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DDB" w:rsidRPr="00C11888" w:rsidRDefault="00882DDB" w:rsidP="005D50D6">
      <w:pPr>
        <w:widowControl w:val="0"/>
        <w:suppressLineNumbers/>
        <w:spacing w:after="0" w:line="240" w:lineRule="auto"/>
        <w:contextualSpacing/>
        <w:jc w:val="center"/>
        <w:rPr>
          <w:rFonts w:ascii="Times New Roman" w:eastAsia="MS Mincho" w:hAnsi="Times New Roman"/>
          <w:b/>
          <w:u w:val="single"/>
          <w:lang w:eastAsia="es-PE"/>
        </w:rPr>
      </w:pPr>
      <w:bookmarkStart w:id="0" w:name="_GoBack"/>
      <w:bookmarkEnd w:id="0"/>
      <w:r w:rsidRPr="0044607C">
        <w:rPr>
          <w:rFonts w:ascii="Times New Roman" w:eastAsia="MS Mincho" w:hAnsi="Times New Roman"/>
          <w:b/>
          <w:u w:val="single"/>
          <w:lang w:val="es-ES" w:eastAsia="es-PE"/>
        </w:rPr>
        <w:t>PRONUNCIAMIENTO N°</w:t>
      </w:r>
      <w:r w:rsidR="005D50D6">
        <w:rPr>
          <w:rFonts w:ascii="Times New Roman" w:eastAsia="MS Mincho" w:hAnsi="Times New Roman"/>
          <w:b/>
          <w:u w:val="single"/>
          <w:lang w:val="es-ES" w:eastAsia="es-PE"/>
        </w:rPr>
        <w:t xml:space="preserve"> 062</w:t>
      </w:r>
      <w:r w:rsidRPr="0044607C">
        <w:rPr>
          <w:rFonts w:ascii="Times New Roman" w:eastAsia="MS Mincho" w:hAnsi="Times New Roman"/>
          <w:b/>
          <w:u w:val="single"/>
          <w:lang w:val="es-ES" w:eastAsia="es-PE"/>
        </w:rPr>
        <w:t>-2016</w:t>
      </w:r>
      <w:r w:rsidRPr="0044607C">
        <w:rPr>
          <w:rFonts w:ascii="Times New Roman" w:eastAsia="MS Mincho" w:hAnsi="Times New Roman"/>
          <w:b/>
          <w:u w:val="single"/>
          <w:lang w:eastAsia="es-PE"/>
        </w:rPr>
        <w:t>/OSCE-DGR</w:t>
      </w:r>
    </w:p>
    <w:p w:rsidR="00882DDB" w:rsidRPr="00C11888" w:rsidRDefault="00882DDB" w:rsidP="00124414">
      <w:pPr>
        <w:spacing w:after="0" w:line="240" w:lineRule="auto"/>
        <w:contextualSpacing/>
        <w:rPr>
          <w:rFonts w:ascii="Times New Roman" w:eastAsia="Times New Roman" w:hAnsi="Times New Roman"/>
          <w:lang w:val="es-ES" w:eastAsia="es-MX"/>
        </w:rPr>
      </w:pPr>
    </w:p>
    <w:p w:rsidR="00882DDB" w:rsidRPr="00C11888" w:rsidRDefault="00882DDB" w:rsidP="00124414">
      <w:pPr>
        <w:tabs>
          <w:tab w:val="left" w:pos="2127"/>
        </w:tabs>
        <w:spacing w:after="0" w:line="240" w:lineRule="auto"/>
        <w:ind w:left="2835" w:hanging="2835"/>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Entidad:</w:t>
      </w:r>
      <w:r w:rsidRPr="00C11888">
        <w:rPr>
          <w:rFonts w:ascii="Times New Roman" w:eastAsia="Times New Roman" w:hAnsi="Times New Roman"/>
          <w:lang w:val="es-ES" w:eastAsia="es-MX"/>
        </w:rPr>
        <w:tab/>
      </w:r>
      <w:r w:rsidRPr="00C11888">
        <w:rPr>
          <w:rFonts w:ascii="Times New Roman" w:eastAsia="Times New Roman" w:hAnsi="Times New Roman"/>
          <w:lang w:val="es-ES" w:eastAsia="es-MX"/>
        </w:rPr>
        <w:tab/>
        <w:t>Seguro Social de Salud</w:t>
      </w:r>
    </w:p>
    <w:p w:rsidR="00882DDB" w:rsidRPr="00C11888" w:rsidRDefault="00882DDB" w:rsidP="00124414">
      <w:pPr>
        <w:tabs>
          <w:tab w:val="left" w:pos="2127"/>
        </w:tabs>
        <w:spacing w:after="0" w:line="240" w:lineRule="auto"/>
        <w:contextualSpacing/>
        <w:jc w:val="both"/>
        <w:rPr>
          <w:rFonts w:ascii="Times New Roman" w:eastAsia="Times New Roman" w:hAnsi="Times New Roman"/>
          <w:lang w:val="es-ES" w:eastAsia="es-MX"/>
        </w:rPr>
      </w:pPr>
    </w:p>
    <w:p w:rsidR="00882DDB" w:rsidRPr="00C11888" w:rsidRDefault="00882DDB" w:rsidP="00124414">
      <w:pPr>
        <w:tabs>
          <w:tab w:val="left" w:pos="2127"/>
        </w:tabs>
        <w:spacing w:after="0" w:line="240" w:lineRule="auto"/>
        <w:ind w:left="2835" w:hanging="2835"/>
        <w:contextualSpacing/>
        <w:jc w:val="both"/>
        <w:rPr>
          <w:rFonts w:ascii="Times New Roman" w:eastAsia="Times New Roman" w:hAnsi="Times New Roman"/>
          <w:lang w:val="es-MX" w:eastAsia="es-MX"/>
        </w:rPr>
      </w:pPr>
      <w:r w:rsidRPr="00C11888">
        <w:rPr>
          <w:rFonts w:ascii="Times New Roman" w:eastAsia="Times New Roman" w:hAnsi="Times New Roman"/>
          <w:lang w:val="es-ES" w:eastAsia="es-MX"/>
        </w:rPr>
        <w:t xml:space="preserve">Asunto: </w:t>
      </w:r>
      <w:r w:rsidRPr="00C11888">
        <w:rPr>
          <w:rFonts w:ascii="Times New Roman" w:eastAsia="Times New Roman" w:hAnsi="Times New Roman"/>
          <w:lang w:val="es-ES" w:eastAsia="es-MX"/>
        </w:rPr>
        <w:tab/>
      </w:r>
      <w:r w:rsidRPr="00C11888">
        <w:rPr>
          <w:rFonts w:ascii="Times New Roman" w:eastAsia="Times New Roman" w:hAnsi="Times New Roman"/>
          <w:lang w:val="es-ES" w:eastAsia="es-MX"/>
        </w:rPr>
        <w:tab/>
        <w:t xml:space="preserve">Concurso Público Nº SM-1-2016-ESSALUD-RALL-1, convocado para la </w:t>
      </w:r>
      <w:r w:rsidRPr="00C11888">
        <w:rPr>
          <w:rFonts w:ascii="Times New Roman" w:eastAsia="Times New Roman" w:hAnsi="Times New Roman"/>
          <w:lang w:val="es-MX" w:eastAsia="es-MX"/>
        </w:rPr>
        <w:t xml:space="preserve">contratación del </w:t>
      </w:r>
      <w:r w:rsidRPr="00C11888">
        <w:rPr>
          <w:rFonts w:ascii="Times New Roman" w:eastAsia="Times New Roman" w:hAnsi="Times New Roman"/>
          <w:lang w:val="es-ES" w:eastAsia="es-MX"/>
        </w:rPr>
        <w:t>“</w:t>
      </w:r>
      <w:r w:rsidRPr="00C11888">
        <w:rPr>
          <w:rFonts w:ascii="Times New Roman" w:eastAsia="Times New Roman" w:hAnsi="Times New Roman"/>
          <w:lang w:val="es-MX" w:eastAsia="es-MX"/>
        </w:rPr>
        <w:t xml:space="preserve">Servicio de mantenimiento de equipos biomédicos Red Asistencial La Libertad”. </w:t>
      </w:r>
    </w:p>
    <w:p w:rsidR="00882DDB" w:rsidRPr="00C11888" w:rsidRDefault="00882DDB" w:rsidP="00124414">
      <w:pPr>
        <w:widowControl w:val="0"/>
        <w:suppressLineNumbers/>
        <w:pBdr>
          <w:bottom w:val="single" w:sz="6" w:space="1" w:color="auto"/>
        </w:pBdr>
        <w:spacing w:after="0" w:line="240" w:lineRule="auto"/>
        <w:contextualSpacing/>
        <w:jc w:val="both"/>
        <w:rPr>
          <w:rFonts w:ascii="Times New Roman" w:eastAsia="MS Mincho" w:hAnsi="Times New Roman"/>
          <w:lang w:val="es-MX" w:eastAsia="es-PE"/>
        </w:rPr>
      </w:pPr>
    </w:p>
    <w:p w:rsidR="00882DDB" w:rsidRPr="00C11888" w:rsidRDefault="00882DDB" w:rsidP="00124414">
      <w:pPr>
        <w:widowControl w:val="0"/>
        <w:suppressLineNumbers/>
        <w:spacing w:after="0" w:line="240" w:lineRule="auto"/>
        <w:contextualSpacing/>
        <w:jc w:val="both"/>
        <w:rPr>
          <w:rFonts w:ascii="Times New Roman" w:eastAsia="MS Mincho" w:hAnsi="Times New Roman"/>
          <w:lang w:val="es-ES" w:eastAsia="es-PE"/>
        </w:rPr>
      </w:pPr>
    </w:p>
    <w:p w:rsidR="00882DDB" w:rsidRPr="00C11888" w:rsidRDefault="00882DDB" w:rsidP="00124414">
      <w:pPr>
        <w:numPr>
          <w:ilvl w:val="0"/>
          <w:numId w:val="1"/>
        </w:numPr>
        <w:tabs>
          <w:tab w:val="left" w:pos="567"/>
        </w:tabs>
        <w:spacing w:after="0" w:line="240" w:lineRule="auto"/>
        <w:ind w:hanging="720"/>
        <w:contextualSpacing/>
        <w:jc w:val="both"/>
        <w:rPr>
          <w:rFonts w:ascii="Times New Roman" w:eastAsia="Times New Roman" w:hAnsi="Times New Roman"/>
          <w:b/>
          <w:snapToGrid w:val="0"/>
          <w:lang w:val="es-ES" w:eastAsia="es-MX"/>
        </w:rPr>
      </w:pPr>
      <w:r w:rsidRPr="00C11888">
        <w:rPr>
          <w:rFonts w:ascii="Times New Roman" w:eastAsia="Times New Roman" w:hAnsi="Times New Roman"/>
          <w:b/>
          <w:snapToGrid w:val="0"/>
          <w:lang w:val="es-ES" w:eastAsia="es-MX"/>
        </w:rPr>
        <w:t>ANTECEDENTES</w:t>
      </w:r>
    </w:p>
    <w:p w:rsidR="00882DDB" w:rsidRPr="00C11888" w:rsidRDefault="00882DDB" w:rsidP="00124414">
      <w:pPr>
        <w:widowControl w:val="0"/>
        <w:spacing w:after="0" w:line="240" w:lineRule="auto"/>
        <w:contextualSpacing/>
        <w:jc w:val="both"/>
        <w:rPr>
          <w:rFonts w:ascii="Times New Roman" w:eastAsia="Times New Roman" w:hAnsi="Times New Roman"/>
          <w:noProof/>
          <w:lang w:eastAsia="es-PE"/>
        </w:rPr>
      </w:pPr>
    </w:p>
    <w:p w:rsidR="00882DDB" w:rsidRPr="00C11888" w:rsidRDefault="00882DDB" w:rsidP="00124414">
      <w:pPr>
        <w:widowControl w:val="0"/>
        <w:spacing w:after="0" w:line="240" w:lineRule="auto"/>
        <w:ind w:left="1" w:firstLine="1"/>
        <w:contextualSpacing/>
        <w:jc w:val="both"/>
        <w:rPr>
          <w:rFonts w:ascii="Times New Roman" w:eastAsia="Times New Roman" w:hAnsi="Times New Roman"/>
          <w:lang w:eastAsia="es-MX"/>
        </w:rPr>
      </w:pPr>
      <w:r w:rsidRPr="00C11888">
        <w:rPr>
          <w:rFonts w:ascii="Times New Roman" w:eastAsia="Times New Roman" w:hAnsi="Times New Roman"/>
          <w:lang w:eastAsia="es-MX"/>
        </w:rPr>
        <w:t>A través de la</w:t>
      </w:r>
      <w:r w:rsidR="009B7831" w:rsidRPr="00C11888">
        <w:rPr>
          <w:rFonts w:ascii="Times New Roman" w:eastAsia="Times New Roman" w:hAnsi="Times New Roman"/>
          <w:lang w:eastAsia="es-MX"/>
        </w:rPr>
        <w:t xml:space="preserve"> </w:t>
      </w:r>
      <w:r w:rsidRPr="00C11888">
        <w:rPr>
          <w:rFonts w:ascii="Times New Roman" w:eastAsia="Times New Roman" w:hAnsi="Times New Roman"/>
          <w:lang w:eastAsia="es-MX"/>
        </w:rPr>
        <w:t>Carta N° 03 CP 1615P00011-COMITÉ ESPECIAL 2016</w:t>
      </w:r>
      <w:r w:rsidR="00D20FAE" w:rsidRPr="00C11888">
        <w:rPr>
          <w:rFonts w:ascii="Times New Roman" w:eastAsia="Times New Roman" w:hAnsi="Times New Roman"/>
          <w:lang w:eastAsia="es-MX"/>
        </w:rPr>
        <w:t>, recibida</w:t>
      </w:r>
      <w:r w:rsidRPr="00C11888">
        <w:rPr>
          <w:rFonts w:ascii="Times New Roman" w:eastAsia="Times New Roman" w:hAnsi="Times New Roman"/>
          <w:lang w:eastAsia="es-MX"/>
        </w:rPr>
        <w:t xml:space="preserve"> el 20.04.2016,</w:t>
      </w:r>
      <w:r w:rsidR="00D20FAE" w:rsidRPr="00C11888">
        <w:rPr>
          <w:rFonts w:ascii="Times New Roman" w:eastAsia="Times New Roman" w:hAnsi="Times New Roman"/>
          <w:lang w:eastAsia="es-MX"/>
        </w:rPr>
        <w:t>subsanada</w:t>
      </w:r>
      <w:r w:rsidRPr="00C11888">
        <w:rPr>
          <w:rFonts w:ascii="Times New Roman" w:eastAsia="Times New Roman" w:hAnsi="Times New Roman"/>
          <w:lang w:eastAsia="es-MX"/>
        </w:rPr>
        <w:t xml:space="preserve"> con la Carta N° 05 CP 1615P00011 COMITÉ ESPECIAL 2016 de fecha 22.04.2016, el Presidente del Comité de Selección remitió al Organismo Supervisor de las Contrataciones del Estado (OSCE) la solicitud de elevación </w:t>
      </w:r>
      <w:r w:rsidR="009B7831" w:rsidRPr="00C11888">
        <w:rPr>
          <w:rFonts w:ascii="Times New Roman" w:eastAsia="Times New Roman" w:hAnsi="Times New Roman"/>
          <w:lang w:eastAsia="es-MX"/>
        </w:rPr>
        <w:t xml:space="preserve">de </w:t>
      </w:r>
      <w:r w:rsidR="004F470C" w:rsidRPr="00C11888">
        <w:rPr>
          <w:rFonts w:ascii="Times New Roman" w:eastAsia="Times New Roman" w:hAnsi="Times New Roman"/>
          <w:lang w:eastAsia="es-MX"/>
        </w:rPr>
        <w:t>c</w:t>
      </w:r>
      <w:r w:rsidR="009B7831" w:rsidRPr="00C11888">
        <w:rPr>
          <w:rFonts w:ascii="Times New Roman" w:eastAsia="Times New Roman" w:hAnsi="Times New Roman"/>
          <w:lang w:eastAsia="es-MX"/>
        </w:rPr>
        <w:t>uestionamiento</w:t>
      </w:r>
      <w:r w:rsidR="004F470C" w:rsidRPr="00C11888">
        <w:rPr>
          <w:rFonts w:ascii="Times New Roman" w:eastAsia="Times New Roman" w:hAnsi="Times New Roman"/>
          <w:lang w:eastAsia="es-MX"/>
        </w:rPr>
        <w:t>s</w:t>
      </w:r>
      <w:r w:rsidR="009B7831" w:rsidRPr="00C11888">
        <w:rPr>
          <w:rFonts w:ascii="Times New Roman" w:eastAsia="Times New Roman" w:hAnsi="Times New Roman"/>
          <w:lang w:eastAsia="es-MX"/>
        </w:rPr>
        <w:t xml:space="preserve"> al </w:t>
      </w:r>
      <w:r w:rsidR="004F470C" w:rsidRPr="00C11888">
        <w:rPr>
          <w:rFonts w:ascii="Times New Roman" w:eastAsia="Times New Roman" w:hAnsi="Times New Roman"/>
          <w:lang w:eastAsia="es-MX"/>
        </w:rPr>
        <w:t>p</w:t>
      </w:r>
      <w:r w:rsidR="009B7831" w:rsidRPr="00C11888">
        <w:rPr>
          <w:rFonts w:ascii="Times New Roman" w:eastAsia="Times New Roman" w:hAnsi="Times New Roman"/>
          <w:lang w:eastAsia="es-MX"/>
        </w:rPr>
        <w:t xml:space="preserve">liego </w:t>
      </w:r>
      <w:r w:rsidR="004F470C" w:rsidRPr="00C11888">
        <w:rPr>
          <w:rFonts w:ascii="Times New Roman" w:eastAsia="Times New Roman" w:hAnsi="Times New Roman"/>
          <w:lang w:eastAsia="es-MX"/>
        </w:rPr>
        <w:t>a</w:t>
      </w:r>
      <w:r w:rsidR="009B7831" w:rsidRPr="00C11888">
        <w:rPr>
          <w:rFonts w:ascii="Times New Roman" w:eastAsia="Times New Roman" w:hAnsi="Times New Roman"/>
          <w:lang w:eastAsia="es-MX"/>
        </w:rPr>
        <w:t xml:space="preserve">bsolutorio de </w:t>
      </w:r>
      <w:r w:rsidR="004F470C" w:rsidRPr="00C11888">
        <w:rPr>
          <w:rFonts w:ascii="Times New Roman" w:eastAsia="Times New Roman" w:hAnsi="Times New Roman"/>
          <w:lang w:eastAsia="es-MX"/>
        </w:rPr>
        <w:t>c</w:t>
      </w:r>
      <w:r w:rsidR="009B7831" w:rsidRPr="00C11888">
        <w:rPr>
          <w:rFonts w:ascii="Times New Roman" w:eastAsia="Times New Roman" w:hAnsi="Times New Roman"/>
          <w:lang w:eastAsia="es-MX"/>
        </w:rPr>
        <w:t xml:space="preserve">onsultas y </w:t>
      </w:r>
      <w:r w:rsidR="004F470C" w:rsidRPr="00C11888">
        <w:rPr>
          <w:rFonts w:ascii="Times New Roman" w:eastAsia="Times New Roman" w:hAnsi="Times New Roman"/>
          <w:lang w:eastAsia="es-MX"/>
        </w:rPr>
        <w:t>o</w:t>
      </w:r>
      <w:r w:rsidR="009B7831" w:rsidRPr="00C11888">
        <w:rPr>
          <w:rFonts w:ascii="Times New Roman" w:eastAsia="Times New Roman" w:hAnsi="Times New Roman"/>
          <w:lang w:eastAsia="es-MX"/>
        </w:rPr>
        <w:t xml:space="preserve">bservaciones, </w:t>
      </w:r>
      <w:r w:rsidRPr="00C11888">
        <w:rPr>
          <w:rFonts w:ascii="Times New Roman" w:eastAsia="Times New Roman" w:hAnsi="Times New Roman"/>
          <w:lang w:eastAsia="es-MX"/>
        </w:rPr>
        <w:t>presentada por el</w:t>
      </w:r>
      <w:r w:rsidR="009B7831" w:rsidRPr="00C11888">
        <w:rPr>
          <w:rFonts w:ascii="Times New Roman" w:eastAsia="Times New Roman" w:hAnsi="Times New Roman"/>
          <w:lang w:eastAsia="es-MX"/>
        </w:rPr>
        <w:t xml:space="preserve"> </w:t>
      </w:r>
      <w:r w:rsidRPr="00C11888">
        <w:rPr>
          <w:rFonts w:ascii="Times New Roman" w:eastAsia="Times New Roman" w:hAnsi="Times New Roman"/>
          <w:lang w:eastAsia="es-MX"/>
        </w:rPr>
        <w:t>participante</w:t>
      </w:r>
      <w:r w:rsidR="009B7831" w:rsidRPr="00C11888">
        <w:rPr>
          <w:rFonts w:ascii="Times New Roman" w:eastAsia="Times New Roman" w:hAnsi="Times New Roman"/>
          <w:lang w:eastAsia="es-MX"/>
        </w:rPr>
        <w:t xml:space="preserve"> </w:t>
      </w:r>
      <w:r w:rsidRPr="00C11888">
        <w:rPr>
          <w:rFonts w:ascii="Times New Roman" w:eastAsia="Times New Roman" w:hAnsi="Times New Roman"/>
          <w:b/>
          <w:lang w:eastAsia="es-MX"/>
        </w:rPr>
        <w:t xml:space="preserve">TUMIMED S.R.L. </w:t>
      </w:r>
      <w:r w:rsidRPr="00C11888">
        <w:rPr>
          <w:rFonts w:ascii="Times New Roman" w:eastAsia="Times New Roman" w:hAnsi="Times New Roman"/>
          <w:lang w:eastAsia="es-MX"/>
        </w:rPr>
        <w:t xml:space="preserve">en cumplimiento de lo dispuesto por el artículo 21° de la Ley N° 30225, Ley que aprueba la Ley de Contrataciones del Estado, en adelante la Ley, y el artículo 51° de su Reglamento, aprobado por el Decreto Supremo Nº 350-2015-EF, en adelante el Reglamento. </w:t>
      </w:r>
    </w:p>
    <w:p w:rsidR="00882DDB" w:rsidRPr="00C11888" w:rsidRDefault="00882DDB" w:rsidP="00124414">
      <w:pPr>
        <w:widowControl w:val="0"/>
        <w:spacing w:after="0" w:line="240" w:lineRule="auto"/>
        <w:contextualSpacing/>
        <w:jc w:val="both"/>
        <w:rPr>
          <w:rFonts w:ascii="Times New Roman" w:eastAsia="Times New Roman" w:hAnsi="Times New Roman"/>
          <w:lang w:eastAsia="es-MX"/>
        </w:rPr>
      </w:pPr>
    </w:p>
    <w:p w:rsidR="00882DDB" w:rsidRPr="00C11888" w:rsidRDefault="00D20FAE" w:rsidP="00124414">
      <w:pPr>
        <w:widowControl w:val="0"/>
        <w:spacing w:after="0" w:line="240" w:lineRule="auto"/>
        <w:ind w:left="1" w:firstLine="1"/>
        <w:contextualSpacing/>
        <w:jc w:val="both"/>
        <w:rPr>
          <w:rFonts w:ascii="Times New Roman" w:eastAsia="Times New Roman" w:hAnsi="Times New Roman"/>
          <w:lang w:eastAsia="es-MX"/>
        </w:rPr>
      </w:pPr>
      <w:r w:rsidRPr="00C11888">
        <w:rPr>
          <w:rFonts w:ascii="Times New Roman" w:eastAsia="Times New Roman" w:hAnsi="Times New Roman"/>
          <w:lang w:eastAsia="es-MX"/>
        </w:rPr>
        <w:t>Al respecto</w:t>
      </w:r>
      <w:r w:rsidR="00882DDB" w:rsidRPr="00C11888">
        <w:rPr>
          <w:rFonts w:ascii="Times New Roman" w:eastAsia="Times New Roman" w:hAnsi="Times New Roman"/>
          <w:lang w:eastAsia="es-MX"/>
        </w:rPr>
        <w:t xml:space="preserve">, </w:t>
      </w:r>
      <w:r w:rsidRPr="00C11888">
        <w:rPr>
          <w:rFonts w:ascii="Times New Roman" w:eastAsia="Times New Roman" w:hAnsi="Times New Roman"/>
          <w:lang w:eastAsia="es-MX"/>
        </w:rPr>
        <w:t xml:space="preserve">en </w:t>
      </w:r>
      <w:r w:rsidR="00C66A88" w:rsidRPr="00C11888">
        <w:rPr>
          <w:rFonts w:ascii="Times New Roman" w:eastAsia="Times New Roman" w:hAnsi="Times New Roman"/>
          <w:lang w:eastAsia="es-MX"/>
        </w:rPr>
        <w:t>su</w:t>
      </w:r>
      <w:r w:rsidRPr="00C11888">
        <w:rPr>
          <w:rFonts w:ascii="Times New Roman" w:eastAsia="Times New Roman" w:hAnsi="Times New Roman"/>
          <w:lang w:eastAsia="es-MX"/>
        </w:rPr>
        <w:t xml:space="preserve"> solicitud de elevación </w:t>
      </w:r>
      <w:r w:rsidR="00C66A88" w:rsidRPr="00C11888">
        <w:rPr>
          <w:rFonts w:ascii="Times New Roman" w:eastAsia="Times New Roman" w:hAnsi="Times New Roman"/>
          <w:lang w:eastAsia="es-MX"/>
        </w:rPr>
        <w:t>el referido</w:t>
      </w:r>
      <w:r w:rsidR="009B7831" w:rsidRPr="00C11888">
        <w:rPr>
          <w:rFonts w:ascii="Times New Roman" w:eastAsia="Times New Roman" w:hAnsi="Times New Roman"/>
          <w:lang w:eastAsia="es-MX"/>
        </w:rPr>
        <w:t xml:space="preserve"> </w:t>
      </w:r>
      <w:r w:rsidR="00882DDB" w:rsidRPr="00C11888">
        <w:rPr>
          <w:rFonts w:ascii="Times New Roman" w:eastAsia="Times New Roman" w:hAnsi="Times New Roman"/>
          <w:lang w:eastAsia="es-MX"/>
        </w:rPr>
        <w:t>participante</w:t>
      </w:r>
      <w:r w:rsidRPr="00C11888">
        <w:rPr>
          <w:rFonts w:ascii="Times New Roman" w:eastAsia="Times New Roman" w:hAnsi="Times New Roman"/>
          <w:lang w:eastAsia="es-MX"/>
        </w:rPr>
        <w:t xml:space="preserve"> </w:t>
      </w:r>
      <w:r w:rsidR="001A649A" w:rsidRPr="00C11888">
        <w:rPr>
          <w:rFonts w:ascii="Times New Roman" w:eastAsia="Times New Roman" w:hAnsi="Times New Roman"/>
          <w:lang w:eastAsia="es-MX"/>
        </w:rPr>
        <w:t xml:space="preserve">cuestiona la absolución de su </w:t>
      </w:r>
      <w:r w:rsidRPr="00C11888">
        <w:rPr>
          <w:rFonts w:ascii="Times New Roman" w:eastAsia="Times New Roman" w:hAnsi="Times New Roman"/>
          <w:lang w:eastAsia="es-MX"/>
        </w:rPr>
        <w:t>Observación Nº 3;</w:t>
      </w:r>
      <w:r w:rsidR="004F470C" w:rsidRPr="00C11888">
        <w:rPr>
          <w:rFonts w:ascii="Times New Roman" w:eastAsia="Times New Roman" w:hAnsi="Times New Roman"/>
          <w:lang w:eastAsia="es-MX"/>
        </w:rPr>
        <w:t xml:space="preserve"> </w:t>
      </w:r>
      <w:r w:rsidR="001A649A" w:rsidRPr="00C11888">
        <w:rPr>
          <w:rFonts w:ascii="Times New Roman" w:eastAsia="Times New Roman" w:hAnsi="Times New Roman"/>
          <w:lang w:eastAsia="es-MX"/>
        </w:rPr>
        <w:t>sin embargo de la revisión del Pliego Absolutorio de Consultas y Observ</w:t>
      </w:r>
      <w:r w:rsidRPr="00C11888">
        <w:rPr>
          <w:rFonts w:ascii="Times New Roman" w:eastAsia="Times New Roman" w:hAnsi="Times New Roman"/>
          <w:lang w:eastAsia="es-MX"/>
        </w:rPr>
        <w:t xml:space="preserve">aciones se aprecia que en realidad cuestiona la </w:t>
      </w:r>
      <w:r w:rsidR="001A649A" w:rsidRPr="00C11888">
        <w:rPr>
          <w:rFonts w:ascii="Times New Roman" w:eastAsia="Times New Roman" w:hAnsi="Times New Roman"/>
          <w:lang w:eastAsia="es-MX"/>
        </w:rPr>
        <w:t>absolución de su Observación Nº 2</w:t>
      </w:r>
      <w:r w:rsidR="00882DDB" w:rsidRPr="00C11888">
        <w:rPr>
          <w:rFonts w:ascii="Times New Roman" w:eastAsia="Times New Roman" w:hAnsi="Times New Roman"/>
          <w:lang w:eastAsia="es-MX"/>
        </w:rPr>
        <w:t>, sobre la cual corresponderá pronunciarnos.</w:t>
      </w:r>
    </w:p>
    <w:p w:rsidR="00882DDB" w:rsidRPr="00C11888" w:rsidRDefault="00882DDB" w:rsidP="00124414">
      <w:pPr>
        <w:widowControl w:val="0"/>
        <w:spacing w:after="0" w:line="240" w:lineRule="auto"/>
        <w:ind w:left="1" w:firstLine="1"/>
        <w:contextualSpacing/>
        <w:jc w:val="both"/>
        <w:rPr>
          <w:rFonts w:ascii="Times New Roman" w:eastAsia="Times New Roman" w:hAnsi="Times New Roman"/>
          <w:lang w:eastAsia="es-MX"/>
        </w:rPr>
      </w:pPr>
    </w:p>
    <w:p w:rsidR="00882DDB" w:rsidRPr="00C11888" w:rsidRDefault="00882DDB" w:rsidP="00124414">
      <w:pPr>
        <w:numPr>
          <w:ilvl w:val="0"/>
          <w:numId w:val="1"/>
        </w:numPr>
        <w:tabs>
          <w:tab w:val="left" w:pos="567"/>
        </w:tabs>
        <w:spacing w:after="0" w:line="240" w:lineRule="auto"/>
        <w:ind w:hanging="720"/>
        <w:contextualSpacing/>
        <w:jc w:val="both"/>
        <w:rPr>
          <w:rFonts w:ascii="Times New Roman" w:eastAsia="Times New Roman" w:hAnsi="Times New Roman"/>
          <w:b/>
          <w:lang w:val="es-ES" w:eastAsia="es-MX"/>
        </w:rPr>
      </w:pPr>
      <w:r w:rsidRPr="00C11888">
        <w:rPr>
          <w:rFonts w:ascii="Times New Roman" w:eastAsia="Times New Roman" w:hAnsi="Times New Roman"/>
          <w:b/>
          <w:lang w:val="es-ES" w:eastAsia="es-MX"/>
        </w:rPr>
        <w:t>CUESTIONAMIENTOS</w:t>
      </w:r>
    </w:p>
    <w:p w:rsidR="00882DDB" w:rsidRPr="00C11888" w:rsidRDefault="00882DDB" w:rsidP="00124414">
      <w:pPr>
        <w:tabs>
          <w:tab w:val="left" w:pos="567"/>
        </w:tabs>
        <w:spacing w:after="0" w:line="240" w:lineRule="auto"/>
        <w:ind w:left="720"/>
        <w:contextualSpacing/>
        <w:jc w:val="both"/>
        <w:rPr>
          <w:rFonts w:ascii="Times New Roman" w:eastAsia="Times New Roman" w:hAnsi="Times New Roman"/>
          <w:b/>
          <w:lang w:val="es-ES" w:eastAsia="es-MX"/>
        </w:rPr>
      </w:pPr>
    </w:p>
    <w:p w:rsidR="00A94FD5" w:rsidRPr="00C11888" w:rsidRDefault="00882DDB" w:rsidP="00124414">
      <w:pPr>
        <w:tabs>
          <w:tab w:val="left" w:pos="567"/>
          <w:tab w:val="left" w:pos="3261"/>
          <w:tab w:val="left" w:pos="3828"/>
          <w:tab w:val="left" w:pos="4395"/>
        </w:tabs>
        <w:spacing w:after="0" w:line="240" w:lineRule="auto"/>
        <w:contextualSpacing/>
        <w:rPr>
          <w:rFonts w:ascii="Times New Roman" w:eastAsia="Times New Roman" w:hAnsi="Times New Roman"/>
          <w:b/>
          <w:lang w:eastAsia="es-MX"/>
        </w:rPr>
      </w:pPr>
      <w:r w:rsidRPr="00C11888">
        <w:rPr>
          <w:rFonts w:ascii="Times New Roman" w:eastAsia="Times New Roman" w:hAnsi="Times New Roman"/>
          <w:b/>
          <w:lang w:eastAsia="es-MX"/>
        </w:rPr>
        <w:t xml:space="preserve">2.1 </w:t>
      </w:r>
      <w:r w:rsidR="00A94FD5" w:rsidRPr="00C11888">
        <w:rPr>
          <w:rFonts w:ascii="Times New Roman" w:eastAsia="Times New Roman" w:hAnsi="Times New Roman"/>
          <w:b/>
          <w:lang w:eastAsia="es-MX"/>
        </w:rPr>
        <w:t>Participante</w:t>
      </w:r>
      <w:r w:rsidR="00A94FD5" w:rsidRPr="00C11888">
        <w:rPr>
          <w:rFonts w:ascii="Times New Roman" w:eastAsia="Times New Roman" w:hAnsi="Times New Roman"/>
          <w:b/>
          <w:lang w:eastAsia="es-MX"/>
        </w:rPr>
        <w:tab/>
      </w:r>
      <w:r w:rsidR="00A94FD5" w:rsidRPr="00C11888">
        <w:rPr>
          <w:rFonts w:ascii="Times New Roman" w:eastAsia="Times New Roman" w:hAnsi="Times New Roman"/>
          <w:b/>
          <w:lang w:eastAsia="es-MX"/>
        </w:rPr>
        <w:tab/>
      </w:r>
      <w:r w:rsidR="00A94FD5" w:rsidRPr="00C11888">
        <w:rPr>
          <w:rFonts w:ascii="Times New Roman" w:eastAsia="Times New Roman" w:hAnsi="Times New Roman"/>
          <w:b/>
          <w:lang w:eastAsia="es-MX"/>
        </w:rPr>
        <w:tab/>
        <w:t>TUMIMED S.R.L</w:t>
      </w:r>
    </w:p>
    <w:p w:rsidR="00882DDB" w:rsidRPr="00C11888" w:rsidRDefault="00882DDB" w:rsidP="00124414">
      <w:pPr>
        <w:tabs>
          <w:tab w:val="left" w:pos="567"/>
        </w:tabs>
        <w:spacing w:after="0" w:line="240" w:lineRule="auto"/>
        <w:contextualSpacing/>
        <w:jc w:val="both"/>
        <w:rPr>
          <w:rFonts w:ascii="Times New Roman" w:eastAsia="Times New Roman" w:hAnsi="Times New Roman"/>
          <w:b/>
          <w:lang w:val="es-ES" w:eastAsia="es-MX"/>
        </w:rPr>
      </w:pPr>
    </w:p>
    <w:p w:rsidR="00882DDB" w:rsidRPr="00C11888" w:rsidRDefault="00AB2BFF" w:rsidP="00124414">
      <w:pPr>
        <w:widowControl w:val="0"/>
        <w:tabs>
          <w:tab w:val="left" w:pos="3915"/>
          <w:tab w:val="left" w:pos="4395"/>
        </w:tabs>
        <w:spacing w:after="0" w:line="240" w:lineRule="auto"/>
        <w:ind w:left="4395" w:hanging="4395"/>
        <w:contextualSpacing/>
        <w:jc w:val="both"/>
        <w:rPr>
          <w:rFonts w:ascii="Times New Roman" w:eastAsia="Times New Roman" w:hAnsi="Times New Roman"/>
          <w:b/>
          <w:lang w:val="es-ES" w:eastAsia="es-MX"/>
        </w:rPr>
      </w:pPr>
      <w:r w:rsidRPr="00C11888">
        <w:rPr>
          <w:rFonts w:ascii="Times New Roman" w:eastAsia="Times New Roman" w:hAnsi="Times New Roman"/>
          <w:b/>
          <w:noProof/>
          <w:lang w:eastAsia="es-PE"/>
        </w:rPr>
        <mc:AlternateContent>
          <mc:Choice Requires="wps">
            <w:drawing>
              <wp:anchor distT="0" distB="0" distL="114300" distR="114300" simplePos="0" relativeHeight="251657216" behindDoc="0" locked="0" layoutInCell="1" allowOverlap="1">
                <wp:simplePos x="0" y="0"/>
                <wp:positionH relativeFrom="column">
                  <wp:posOffset>3743325</wp:posOffset>
                </wp:positionH>
                <wp:positionV relativeFrom="paragraph">
                  <wp:posOffset>9241155</wp:posOffset>
                </wp:positionV>
                <wp:extent cx="2743200" cy="331470"/>
                <wp:effectExtent l="0" t="0" r="0" b="0"/>
                <wp:wrapNone/>
                <wp:docPr id="32"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31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2DDB" w:rsidRPr="00EB6FD8" w:rsidRDefault="00882DDB" w:rsidP="00882DDB">
                            <w:pPr>
                              <w:tabs>
                                <w:tab w:val="left" w:pos="567"/>
                              </w:tabs>
                              <w:ind w:left="-142"/>
                              <w:jc w:val="both"/>
                              <w:rPr>
                                <w:b/>
                                <w:sz w:val="23"/>
                                <w:szCs w:val="23"/>
                              </w:rPr>
                            </w:pPr>
                            <w:r>
                              <w:rPr>
                                <w:b/>
                                <w:sz w:val="23"/>
                                <w:szCs w:val="23"/>
                              </w:rPr>
                              <w:t xml:space="preserve">Contra el perfil del personal propuesto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8" o:spid="_x0000_s1026" type="#_x0000_t202" style="position:absolute;left:0;text-align:left;margin-left:294.75pt;margin-top:727.65pt;width:3in;height:2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" stroked="f">
                <v:textbox>
                  <w:txbxContent>
                    <w:p w:rsidR="00882DDB" w:rsidRPr="00EB6FD8" w:rsidRDefault="00882DDB" w:rsidP="00882DDB">
                      <w:pPr>
                        <w:tabs>
                          <w:tab w:val="left" w:pos="567"/>
                        </w:tabs>
                        <w:ind w:left="-142"/>
                        <w:jc w:val="both"/>
                        <w:rPr>
                          <w:b/>
                          <w:sz w:val="23"/>
                          <w:szCs w:val="23"/>
                        </w:rPr>
                      </w:pPr>
                      <w:r>
                        <w:rPr>
                          <w:b/>
                          <w:sz w:val="23"/>
                          <w:szCs w:val="23"/>
                        </w:rPr>
                        <w:t xml:space="preserve">Contra el perfil del personal propuesto </w:t>
                      </w:r>
                    </w:p>
                  </w:txbxContent>
                </v:textbox>
              </v:shape>
            </w:pict>
          </mc:Fallback>
        </mc:AlternateContent>
      </w:r>
      <w:r w:rsidR="00882DDB" w:rsidRPr="00C11888">
        <w:rPr>
          <w:rFonts w:ascii="Times New Roman" w:eastAsia="Times New Roman" w:hAnsi="Times New Roman"/>
          <w:b/>
          <w:lang w:val="es-ES" w:eastAsia="es-MX"/>
        </w:rPr>
        <w:t>Cuestionamiento Nº 1</w:t>
      </w:r>
      <w:r w:rsidR="00882DDB" w:rsidRPr="00C11888">
        <w:rPr>
          <w:rFonts w:ascii="Times New Roman" w:eastAsia="Times New Roman" w:hAnsi="Times New Roman"/>
          <w:b/>
          <w:lang w:val="es-ES" w:eastAsia="es-MX"/>
        </w:rPr>
        <w:tab/>
      </w:r>
      <w:r w:rsidR="00882DDB" w:rsidRPr="00C11888">
        <w:rPr>
          <w:rFonts w:ascii="Times New Roman" w:eastAsia="Times New Roman" w:hAnsi="Times New Roman"/>
          <w:b/>
          <w:lang w:val="es-ES" w:eastAsia="es-MX"/>
        </w:rPr>
        <w:tab/>
        <w:t xml:space="preserve">Contra la </w:t>
      </w:r>
      <w:r w:rsidR="00C9402E" w:rsidRPr="00C11888">
        <w:rPr>
          <w:rFonts w:ascii="Times New Roman" w:eastAsia="Times New Roman" w:hAnsi="Times New Roman"/>
          <w:b/>
          <w:lang w:val="es-ES" w:eastAsia="es-MX"/>
        </w:rPr>
        <w:t>presentación de documentación obligatoria</w:t>
      </w:r>
    </w:p>
    <w:p w:rsidR="00882DDB" w:rsidRPr="00C11888" w:rsidRDefault="00882DDB" w:rsidP="00124414">
      <w:pPr>
        <w:widowControl w:val="0"/>
        <w:tabs>
          <w:tab w:val="left" w:pos="3915"/>
          <w:tab w:val="left" w:pos="4395"/>
        </w:tabs>
        <w:spacing w:after="0" w:line="240" w:lineRule="auto"/>
        <w:contextualSpacing/>
        <w:jc w:val="both"/>
        <w:rPr>
          <w:rFonts w:ascii="Times New Roman" w:eastAsia="Times New Roman" w:hAnsi="Times New Roman"/>
          <w:b/>
          <w:lang w:val="es-ES" w:eastAsia="es-MX"/>
        </w:rPr>
      </w:pPr>
      <w:r w:rsidRPr="00C11888">
        <w:rPr>
          <w:rFonts w:ascii="Times New Roman" w:eastAsia="Times New Roman" w:hAnsi="Times New Roman"/>
          <w:b/>
          <w:lang w:val="es-ES" w:eastAsia="es-MX"/>
        </w:rPr>
        <w:tab/>
      </w:r>
    </w:p>
    <w:p w:rsidR="001A649A" w:rsidRPr="00C11888" w:rsidRDefault="00882DDB" w:rsidP="00124414">
      <w:pPr>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El participante en su solicitud de elevación cuestiona la absolución de su Observación N° 2</w:t>
      </w:r>
      <w:r w:rsidR="0041361B" w:rsidRPr="00C11888">
        <w:rPr>
          <w:rFonts w:ascii="Times New Roman" w:eastAsia="Times New Roman" w:hAnsi="Times New Roman"/>
          <w:lang w:val="es-ES" w:eastAsia="es-MX"/>
        </w:rPr>
        <w:t xml:space="preserve">, manifestando </w:t>
      </w:r>
      <w:r w:rsidRPr="00C11888">
        <w:rPr>
          <w:rFonts w:ascii="Times New Roman" w:eastAsia="Times New Roman" w:hAnsi="Times New Roman"/>
          <w:lang w:val="es-ES" w:eastAsia="es-MX"/>
        </w:rPr>
        <w:t>que vulnera</w:t>
      </w:r>
      <w:r w:rsidR="001A649A" w:rsidRPr="00C11888">
        <w:rPr>
          <w:rFonts w:ascii="Times New Roman" w:eastAsia="Times New Roman" w:hAnsi="Times New Roman"/>
          <w:lang w:val="es-ES" w:eastAsia="es-MX"/>
        </w:rPr>
        <w:t>ría</w:t>
      </w:r>
      <w:r w:rsidR="009B7831" w:rsidRPr="00C11888">
        <w:rPr>
          <w:rFonts w:ascii="Times New Roman" w:eastAsia="Times New Roman" w:hAnsi="Times New Roman"/>
          <w:lang w:val="es-ES" w:eastAsia="es-MX"/>
        </w:rPr>
        <w:t xml:space="preserve"> </w:t>
      </w:r>
      <w:r w:rsidR="00A94FD5" w:rsidRPr="00C11888">
        <w:rPr>
          <w:rFonts w:ascii="Times New Roman" w:eastAsia="Times New Roman" w:hAnsi="Times New Roman"/>
          <w:lang w:val="es-ES" w:eastAsia="es-MX"/>
        </w:rPr>
        <w:t xml:space="preserve">el </w:t>
      </w:r>
      <w:r w:rsidR="0054356E" w:rsidRPr="00C11888">
        <w:rPr>
          <w:rFonts w:ascii="Times New Roman" w:eastAsia="Times New Roman" w:hAnsi="Times New Roman"/>
          <w:lang w:val="es-ES" w:eastAsia="es-MX"/>
        </w:rPr>
        <w:t>art</w:t>
      </w:r>
      <w:r w:rsidR="0041361B" w:rsidRPr="00C11888">
        <w:rPr>
          <w:rFonts w:ascii="Times New Roman" w:eastAsia="Times New Roman" w:hAnsi="Times New Roman"/>
          <w:lang w:val="es-ES" w:eastAsia="es-MX"/>
        </w:rPr>
        <w:t>ículo 2 de la Ley</w:t>
      </w:r>
      <w:r w:rsidR="0054356E" w:rsidRPr="00C11888">
        <w:rPr>
          <w:rFonts w:ascii="Times New Roman" w:eastAsia="Times New Roman" w:hAnsi="Times New Roman"/>
          <w:lang w:val="es-ES" w:eastAsia="es-MX"/>
        </w:rPr>
        <w:t xml:space="preserve">, </w:t>
      </w:r>
      <w:r w:rsidR="001A649A" w:rsidRPr="00C11888">
        <w:rPr>
          <w:rFonts w:ascii="Times New Roman" w:eastAsia="Times New Roman" w:hAnsi="Times New Roman"/>
          <w:lang w:val="es-ES" w:eastAsia="es-MX"/>
        </w:rPr>
        <w:t>dado que en el numeral 3.2 del Capítulo III d</w:t>
      </w:r>
      <w:r w:rsidR="005D50D6" w:rsidRPr="00C11888">
        <w:rPr>
          <w:rFonts w:ascii="Times New Roman" w:eastAsia="Times New Roman" w:hAnsi="Times New Roman"/>
          <w:lang w:val="es-ES" w:eastAsia="es-MX"/>
        </w:rPr>
        <w:t>e la Sección E</w:t>
      </w:r>
      <w:r w:rsidR="0044607C" w:rsidRPr="00C11888">
        <w:rPr>
          <w:rFonts w:ascii="Times New Roman" w:eastAsia="Times New Roman" w:hAnsi="Times New Roman"/>
          <w:lang w:val="es-ES" w:eastAsia="es-MX"/>
        </w:rPr>
        <w:t>specífica de las B</w:t>
      </w:r>
      <w:r w:rsidR="001A649A" w:rsidRPr="00C11888">
        <w:rPr>
          <w:rFonts w:ascii="Times New Roman" w:eastAsia="Times New Roman" w:hAnsi="Times New Roman"/>
          <w:lang w:val="es-ES" w:eastAsia="es-MX"/>
        </w:rPr>
        <w:t xml:space="preserve">ases, como parte de </w:t>
      </w:r>
      <w:r w:rsidR="0054356E" w:rsidRPr="00C11888">
        <w:rPr>
          <w:rFonts w:ascii="Times New Roman" w:eastAsia="Times New Roman" w:hAnsi="Times New Roman"/>
          <w:lang w:val="es-ES" w:eastAsia="es-MX"/>
        </w:rPr>
        <w:t xml:space="preserve">los requisitos de calificación se </w:t>
      </w:r>
      <w:r w:rsidR="0041361B" w:rsidRPr="00C11888">
        <w:rPr>
          <w:rFonts w:ascii="Times New Roman" w:eastAsia="Times New Roman" w:hAnsi="Times New Roman"/>
          <w:lang w:val="es-ES" w:eastAsia="es-MX"/>
        </w:rPr>
        <w:t xml:space="preserve">exige </w:t>
      </w:r>
      <w:r w:rsidR="0054356E" w:rsidRPr="00C11888">
        <w:rPr>
          <w:rFonts w:ascii="Times New Roman" w:eastAsia="Times New Roman" w:hAnsi="Times New Roman"/>
          <w:lang w:val="es-ES" w:eastAsia="es-MX"/>
        </w:rPr>
        <w:t xml:space="preserve">una </w:t>
      </w:r>
      <w:r w:rsidR="0041361B" w:rsidRPr="00C11888">
        <w:rPr>
          <w:rFonts w:ascii="Times New Roman" w:eastAsia="Times New Roman" w:hAnsi="Times New Roman"/>
          <w:lang w:val="es-ES" w:eastAsia="es-MX"/>
        </w:rPr>
        <w:t>declaración jurada</w:t>
      </w:r>
      <w:r w:rsidR="0054356E" w:rsidRPr="00C11888">
        <w:rPr>
          <w:rFonts w:ascii="Times New Roman" w:eastAsia="Times New Roman" w:hAnsi="Times New Roman"/>
          <w:lang w:val="es-ES" w:eastAsia="es-MX"/>
        </w:rPr>
        <w:t xml:space="preserve"> del personal propuesto</w:t>
      </w:r>
      <w:r w:rsidR="0041361B" w:rsidRPr="00C11888">
        <w:rPr>
          <w:rFonts w:ascii="Times New Roman" w:eastAsia="Times New Roman" w:hAnsi="Times New Roman"/>
          <w:lang w:val="es-ES" w:eastAsia="es-MX"/>
        </w:rPr>
        <w:t xml:space="preserve"> y </w:t>
      </w:r>
      <w:r w:rsidR="001A649A" w:rsidRPr="00C11888">
        <w:rPr>
          <w:rFonts w:ascii="Times New Roman" w:eastAsia="Times New Roman" w:hAnsi="Times New Roman"/>
          <w:lang w:val="es-ES" w:eastAsia="es-MX"/>
        </w:rPr>
        <w:t>sus</w:t>
      </w:r>
      <w:r w:rsidR="0041361B" w:rsidRPr="00C11888">
        <w:rPr>
          <w:rFonts w:ascii="Times New Roman" w:eastAsia="Times New Roman" w:hAnsi="Times New Roman"/>
          <w:lang w:val="es-ES" w:eastAsia="es-MX"/>
        </w:rPr>
        <w:t xml:space="preserve"> DNI</w:t>
      </w:r>
      <w:r w:rsidR="001A649A" w:rsidRPr="00C11888">
        <w:rPr>
          <w:rFonts w:ascii="Times New Roman" w:eastAsia="Times New Roman" w:hAnsi="Times New Roman"/>
          <w:lang w:val="es-ES" w:eastAsia="es-MX"/>
        </w:rPr>
        <w:t>,</w:t>
      </w:r>
      <w:r w:rsidR="0041361B" w:rsidRPr="00C11888">
        <w:rPr>
          <w:rFonts w:ascii="Times New Roman" w:eastAsia="Times New Roman" w:hAnsi="Times New Roman"/>
          <w:lang w:val="es-ES" w:eastAsia="es-MX"/>
        </w:rPr>
        <w:t xml:space="preserve"> mientras que en el numeral 2.2.1.1</w:t>
      </w:r>
      <w:r w:rsidR="00765257" w:rsidRPr="00C11888">
        <w:rPr>
          <w:rFonts w:ascii="Times New Roman" w:eastAsia="Times New Roman" w:hAnsi="Times New Roman"/>
          <w:lang w:val="es-ES" w:eastAsia="es-MX"/>
        </w:rPr>
        <w:t xml:space="preserve"> del Capítulo II se exige para la admisión de ofertas </w:t>
      </w:r>
      <w:r w:rsidR="003418B2" w:rsidRPr="00C11888">
        <w:rPr>
          <w:rFonts w:ascii="Times New Roman" w:eastAsia="Times New Roman" w:hAnsi="Times New Roman"/>
          <w:lang w:val="es-ES" w:eastAsia="es-MX"/>
        </w:rPr>
        <w:t>una Carta de Compromiso del personal clave con firma legalizada</w:t>
      </w:r>
      <w:r w:rsidR="001A649A" w:rsidRPr="00C11888">
        <w:rPr>
          <w:rFonts w:ascii="Times New Roman" w:eastAsia="Times New Roman" w:hAnsi="Times New Roman"/>
          <w:lang w:val="es-ES" w:eastAsia="es-MX"/>
        </w:rPr>
        <w:t xml:space="preserve"> respecto de todo el personal</w:t>
      </w:r>
      <w:r w:rsidR="003418B2" w:rsidRPr="00C11888">
        <w:rPr>
          <w:rFonts w:ascii="Times New Roman" w:eastAsia="Times New Roman" w:hAnsi="Times New Roman"/>
          <w:lang w:val="es-ES" w:eastAsia="es-MX"/>
        </w:rPr>
        <w:t xml:space="preserve">, </w:t>
      </w:r>
      <w:r w:rsidR="001A649A" w:rsidRPr="00C11888">
        <w:rPr>
          <w:rFonts w:ascii="Times New Roman" w:eastAsia="Times New Roman" w:hAnsi="Times New Roman"/>
          <w:lang w:val="es-ES" w:eastAsia="es-MX"/>
        </w:rPr>
        <w:t>indicando que se estaría solicitando lo mismo y que dicha documentación resultaría excesiva.</w:t>
      </w:r>
    </w:p>
    <w:p w:rsidR="002100D0" w:rsidRPr="00C11888" w:rsidRDefault="002100D0" w:rsidP="00124414">
      <w:pPr>
        <w:spacing w:after="0" w:line="240" w:lineRule="auto"/>
        <w:contextualSpacing/>
        <w:jc w:val="both"/>
        <w:rPr>
          <w:rFonts w:ascii="Times New Roman" w:eastAsia="Times New Roman" w:hAnsi="Times New Roman"/>
          <w:lang w:val="es-ES" w:eastAsia="es-MX"/>
        </w:rPr>
      </w:pPr>
    </w:p>
    <w:p w:rsidR="003418B2" w:rsidRPr="00C11888" w:rsidRDefault="001A649A" w:rsidP="00124414">
      <w:pPr>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 xml:space="preserve">Agrega que las </w:t>
      </w:r>
      <w:r w:rsidR="00765257" w:rsidRPr="00C11888">
        <w:rPr>
          <w:rFonts w:ascii="Times New Roman" w:eastAsia="Times New Roman" w:hAnsi="Times New Roman"/>
          <w:lang w:val="es-ES" w:eastAsia="es-MX"/>
        </w:rPr>
        <w:t>Bases Estandarizadas señala</w:t>
      </w:r>
      <w:r w:rsidRPr="00C11888">
        <w:rPr>
          <w:rFonts w:ascii="Times New Roman" w:eastAsia="Times New Roman" w:hAnsi="Times New Roman"/>
          <w:lang w:val="es-ES" w:eastAsia="es-MX"/>
        </w:rPr>
        <w:t>n</w:t>
      </w:r>
      <w:r w:rsidR="00765257" w:rsidRPr="00C11888">
        <w:rPr>
          <w:rFonts w:ascii="Times New Roman" w:eastAsia="Times New Roman" w:hAnsi="Times New Roman"/>
          <w:lang w:val="es-ES" w:eastAsia="es-MX"/>
        </w:rPr>
        <w:t xml:space="preserve"> que la documentación adicional que sirva para acreditar los términos de referencia,  no debe incluir ningún documento que se requiera para acreditar</w:t>
      </w:r>
      <w:r w:rsidR="003418B2" w:rsidRPr="00C11888">
        <w:rPr>
          <w:rFonts w:ascii="Times New Roman" w:eastAsia="Times New Roman" w:hAnsi="Times New Roman"/>
          <w:lang w:val="es-ES" w:eastAsia="es-MX"/>
        </w:rPr>
        <w:t xml:space="preserve"> los requisitos de calificación</w:t>
      </w:r>
      <w:r w:rsidR="0041361B" w:rsidRPr="00C11888">
        <w:rPr>
          <w:rFonts w:ascii="Times New Roman" w:eastAsia="Times New Roman" w:hAnsi="Times New Roman"/>
          <w:lang w:val="es-ES" w:eastAsia="es-MX"/>
        </w:rPr>
        <w:t>.</w:t>
      </w:r>
    </w:p>
    <w:p w:rsidR="003418B2" w:rsidRPr="00C11888" w:rsidRDefault="003418B2" w:rsidP="00124414">
      <w:pPr>
        <w:spacing w:after="0" w:line="240" w:lineRule="auto"/>
        <w:contextualSpacing/>
        <w:jc w:val="both"/>
        <w:rPr>
          <w:rFonts w:ascii="Times New Roman" w:eastAsia="Times New Roman" w:hAnsi="Times New Roman"/>
          <w:lang w:val="es-ES" w:eastAsia="es-MX"/>
        </w:rPr>
      </w:pPr>
    </w:p>
    <w:p w:rsidR="00882DDB" w:rsidRPr="00C11888" w:rsidRDefault="002100D0" w:rsidP="00124414">
      <w:pPr>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Asimismo,</w:t>
      </w:r>
      <w:r w:rsidR="005D50D6" w:rsidRPr="00C11888">
        <w:rPr>
          <w:rFonts w:ascii="Times New Roman" w:eastAsia="Times New Roman" w:hAnsi="Times New Roman"/>
          <w:lang w:val="es-ES" w:eastAsia="es-MX"/>
        </w:rPr>
        <w:t xml:space="preserve"> indica que las B</w:t>
      </w:r>
      <w:r w:rsidR="00485213" w:rsidRPr="00C11888">
        <w:rPr>
          <w:rFonts w:ascii="Times New Roman" w:eastAsia="Times New Roman" w:hAnsi="Times New Roman"/>
          <w:lang w:val="es-ES" w:eastAsia="es-MX"/>
        </w:rPr>
        <w:t xml:space="preserve">ases no distinguen al personal clave </w:t>
      </w:r>
      <w:r w:rsidR="001507B2" w:rsidRPr="00C11888">
        <w:rPr>
          <w:rFonts w:ascii="Times New Roman" w:eastAsia="Times New Roman" w:hAnsi="Times New Roman"/>
          <w:lang w:val="es-ES" w:eastAsia="es-MX"/>
        </w:rPr>
        <w:t>sobre el cual se presentarán las c</w:t>
      </w:r>
      <w:r w:rsidR="00576070" w:rsidRPr="00C11888">
        <w:rPr>
          <w:rFonts w:ascii="Times New Roman" w:eastAsia="Times New Roman" w:hAnsi="Times New Roman"/>
          <w:lang w:val="es-ES" w:eastAsia="es-MX"/>
        </w:rPr>
        <w:t>arta</w:t>
      </w:r>
      <w:r w:rsidR="001507B2" w:rsidRPr="00C11888">
        <w:rPr>
          <w:rFonts w:ascii="Times New Roman" w:eastAsia="Times New Roman" w:hAnsi="Times New Roman"/>
          <w:lang w:val="es-ES" w:eastAsia="es-MX"/>
        </w:rPr>
        <w:t>s de c</w:t>
      </w:r>
      <w:r w:rsidR="00576070" w:rsidRPr="00C11888">
        <w:rPr>
          <w:rFonts w:ascii="Times New Roman" w:eastAsia="Times New Roman" w:hAnsi="Times New Roman"/>
          <w:lang w:val="es-ES" w:eastAsia="es-MX"/>
        </w:rPr>
        <w:t>ompromi</w:t>
      </w:r>
      <w:r w:rsidR="00485213" w:rsidRPr="00C11888">
        <w:rPr>
          <w:rFonts w:ascii="Times New Roman" w:eastAsia="Times New Roman" w:hAnsi="Times New Roman"/>
          <w:lang w:val="es-ES" w:eastAsia="es-MX"/>
        </w:rPr>
        <w:t>so</w:t>
      </w:r>
      <w:r w:rsidRPr="00C11888">
        <w:rPr>
          <w:rFonts w:ascii="Times New Roman" w:eastAsia="Times New Roman" w:hAnsi="Times New Roman"/>
          <w:lang w:val="es-ES" w:eastAsia="es-MX"/>
        </w:rPr>
        <w:t xml:space="preserve">, </w:t>
      </w:r>
      <w:r w:rsidR="00485213" w:rsidRPr="00C11888">
        <w:rPr>
          <w:rFonts w:ascii="Times New Roman" w:eastAsia="Times New Roman" w:hAnsi="Times New Roman"/>
          <w:lang w:val="es-ES" w:eastAsia="es-MX"/>
        </w:rPr>
        <w:t xml:space="preserve">siendo que </w:t>
      </w:r>
      <w:r w:rsidR="001507B2" w:rsidRPr="00C11888">
        <w:rPr>
          <w:rFonts w:ascii="Times New Roman" w:eastAsia="Times New Roman" w:hAnsi="Times New Roman"/>
          <w:lang w:val="es-ES" w:eastAsia="es-MX"/>
        </w:rPr>
        <w:t xml:space="preserve">el personal propuesto está compuesto por </w:t>
      </w:r>
      <w:r w:rsidR="00485213" w:rsidRPr="00C11888">
        <w:rPr>
          <w:rFonts w:ascii="Times New Roman" w:eastAsia="Times New Roman" w:hAnsi="Times New Roman"/>
          <w:lang w:val="es-ES" w:eastAsia="es-MX"/>
        </w:rPr>
        <w:t xml:space="preserve">33 personas, </w:t>
      </w:r>
      <w:r w:rsidR="00780147" w:rsidRPr="00C11888">
        <w:rPr>
          <w:rFonts w:ascii="Times New Roman" w:eastAsia="Times New Roman" w:hAnsi="Times New Roman"/>
          <w:lang w:val="es-ES" w:eastAsia="es-MX"/>
        </w:rPr>
        <w:t xml:space="preserve">lo cual constituiría un costo elevado e innecesario más aún si se están requiriendo </w:t>
      </w:r>
      <w:r w:rsidR="005B16B7" w:rsidRPr="00C11888">
        <w:rPr>
          <w:rFonts w:ascii="Times New Roman" w:eastAsia="Times New Roman" w:hAnsi="Times New Roman"/>
          <w:lang w:val="es-ES" w:eastAsia="es-MX"/>
        </w:rPr>
        <w:t xml:space="preserve">dos veces </w:t>
      </w:r>
      <w:r w:rsidR="00780147" w:rsidRPr="00C11888">
        <w:rPr>
          <w:rFonts w:ascii="Times New Roman" w:eastAsia="Times New Roman" w:hAnsi="Times New Roman"/>
          <w:lang w:val="es-ES" w:eastAsia="es-MX"/>
        </w:rPr>
        <w:t xml:space="preserve">las declaraciones juradas con el DNI del personal, </w:t>
      </w:r>
      <w:r w:rsidR="00E81E7B" w:rsidRPr="00C11888">
        <w:rPr>
          <w:rFonts w:ascii="Times New Roman" w:eastAsia="Times New Roman" w:hAnsi="Times New Roman"/>
          <w:lang w:val="es-ES" w:eastAsia="es-MX"/>
        </w:rPr>
        <w:t xml:space="preserve">sin tener en cuenta que ello contravendría la Ley Nº 29245- Ley de Tercerización </w:t>
      </w:r>
      <w:r w:rsidR="00EA0373" w:rsidRPr="00C11888">
        <w:rPr>
          <w:rFonts w:ascii="Times New Roman" w:eastAsia="Times New Roman" w:hAnsi="Times New Roman"/>
          <w:lang w:val="es-ES" w:eastAsia="es-MX"/>
        </w:rPr>
        <w:t xml:space="preserve">y su Reglamento </w:t>
      </w:r>
      <w:r w:rsidR="00291E2D" w:rsidRPr="00C11888">
        <w:rPr>
          <w:rFonts w:ascii="Times New Roman" w:eastAsia="Times New Roman" w:hAnsi="Times New Roman"/>
          <w:lang w:val="es-ES" w:eastAsia="es-MX"/>
        </w:rPr>
        <w:t>puesto que</w:t>
      </w:r>
      <w:r w:rsidR="00EA0373" w:rsidRPr="00C11888">
        <w:rPr>
          <w:rFonts w:ascii="Times New Roman" w:eastAsia="Times New Roman" w:hAnsi="Times New Roman"/>
          <w:lang w:val="es-ES" w:eastAsia="es-MX"/>
        </w:rPr>
        <w:t xml:space="preserve"> en el numeral 3.2. </w:t>
      </w:r>
      <w:r w:rsidR="005B16B7" w:rsidRPr="00C11888">
        <w:rPr>
          <w:rFonts w:ascii="Times New Roman" w:eastAsia="Times New Roman" w:hAnsi="Times New Roman"/>
          <w:lang w:val="es-ES" w:eastAsia="es-MX"/>
        </w:rPr>
        <w:t>del Capítulo III</w:t>
      </w:r>
      <w:r w:rsidR="00EA0373" w:rsidRPr="00C11888">
        <w:rPr>
          <w:rFonts w:ascii="Times New Roman" w:eastAsia="Times New Roman" w:hAnsi="Times New Roman"/>
          <w:lang w:val="es-ES" w:eastAsia="es-MX"/>
        </w:rPr>
        <w:t xml:space="preserve"> se solicita</w:t>
      </w:r>
      <w:r w:rsidR="005B16B7" w:rsidRPr="00C11888">
        <w:rPr>
          <w:rFonts w:ascii="Times New Roman" w:eastAsia="Times New Roman" w:hAnsi="Times New Roman"/>
          <w:lang w:val="es-ES" w:eastAsia="es-MX"/>
        </w:rPr>
        <w:t xml:space="preserve"> como requisito de calificación, la</w:t>
      </w:r>
      <w:r w:rsidR="00EA0373" w:rsidRPr="00C11888">
        <w:rPr>
          <w:rFonts w:ascii="Times New Roman" w:eastAsia="Times New Roman" w:hAnsi="Times New Roman"/>
          <w:lang w:val="es-ES" w:eastAsia="es-MX"/>
        </w:rPr>
        <w:t xml:space="preserve"> inscripción vigente en el Registro Nacional de Empresas y Entidades que realizan actividades de tercerización.</w:t>
      </w:r>
      <w:r w:rsidR="00124414" w:rsidRPr="00C11888">
        <w:rPr>
          <w:rFonts w:ascii="Times New Roman" w:eastAsia="Times New Roman" w:hAnsi="Times New Roman"/>
          <w:lang w:val="es-ES" w:eastAsia="es-MX"/>
        </w:rPr>
        <w:t xml:space="preserve"> Así también, </w:t>
      </w:r>
      <w:r w:rsidR="00124414" w:rsidRPr="00C11888">
        <w:rPr>
          <w:rFonts w:ascii="Times New Roman" w:eastAsia="Times New Roman" w:hAnsi="Times New Roman"/>
          <w:lang w:val="es-ES" w:eastAsia="es-MX"/>
        </w:rPr>
        <w:lastRenderedPageBreak/>
        <w:t xml:space="preserve">cuestiona la exigencia de la carta de compromiso con firma legalizada, pues señala que desnaturalizaría el servicio de tercerización objeto del presente proceso de selección. </w:t>
      </w:r>
    </w:p>
    <w:p w:rsidR="00C6249B" w:rsidRPr="00C11888" w:rsidRDefault="00C6249B" w:rsidP="00124414">
      <w:pPr>
        <w:spacing w:after="0" w:line="240" w:lineRule="auto"/>
        <w:contextualSpacing/>
        <w:jc w:val="both"/>
        <w:rPr>
          <w:rFonts w:ascii="Times New Roman" w:eastAsia="Times New Roman" w:hAnsi="Times New Roman"/>
          <w:lang w:val="es-ES" w:eastAsia="es-MX"/>
        </w:rPr>
      </w:pPr>
    </w:p>
    <w:p w:rsidR="008B4983" w:rsidRPr="00C11888" w:rsidRDefault="004F470C" w:rsidP="00124414">
      <w:pPr>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 xml:space="preserve">Finalmente, manifiesta que </w:t>
      </w:r>
      <w:r w:rsidRPr="00C11888">
        <w:rPr>
          <w:rFonts w:ascii="Times New Roman" w:eastAsia="Times New Roman" w:hAnsi="Times New Roman"/>
          <w:i/>
          <w:lang w:val="es-ES" w:eastAsia="es-MX"/>
        </w:rPr>
        <w:t xml:space="preserve">“(…) no se debe incluir en los </w:t>
      </w:r>
      <w:r w:rsidR="00E20866" w:rsidRPr="00C11888">
        <w:rPr>
          <w:rFonts w:ascii="Times New Roman" w:eastAsia="Times New Roman" w:hAnsi="Times New Roman"/>
          <w:i/>
          <w:lang w:val="es-ES" w:eastAsia="es-MX"/>
        </w:rPr>
        <w:t>documentos de presentación obligatoria</w:t>
      </w:r>
      <w:r w:rsidRPr="00C11888">
        <w:rPr>
          <w:rFonts w:ascii="Times New Roman" w:eastAsia="Times New Roman" w:hAnsi="Times New Roman"/>
          <w:i/>
          <w:lang w:val="es-ES" w:eastAsia="es-MX"/>
        </w:rPr>
        <w:t xml:space="preserve"> </w:t>
      </w:r>
      <w:r w:rsidR="00893B9F" w:rsidRPr="00C11888">
        <w:rPr>
          <w:rFonts w:ascii="Times New Roman" w:eastAsia="Times New Roman" w:hAnsi="Times New Roman"/>
          <w:i/>
          <w:lang w:val="es-ES" w:eastAsia="es-MX"/>
        </w:rPr>
        <w:t>exigencias y formalidades costosas e innecesarias</w:t>
      </w:r>
      <w:r w:rsidRPr="00C11888">
        <w:rPr>
          <w:rFonts w:ascii="Times New Roman" w:eastAsia="Times New Roman" w:hAnsi="Times New Roman"/>
          <w:i/>
          <w:lang w:val="es-ES" w:eastAsia="es-MX"/>
        </w:rPr>
        <w:t>,</w:t>
      </w:r>
      <w:r w:rsidR="00893B9F" w:rsidRPr="00C11888">
        <w:rPr>
          <w:rFonts w:ascii="Times New Roman" w:eastAsia="Times New Roman" w:hAnsi="Times New Roman"/>
          <w:i/>
          <w:lang w:val="es-ES" w:eastAsia="es-MX"/>
        </w:rPr>
        <w:t xml:space="preserve"> como la de legalizar cartas de compromiso de 33 </w:t>
      </w:r>
      <w:r w:rsidRPr="00C11888">
        <w:rPr>
          <w:rFonts w:ascii="Times New Roman" w:eastAsia="Times New Roman" w:hAnsi="Times New Roman"/>
          <w:i/>
          <w:lang w:val="es-ES" w:eastAsia="es-MX"/>
        </w:rPr>
        <w:t xml:space="preserve">recursos humanos, para que no se vulnere </w:t>
      </w:r>
      <w:r w:rsidR="00893B9F" w:rsidRPr="00C11888">
        <w:rPr>
          <w:rFonts w:ascii="Times New Roman" w:eastAsia="Times New Roman" w:hAnsi="Times New Roman"/>
          <w:i/>
          <w:lang w:val="es-ES" w:eastAsia="es-MX"/>
        </w:rPr>
        <w:t xml:space="preserve">el </w:t>
      </w:r>
      <w:r w:rsidRPr="00C11888">
        <w:rPr>
          <w:rFonts w:ascii="Times New Roman" w:eastAsia="Times New Roman" w:hAnsi="Times New Roman"/>
          <w:i/>
          <w:lang w:val="es-ES" w:eastAsia="es-MX"/>
        </w:rPr>
        <w:t>P</w:t>
      </w:r>
      <w:r w:rsidR="00893B9F" w:rsidRPr="00C11888">
        <w:rPr>
          <w:rFonts w:ascii="Times New Roman" w:eastAsia="Times New Roman" w:hAnsi="Times New Roman"/>
          <w:i/>
          <w:lang w:val="es-ES" w:eastAsia="es-MX"/>
        </w:rPr>
        <w:t xml:space="preserve">rincipio de </w:t>
      </w:r>
      <w:r w:rsidRPr="00C11888">
        <w:rPr>
          <w:rFonts w:ascii="Times New Roman" w:eastAsia="Times New Roman" w:hAnsi="Times New Roman"/>
          <w:i/>
          <w:lang w:val="es-ES" w:eastAsia="es-MX"/>
        </w:rPr>
        <w:t>L</w:t>
      </w:r>
      <w:r w:rsidR="00893B9F" w:rsidRPr="00C11888">
        <w:rPr>
          <w:rFonts w:ascii="Times New Roman" w:eastAsia="Times New Roman" w:hAnsi="Times New Roman"/>
          <w:i/>
          <w:lang w:val="es-ES" w:eastAsia="es-MX"/>
        </w:rPr>
        <w:t>ibertad de concurrencia</w:t>
      </w:r>
      <w:r w:rsidR="007B1D04" w:rsidRPr="00C11888">
        <w:rPr>
          <w:rFonts w:ascii="Times New Roman" w:eastAsia="Times New Roman" w:hAnsi="Times New Roman"/>
          <w:i/>
          <w:lang w:val="es-ES" w:eastAsia="es-MX"/>
        </w:rPr>
        <w:t xml:space="preserve"> </w:t>
      </w:r>
      <w:r w:rsidRPr="00C11888">
        <w:rPr>
          <w:rFonts w:ascii="Times New Roman" w:eastAsia="Times New Roman" w:hAnsi="Times New Roman"/>
          <w:i/>
          <w:lang w:val="es-ES" w:eastAsia="es-MX"/>
        </w:rPr>
        <w:t>(…)”.</w:t>
      </w:r>
    </w:p>
    <w:p w:rsidR="004F470C" w:rsidRPr="00C11888" w:rsidRDefault="004F470C" w:rsidP="00124414">
      <w:pPr>
        <w:spacing w:after="0" w:line="240" w:lineRule="auto"/>
        <w:contextualSpacing/>
        <w:jc w:val="both"/>
        <w:rPr>
          <w:rFonts w:ascii="Times New Roman" w:eastAsia="Times New Roman" w:hAnsi="Times New Roman"/>
          <w:lang w:val="es-ES" w:eastAsia="es-MX"/>
        </w:rPr>
      </w:pP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b/>
          <w:lang w:val="es-ES" w:eastAsia="es-MX"/>
        </w:rPr>
      </w:pPr>
      <w:r w:rsidRPr="00C11888">
        <w:rPr>
          <w:rFonts w:ascii="Times New Roman" w:eastAsia="Times New Roman" w:hAnsi="Times New Roman"/>
          <w:b/>
          <w:lang w:val="es-ES" w:eastAsia="es-MX"/>
        </w:rPr>
        <w:t>Pronunciamiento</w:t>
      </w: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b/>
          <w:lang w:val="es-ES" w:eastAsia="es-MX"/>
        </w:rPr>
      </w:pP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De la revisión de</w:t>
      </w:r>
      <w:r w:rsidR="00AF3215" w:rsidRPr="00C11888">
        <w:rPr>
          <w:rFonts w:ascii="Times New Roman" w:eastAsia="Times New Roman" w:hAnsi="Times New Roman"/>
          <w:lang w:val="es-ES" w:eastAsia="es-MX"/>
        </w:rPr>
        <w:t xml:space="preserve"> </w:t>
      </w:r>
      <w:r w:rsidRPr="00C11888">
        <w:rPr>
          <w:rFonts w:ascii="Times New Roman" w:eastAsia="Times New Roman" w:hAnsi="Times New Roman"/>
          <w:lang w:val="es-ES" w:eastAsia="es-MX"/>
        </w:rPr>
        <w:t>l</w:t>
      </w:r>
      <w:r w:rsidR="00AF3215" w:rsidRPr="00C11888">
        <w:rPr>
          <w:rFonts w:ascii="Times New Roman" w:eastAsia="Times New Roman" w:hAnsi="Times New Roman"/>
          <w:lang w:val="es-ES" w:eastAsia="es-MX"/>
        </w:rPr>
        <w:t>os</w:t>
      </w:r>
      <w:r w:rsidRPr="00C11888">
        <w:rPr>
          <w:rFonts w:ascii="Times New Roman" w:eastAsia="Times New Roman" w:hAnsi="Times New Roman"/>
          <w:lang w:val="es-ES" w:eastAsia="es-MX"/>
        </w:rPr>
        <w:t xml:space="preserve"> numer</w:t>
      </w:r>
      <w:r w:rsidR="003B7F7D" w:rsidRPr="00C11888">
        <w:rPr>
          <w:rFonts w:ascii="Times New Roman" w:eastAsia="Times New Roman" w:hAnsi="Times New Roman"/>
          <w:lang w:val="es-ES" w:eastAsia="es-MX"/>
        </w:rPr>
        <w:t>al</w:t>
      </w:r>
      <w:r w:rsidR="00AF3215" w:rsidRPr="00C11888">
        <w:rPr>
          <w:rFonts w:ascii="Times New Roman" w:eastAsia="Times New Roman" w:hAnsi="Times New Roman"/>
          <w:lang w:val="es-ES" w:eastAsia="es-MX"/>
        </w:rPr>
        <w:t>es</w:t>
      </w:r>
      <w:r w:rsidR="003B7F7D" w:rsidRPr="00C11888">
        <w:rPr>
          <w:rFonts w:ascii="Times New Roman" w:eastAsia="Times New Roman" w:hAnsi="Times New Roman"/>
          <w:lang w:val="es-ES" w:eastAsia="es-MX"/>
        </w:rPr>
        <w:t xml:space="preserve"> </w:t>
      </w:r>
      <w:r w:rsidR="00AF3215" w:rsidRPr="00C11888">
        <w:rPr>
          <w:rFonts w:ascii="Times New Roman" w:eastAsia="Times New Roman" w:hAnsi="Times New Roman"/>
          <w:lang w:val="es-ES" w:eastAsia="es-MX"/>
        </w:rPr>
        <w:t xml:space="preserve">d) y </w:t>
      </w:r>
      <w:r w:rsidR="003B7F7D" w:rsidRPr="00C11888">
        <w:rPr>
          <w:rFonts w:ascii="Times New Roman" w:eastAsia="Times New Roman" w:hAnsi="Times New Roman"/>
          <w:lang w:val="es-ES" w:eastAsia="es-MX"/>
        </w:rPr>
        <w:t>f)</w:t>
      </w:r>
      <w:r w:rsidRPr="00C11888">
        <w:rPr>
          <w:rFonts w:ascii="Times New Roman" w:eastAsia="Times New Roman" w:hAnsi="Times New Roman"/>
          <w:lang w:val="es-ES" w:eastAsia="es-MX"/>
        </w:rPr>
        <w:t xml:space="preserve"> del </w:t>
      </w:r>
      <w:r w:rsidR="003B7F7D" w:rsidRPr="00C11888">
        <w:rPr>
          <w:rFonts w:ascii="Times New Roman" w:eastAsia="Times New Roman" w:hAnsi="Times New Roman"/>
          <w:lang w:val="es-ES" w:eastAsia="es-MX"/>
        </w:rPr>
        <w:t>apartado 2.2.1.1. del Capítulo II</w:t>
      </w:r>
      <w:r w:rsidRPr="00C11888">
        <w:rPr>
          <w:rFonts w:ascii="Times New Roman" w:eastAsia="Times New Roman" w:hAnsi="Times New Roman"/>
          <w:lang w:val="es-ES" w:eastAsia="es-MX"/>
        </w:rPr>
        <w:t xml:space="preserve"> d</w:t>
      </w:r>
      <w:r w:rsidR="005D50D6" w:rsidRPr="00C11888">
        <w:rPr>
          <w:rFonts w:ascii="Times New Roman" w:eastAsia="Times New Roman" w:hAnsi="Times New Roman"/>
          <w:lang w:val="es-ES" w:eastAsia="es-MX"/>
        </w:rPr>
        <w:t>e la Sección E</w:t>
      </w:r>
      <w:r w:rsidR="0044607C" w:rsidRPr="00C11888">
        <w:rPr>
          <w:rFonts w:ascii="Times New Roman" w:eastAsia="Times New Roman" w:hAnsi="Times New Roman"/>
          <w:lang w:val="es-ES" w:eastAsia="es-MX"/>
        </w:rPr>
        <w:t>specífica de las B</w:t>
      </w:r>
      <w:r w:rsidRPr="00C11888">
        <w:rPr>
          <w:rFonts w:ascii="Times New Roman" w:eastAsia="Times New Roman" w:hAnsi="Times New Roman"/>
          <w:lang w:val="es-ES" w:eastAsia="es-MX"/>
        </w:rPr>
        <w:t>ases, se advierte que se ha previsto lo siguiente:</w:t>
      </w:r>
    </w:p>
    <w:p w:rsidR="00C04274" w:rsidRPr="00C11888" w:rsidRDefault="00C04274"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lang w:val="es-ES" w:eastAsia="es-MX"/>
        </w:rPr>
      </w:pPr>
    </w:p>
    <w:p w:rsidR="00C04274" w:rsidRPr="00C11888" w:rsidRDefault="00C04274"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b/>
          <w:i/>
          <w:lang w:val="es-ES" w:eastAsia="es-MX"/>
        </w:rPr>
      </w:pPr>
      <w:r w:rsidRPr="00C11888">
        <w:rPr>
          <w:rFonts w:ascii="Times New Roman" w:eastAsia="Times New Roman" w:hAnsi="Times New Roman"/>
          <w:lang w:val="es-ES" w:eastAsia="es-MX"/>
        </w:rPr>
        <w:tab/>
      </w:r>
      <w:r w:rsidRPr="00C11888">
        <w:rPr>
          <w:rFonts w:ascii="Times New Roman" w:eastAsia="Times New Roman" w:hAnsi="Times New Roman"/>
          <w:i/>
          <w:lang w:val="es-ES" w:eastAsia="es-MX"/>
        </w:rPr>
        <w:t>“</w:t>
      </w:r>
      <w:r w:rsidRPr="00C11888">
        <w:rPr>
          <w:rFonts w:ascii="Times New Roman" w:eastAsia="Times New Roman" w:hAnsi="Times New Roman"/>
          <w:b/>
          <w:i/>
          <w:lang w:val="es-ES" w:eastAsia="es-MX"/>
        </w:rPr>
        <w:t>Documentos para la admisión de la oferta</w:t>
      </w:r>
    </w:p>
    <w:p w:rsidR="00AF3215" w:rsidRPr="00C11888" w:rsidRDefault="00AF3215"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b/>
          <w:i/>
          <w:lang w:val="es-ES" w:eastAsia="es-MX"/>
        </w:rPr>
      </w:pPr>
    </w:p>
    <w:p w:rsidR="00AF3215" w:rsidRPr="00C11888" w:rsidRDefault="00AF3215"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b/>
          <w:i/>
          <w:lang w:val="es-ES" w:eastAsia="es-MX"/>
        </w:rPr>
      </w:pPr>
      <w:r w:rsidRPr="00C11888">
        <w:rPr>
          <w:rFonts w:ascii="Times New Roman" w:eastAsia="Times New Roman" w:hAnsi="Times New Roman"/>
          <w:i/>
          <w:lang w:val="es-ES" w:eastAsia="es-MX"/>
        </w:rPr>
        <w:tab/>
        <w:t>(…)</w:t>
      </w:r>
    </w:p>
    <w:p w:rsidR="00AF3215" w:rsidRPr="00C11888" w:rsidRDefault="00AF3215" w:rsidP="00124414">
      <w:pPr>
        <w:tabs>
          <w:tab w:val="left" w:pos="567"/>
          <w:tab w:val="left" w:pos="3828"/>
          <w:tab w:val="left" w:pos="4111"/>
          <w:tab w:val="left" w:pos="4820"/>
          <w:tab w:val="left" w:pos="5103"/>
        </w:tabs>
        <w:spacing w:after="0" w:line="240" w:lineRule="auto"/>
        <w:ind w:left="567"/>
        <w:contextualSpacing/>
        <w:jc w:val="both"/>
        <w:rPr>
          <w:rFonts w:ascii="Times New Roman" w:eastAsia="Times New Roman" w:hAnsi="Times New Roman"/>
          <w:i/>
          <w:lang w:val="es-ES" w:eastAsia="es-MX"/>
        </w:rPr>
      </w:pPr>
    </w:p>
    <w:p w:rsidR="00AF3215" w:rsidRPr="00C11888" w:rsidRDefault="00AF3215" w:rsidP="00124414">
      <w:pPr>
        <w:tabs>
          <w:tab w:val="left" w:pos="567"/>
          <w:tab w:val="left" w:pos="3828"/>
          <w:tab w:val="left" w:pos="4111"/>
          <w:tab w:val="left" w:pos="4820"/>
          <w:tab w:val="left" w:pos="5103"/>
        </w:tabs>
        <w:spacing w:after="0" w:line="240" w:lineRule="auto"/>
        <w:ind w:left="567"/>
        <w:contextualSpacing/>
        <w:jc w:val="both"/>
        <w:rPr>
          <w:rFonts w:ascii="Times New Roman" w:eastAsia="Times New Roman" w:hAnsi="Times New Roman"/>
          <w:i/>
          <w:lang w:val="es-ES" w:eastAsia="es-MX"/>
        </w:rPr>
      </w:pPr>
      <w:r w:rsidRPr="00C11888">
        <w:rPr>
          <w:rFonts w:ascii="Times New Roman" w:eastAsia="Times New Roman" w:hAnsi="Times New Roman"/>
          <w:i/>
          <w:lang w:val="es-ES" w:eastAsia="es-MX"/>
        </w:rPr>
        <w:t>d) Declaración Jurada del Personal Propuesto indicando que currículo ha sido entregado a empresa postora para participar en proceso de selección.</w:t>
      </w:r>
    </w:p>
    <w:p w:rsidR="00882DDB" w:rsidRPr="00C11888" w:rsidRDefault="00AF3215" w:rsidP="00124414">
      <w:pPr>
        <w:tabs>
          <w:tab w:val="left" w:pos="567"/>
          <w:tab w:val="left" w:pos="3828"/>
          <w:tab w:val="left" w:pos="4111"/>
          <w:tab w:val="left" w:pos="4820"/>
          <w:tab w:val="left" w:pos="5103"/>
        </w:tabs>
        <w:spacing w:after="0" w:line="240" w:lineRule="auto"/>
        <w:ind w:left="567"/>
        <w:contextualSpacing/>
        <w:jc w:val="both"/>
        <w:rPr>
          <w:rFonts w:ascii="Times New Roman" w:eastAsia="Times New Roman" w:hAnsi="Times New Roman"/>
          <w:i/>
          <w:lang w:val="es-ES" w:eastAsia="es-MX"/>
        </w:rPr>
      </w:pPr>
      <w:r w:rsidRPr="00C11888">
        <w:rPr>
          <w:rFonts w:ascii="Times New Roman" w:eastAsia="Times New Roman" w:hAnsi="Times New Roman"/>
          <w:i/>
          <w:lang w:val="es-ES" w:eastAsia="es-MX"/>
        </w:rPr>
        <w:t xml:space="preserve"> </w:t>
      </w:r>
    </w:p>
    <w:p w:rsidR="00882DDB" w:rsidRPr="00C11888" w:rsidRDefault="00AF3215" w:rsidP="00124414">
      <w:pPr>
        <w:tabs>
          <w:tab w:val="left" w:pos="567"/>
          <w:tab w:val="left" w:pos="3828"/>
          <w:tab w:val="left" w:pos="4111"/>
          <w:tab w:val="left" w:pos="4820"/>
          <w:tab w:val="left" w:pos="5103"/>
        </w:tabs>
        <w:spacing w:after="0" w:line="240" w:lineRule="auto"/>
        <w:ind w:left="567"/>
        <w:contextualSpacing/>
        <w:jc w:val="both"/>
        <w:rPr>
          <w:rFonts w:ascii="Times New Roman" w:eastAsia="Times New Roman" w:hAnsi="Times New Roman"/>
          <w:i/>
          <w:lang w:val="es-ES" w:eastAsia="es-MX"/>
        </w:rPr>
      </w:pPr>
      <w:r w:rsidRPr="00C11888">
        <w:rPr>
          <w:rFonts w:ascii="Times New Roman" w:eastAsia="Times New Roman" w:hAnsi="Times New Roman"/>
          <w:i/>
          <w:lang w:val="es-ES" w:eastAsia="es-MX"/>
        </w:rPr>
        <w:t xml:space="preserve">f) </w:t>
      </w:r>
      <w:r w:rsidR="003B7F7D" w:rsidRPr="00C11888">
        <w:rPr>
          <w:rFonts w:ascii="Times New Roman" w:eastAsia="Times New Roman" w:hAnsi="Times New Roman"/>
          <w:i/>
          <w:lang w:val="es-ES" w:eastAsia="es-MX"/>
        </w:rPr>
        <w:t>Carta de compromiso del personal clave con firma legalizada, de ser el caso, según lo previsto en el numeral 3.1 del Capítulo III de la presente sección</w:t>
      </w:r>
      <w:r w:rsidR="00C04274" w:rsidRPr="00C11888">
        <w:rPr>
          <w:rFonts w:ascii="Times New Roman" w:eastAsia="Times New Roman" w:hAnsi="Times New Roman"/>
          <w:i/>
          <w:lang w:val="es-ES" w:eastAsia="es-MX"/>
        </w:rPr>
        <w:t xml:space="preserve"> (…)</w:t>
      </w:r>
      <w:r w:rsidR="003B7F7D" w:rsidRPr="00C11888">
        <w:rPr>
          <w:rFonts w:ascii="Times New Roman" w:eastAsia="Times New Roman" w:hAnsi="Times New Roman"/>
          <w:i/>
          <w:lang w:val="es-ES" w:eastAsia="es-MX"/>
        </w:rPr>
        <w:t>”</w:t>
      </w:r>
      <w:r w:rsidR="00C04274" w:rsidRPr="00C11888">
        <w:rPr>
          <w:rFonts w:ascii="Times New Roman" w:eastAsia="Times New Roman" w:hAnsi="Times New Roman"/>
          <w:i/>
          <w:lang w:val="es-ES" w:eastAsia="es-MX"/>
        </w:rPr>
        <w:t>.</w:t>
      </w: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lang w:eastAsia="es-MX"/>
        </w:rPr>
      </w:pP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 xml:space="preserve">Asimismo, de la lectura del </w:t>
      </w:r>
      <w:r w:rsidR="00C04274" w:rsidRPr="00C11888">
        <w:rPr>
          <w:rFonts w:ascii="Times New Roman" w:eastAsia="Times New Roman" w:hAnsi="Times New Roman"/>
          <w:lang w:val="es-ES" w:eastAsia="es-MX"/>
        </w:rPr>
        <w:t>numeral 1.1. del apartado 3)</w:t>
      </w:r>
      <w:r w:rsidRPr="00C11888">
        <w:rPr>
          <w:rFonts w:ascii="Times New Roman" w:eastAsia="Times New Roman" w:hAnsi="Times New Roman"/>
          <w:lang w:val="es-ES" w:eastAsia="es-MX"/>
        </w:rPr>
        <w:t xml:space="preserve"> del Capítulo III, se aprecia que se ha contemplado</w:t>
      </w:r>
      <w:r w:rsidR="007E0F5B" w:rsidRPr="00C11888">
        <w:rPr>
          <w:rFonts w:ascii="Times New Roman" w:eastAsia="Times New Roman" w:hAnsi="Times New Roman"/>
          <w:lang w:val="es-ES" w:eastAsia="es-MX"/>
        </w:rPr>
        <w:t xml:space="preserve"> como parte de las condiciones básicas para la prestación del servicio,</w:t>
      </w:r>
      <w:r w:rsidRPr="00C11888">
        <w:rPr>
          <w:rFonts w:ascii="Times New Roman" w:eastAsia="Times New Roman" w:hAnsi="Times New Roman"/>
          <w:lang w:val="es-ES" w:eastAsia="es-MX"/>
        </w:rPr>
        <w:t xml:space="preserve"> lo siguiente:</w:t>
      </w: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lang w:val="es-ES" w:eastAsia="es-MX"/>
        </w:rPr>
      </w:pPr>
    </w:p>
    <w:p w:rsidR="00882DDB" w:rsidRPr="00C11888" w:rsidRDefault="00882DDB" w:rsidP="00124414">
      <w:pPr>
        <w:tabs>
          <w:tab w:val="left" w:pos="567"/>
          <w:tab w:val="left" w:pos="3828"/>
          <w:tab w:val="left" w:pos="4111"/>
          <w:tab w:val="left" w:pos="4820"/>
          <w:tab w:val="left" w:pos="5103"/>
        </w:tabs>
        <w:spacing w:after="0" w:line="240" w:lineRule="auto"/>
        <w:contextualSpacing/>
        <w:jc w:val="both"/>
        <w:rPr>
          <w:rFonts w:ascii="Times New Roman" w:eastAsia="Times New Roman" w:hAnsi="Times New Roman"/>
          <w:i/>
          <w:lang w:val="es-ES" w:eastAsia="es-MX"/>
        </w:rPr>
      </w:pPr>
      <w:r w:rsidRPr="00C11888">
        <w:rPr>
          <w:rFonts w:ascii="Times New Roman" w:eastAsia="Times New Roman" w:hAnsi="Times New Roman"/>
          <w:lang w:val="es-ES" w:eastAsia="es-MX"/>
        </w:rPr>
        <w:tab/>
      </w:r>
      <w:r w:rsidR="00AB2BFF" w:rsidRPr="00C11888">
        <w:rPr>
          <w:rFonts w:ascii="Times New Roman" w:eastAsia="Times New Roman" w:hAnsi="Times New Roman"/>
          <w:noProof/>
          <w:lang w:eastAsia="es-PE"/>
        </w:rPr>
        <w:drawing>
          <wp:inline distT="0" distB="0" distL="0" distR="0">
            <wp:extent cx="4648200" cy="2628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48200" cy="2628900"/>
                    </a:xfrm>
                    <a:prstGeom prst="rect">
                      <a:avLst/>
                    </a:prstGeom>
                    <a:noFill/>
                    <a:ln>
                      <a:noFill/>
                    </a:ln>
                  </pic:spPr>
                </pic:pic>
              </a:graphicData>
            </a:graphic>
          </wp:inline>
        </w:drawing>
      </w:r>
    </w:p>
    <w:p w:rsidR="00882DDB" w:rsidRPr="00C11888" w:rsidRDefault="00882DDB"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443064" w:rsidRPr="00C11888" w:rsidRDefault="00443064"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 xml:space="preserve">Además, en el </w:t>
      </w:r>
      <w:r w:rsidR="007E0F5B" w:rsidRPr="00C11888">
        <w:rPr>
          <w:rFonts w:ascii="Times New Roman" w:eastAsia="Times New Roman" w:hAnsi="Times New Roman"/>
          <w:lang w:val="es-ES" w:eastAsia="es-MX"/>
        </w:rPr>
        <w:t xml:space="preserve">apartado </w:t>
      </w:r>
      <w:r w:rsidRPr="00C11888">
        <w:rPr>
          <w:rFonts w:ascii="Times New Roman" w:eastAsia="Times New Roman" w:hAnsi="Times New Roman"/>
          <w:lang w:val="es-ES" w:eastAsia="es-MX"/>
        </w:rPr>
        <w:t>11</w:t>
      </w:r>
      <w:r w:rsidR="007E0F5B" w:rsidRPr="00C11888">
        <w:rPr>
          <w:rFonts w:ascii="Times New Roman" w:eastAsia="Times New Roman" w:hAnsi="Times New Roman"/>
          <w:lang w:val="es-ES" w:eastAsia="es-MX"/>
        </w:rPr>
        <w:t xml:space="preserve">.1y 11.2 </w:t>
      </w:r>
      <w:r w:rsidRPr="00C11888">
        <w:rPr>
          <w:rFonts w:ascii="Times New Roman" w:eastAsia="Times New Roman" w:hAnsi="Times New Roman"/>
          <w:lang w:val="es-ES" w:eastAsia="es-MX"/>
        </w:rPr>
        <w:t>del Capítulo III, se ha previsto con relación al personal propuesto lo siguiente:</w:t>
      </w:r>
    </w:p>
    <w:p w:rsidR="00443064" w:rsidRPr="00C11888" w:rsidRDefault="00443064"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443064" w:rsidRPr="00C11888" w:rsidRDefault="00AB2BFF" w:rsidP="00124414">
      <w:pPr>
        <w:widowControl w:val="0"/>
        <w:tabs>
          <w:tab w:val="left" w:pos="3915"/>
          <w:tab w:val="center" w:pos="4419"/>
        </w:tabs>
        <w:spacing w:after="0" w:line="240" w:lineRule="auto"/>
        <w:ind w:left="567"/>
        <w:contextualSpacing/>
        <w:jc w:val="both"/>
        <w:rPr>
          <w:rFonts w:ascii="Times New Roman" w:eastAsia="Times New Roman" w:hAnsi="Times New Roman"/>
          <w:lang w:val="es-ES" w:eastAsia="es-MX"/>
        </w:rPr>
      </w:pPr>
      <w:r w:rsidRPr="00C11888">
        <w:rPr>
          <w:rFonts w:ascii="Times New Roman" w:eastAsia="Times New Roman" w:hAnsi="Times New Roman"/>
          <w:noProof/>
          <w:lang w:eastAsia="es-PE"/>
        </w:rPr>
        <w:lastRenderedPageBreak/>
        <w:drawing>
          <wp:inline distT="0" distB="0" distL="0" distR="0">
            <wp:extent cx="4495800" cy="51911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800" cy="5191125"/>
                    </a:xfrm>
                    <a:prstGeom prst="rect">
                      <a:avLst/>
                    </a:prstGeom>
                    <a:noFill/>
                    <a:ln>
                      <a:noFill/>
                    </a:ln>
                  </pic:spPr>
                </pic:pic>
              </a:graphicData>
            </a:graphic>
          </wp:inline>
        </w:drawing>
      </w:r>
    </w:p>
    <w:p w:rsidR="00443064" w:rsidRPr="00C11888" w:rsidRDefault="00443064"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7E0F5B" w:rsidRPr="00C11888" w:rsidRDefault="00AB2BFF" w:rsidP="00124414">
      <w:pPr>
        <w:widowControl w:val="0"/>
        <w:tabs>
          <w:tab w:val="left" w:pos="3915"/>
          <w:tab w:val="center" w:pos="4419"/>
        </w:tabs>
        <w:spacing w:after="0" w:line="240" w:lineRule="auto"/>
        <w:ind w:left="567"/>
        <w:contextualSpacing/>
        <w:jc w:val="both"/>
        <w:rPr>
          <w:rFonts w:ascii="Times New Roman" w:eastAsia="Times New Roman" w:hAnsi="Times New Roman"/>
          <w:lang w:val="es-ES" w:eastAsia="es-MX"/>
        </w:rPr>
      </w:pPr>
      <w:r w:rsidRPr="00C11888">
        <w:rPr>
          <w:rFonts w:ascii="Times New Roman" w:eastAsia="Times New Roman" w:hAnsi="Times New Roman"/>
          <w:noProof/>
          <w:lang w:eastAsia="es-PE"/>
        </w:rPr>
        <w:drawing>
          <wp:inline distT="0" distB="0" distL="0" distR="0">
            <wp:extent cx="4638675" cy="15240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8675" cy="1524000"/>
                    </a:xfrm>
                    <a:prstGeom prst="rect">
                      <a:avLst/>
                    </a:prstGeom>
                    <a:noFill/>
                    <a:ln>
                      <a:noFill/>
                    </a:ln>
                  </pic:spPr>
                </pic:pic>
              </a:graphicData>
            </a:graphic>
          </wp:inline>
        </w:drawing>
      </w:r>
    </w:p>
    <w:p w:rsidR="00AA5CBA" w:rsidRPr="00C11888" w:rsidRDefault="0081001A"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Por su parte</w:t>
      </w:r>
      <w:r w:rsidR="00EB45B5" w:rsidRPr="00C11888">
        <w:rPr>
          <w:rFonts w:ascii="Times New Roman" w:eastAsia="Times New Roman" w:hAnsi="Times New Roman"/>
          <w:lang w:val="es-ES" w:eastAsia="es-MX"/>
        </w:rPr>
        <w:t xml:space="preserve">, en el literal A.2. del apartado </w:t>
      </w:r>
      <w:r w:rsidR="00D20E66" w:rsidRPr="00C11888">
        <w:rPr>
          <w:rFonts w:ascii="Times New Roman" w:eastAsia="Times New Roman" w:hAnsi="Times New Roman"/>
          <w:lang w:val="es-ES" w:eastAsia="es-MX"/>
        </w:rPr>
        <w:t>3.2. del</w:t>
      </w:r>
      <w:r w:rsidRPr="00C11888">
        <w:rPr>
          <w:rFonts w:ascii="Times New Roman" w:eastAsia="Times New Roman" w:hAnsi="Times New Roman"/>
          <w:lang w:val="es-ES" w:eastAsia="es-MX"/>
        </w:rPr>
        <w:t xml:space="preserve"> </w:t>
      </w:r>
      <w:r w:rsidR="00A73CFD" w:rsidRPr="00C11888">
        <w:rPr>
          <w:rFonts w:ascii="Times New Roman" w:eastAsia="Times New Roman" w:hAnsi="Times New Roman"/>
          <w:lang w:val="es-ES" w:eastAsia="es-MX"/>
        </w:rPr>
        <w:t>Capítulo III, se ha dispuesto como requisito de calificación:</w:t>
      </w:r>
    </w:p>
    <w:p w:rsidR="00EB45B5" w:rsidRPr="00C11888" w:rsidRDefault="00EB45B5"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EB45B5" w:rsidRPr="00C11888" w:rsidRDefault="00EB45B5" w:rsidP="00124414">
      <w:pPr>
        <w:widowControl w:val="0"/>
        <w:tabs>
          <w:tab w:val="left" w:pos="3915"/>
          <w:tab w:val="center" w:pos="4419"/>
        </w:tabs>
        <w:spacing w:after="0" w:line="240" w:lineRule="auto"/>
        <w:ind w:left="567"/>
        <w:contextualSpacing/>
        <w:jc w:val="both"/>
        <w:rPr>
          <w:rFonts w:ascii="Times New Roman" w:eastAsia="Times New Roman" w:hAnsi="Times New Roman"/>
          <w:b/>
          <w:i/>
          <w:lang w:val="es-ES" w:eastAsia="es-MX"/>
        </w:rPr>
      </w:pPr>
      <w:r w:rsidRPr="00C11888">
        <w:rPr>
          <w:rFonts w:ascii="Times New Roman" w:eastAsia="Times New Roman" w:hAnsi="Times New Roman"/>
          <w:b/>
          <w:i/>
          <w:lang w:val="es-ES" w:eastAsia="es-MX"/>
        </w:rPr>
        <w:t>H</w:t>
      </w:r>
      <w:r w:rsidR="004C1C70" w:rsidRPr="00C11888">
        <w:rPr>
          <w:rFonts w:ascii="Times New Roman" w:eastAsia="Times New Roman" w:hAnsi="Times New Roman"/>
          <w:b/>
          <w:i/>
          <w:lang w:val="es-ES" w:eastAsia="es-MX"/>
        </w:rPr>
        <w:t>ABILITACIÓN</w:t>
      </w:r>
    </w:p>
    <w:p w:rsidR="00A73CFD" w:rsidRPr="00C11888" w:rsidRDefault="00A73CFD" w:rsidP="00124414">
      <w:pPr>
        <w:widowControl w:val="0"/>
        <w:tabs>
          <w:tab w:val="left" w:pos="3915"/>
          <w:tab w:val="center" w:pos="4419"/>
        </w:tabs>
        <w:spacing w:after="0" w:line="240" w:lineRule="auto"/>
        <w:contextualSpacing/>
        <w:jc w:val="both"/>
        <w:rPr>
          <w:rFonts w:ascii="Times New Roman" w:eastAsia="Times New Roman" w:hAnsi="Times New Roman"/>
          <w:i/>
          <w:lang w:val="es-ES" w:eastAsia="es-MX"/>
        </w:rPr>
      </w:pPr>
    </w:p>
    <w:p w:rsidR="00EB45B5" w:rsidRPr="00C11888" w:rsidRDefault="004C1C70" w:rsidP="00124414">
      <w:pPr>
        <w:pStyle w:val="Prrafodelista"/>
        <w:widowControl w:val="0"/>
        <w:numPr>
          <w:ilvl w:val="0"/>
          <w:numId w:val="8"/>
        </w:numPr>
        <w:spacing w:after="0" w:line="240" w:lineRule="auto"/>
        <w:ind w:left="567" w:firstLine="0"/>
        <w:jc w:val="both"/>
        <w:rPr>
          <w:rFonts w:ascii="Times New Roman" w:hAnsi="Times New Roman"/>
          <w:b/>
          <w:i/>
          <w:sz w:val="22"/>
          <w:szCs w:val="22"/>
          <w:u w:val="single"/>
        </w:rPr>
      </w:pPr>
      <w:r w:rsidRPr="00C11888">
        <w:rPr>
          <w:rFonts w:ascii="Times New Roman" w:eastAsia="Times New Roman" w:hAnsi="Times New Roman"/>
          <w:i/>
          <w:sz w:val="22"/>
          <w:szCs w:val="22"/>
          <w:lang w:eastAsia="es-ES"/>
        </w:rPr>
        <w:t xml:space="preserve">(...) </w:t>
      </w:r>
      <w:r w:rsidR="00EB45B5" w:rsidRPr="00C11888">
        <w:rPr>
          <w:rFonts w:ascii="Times New Roman" w:eastAsia="Times New Roman" w:hAnsi="Times New Roman"/>
          <w:i/>
          <w:sz w:val="22"/>
          <w:szCs w:val="22"/>
          <w:lang w:eastAsia="es-ES"/>
        </w:rPr>
        <w:t>DJ del personal propuesto indicando que currículo ha sido entregado a empresa postora para participar dentro del proceso de selección.</w:t>
      </w:r>
    </w:p>
    <w:p w:rsidR="00C651DF" w:rsidRPr="00C11888" w:rsidRDefault="00C651DF" w:rsidP="00124414">
      <w:pPr>
        <w:pStyle w:val="Prrafodelista"/>
        <w:widowControl w:val="0"/>
        <w:spacing w:after="0" w:line="240" w:lineRule="auto"/>
        <w:ind w:left="567"/>
        <w:jc w:val="both"/>
        <w:rPr>
          <w:rFonts w:ascii="Times New Roman" w:hAnsi="Times New Roman"/>
          <w:b/>
          <w:i/>
          <w:sz w:val="22"/>
          <w:szCs w:val="22"/>
          <w:u w:val="single"/>
        </w:rPr>
      </w:pPr>
    </w:p>
    <w:p w:rsidR="00EB45B5" w:rsidRPr="00C11888" w:rsidRDefault="00EB45B5" w:rsidP="00124414">
      <w:pPr>
        <w:widowControl w:val="0"/>
        <w:spacing w:after="0" w:line="240" w:lineRule="auto"/>
        <w:ind w:left="567"/>
        <w:contextualSpacing/>
        <w:jc w:val="both"/>
        <w:rPr>
          <w:rFonts w:ascii="Times New Roman" w:eastAsia="Times New Roman" w:hAnsi="Times New Roman"/>
          <w:i/>
          <w:u w:val="single"/>
          <w:lang w:eastAsia="es-ES"/>
        </w:rPr>
      </w:pPr>
      <w:r w:rsidRPr="00C11888">
        <w:rPr>
          <w:rFonts w:ascii="Times New Roman" w:hAnsi="Times New Roman"/>
          <w:i/>
          <w:u w:val="single"/>
        </w:rPr>
        <w:t>Acreditación:</w:t>
      </w:r>
    </w:p>
    <w:p w:rsidR="00EB45B5" w:rsidRPr="00C11888" w:rsidRDefault="00EB45B5" w:rsidP="00124414">
      <w:pPr>
        <w:pStyle w:val="Prrafodelista"/>
        <w:widowControl w:val="0"/>
        <w:numPr>
          <w:ilvl w:val="0"/>
          <w:numId w:val="8"/>
        </w:numPr>
        <w:spacing w:after="0" w:line="240" w:lineRule="auto"/>
        <w:ind w:left="567" w:firstLine="0"/>
        <w:jc w:val="both"/>
        <w:rPr>
          <w:rFonts w:ascii="Times New Roman" w:hAnsi="Times New Roman"/>
          <w:b/>
          <w:i/>
          <w:sz w:val="22"/>
          <w:szCs w:val="22"/>
          <w:u w:val="single"/>
        </w:rPr>
      </w:pPr>
      <w:r w:rsidRPr="00C11888">
        <w:rPr>
          <w:rFonts w:ascii="Times New Roman" w:eastAsia="Times New Roman" w:hAnsi="Times New Roman"/>
          <w:i/>
          <w:sz w:val="22"/>
          <w:szCs w:val="22"/>
          <w:lang w:eastAsia="es-ES"/>
        </w:rPr>
        <w:t>Declaraciones juradas originales adjuntando copia del DNI.</w:t>
      </w:r>
    </w:p>
    <w:p w:rsidR="004C1C70" w:rsidRPr="00C11888" w:rsidRDefault="004C1C70" w:rsidP="00124414">
      <w:pPr>
        <w:widowControl w:val="0"/>
        <w:tabs>
          <w:tab w:val="left" w:pos="3915"/>
          <w:tab w:val="center" w:pos="4419"/>
        </w:tabs>
        <w:spacing w:after="0" w:line="240" w:lineRule="auto"/>
        <w:contextualSpacing/>
        <w:jc w:val="both"/>
        <w:rPr>
          <w:rFonts w:ascii="Times New Roman" w:hAnsi="Times New Roman"/>
          <w:b/>
          <w:i/>
          <w:u w:val="single"/>
        </w:rPr>
      </w:pPr>
    </w:p>
    <w:p w:rsidR="001541FA" w:rsidRPr="00C11888" w:rsidRDefault="00BA2F7D"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 xml:space="preserve">Al respecto, de acuerdo </w:t>
      </w:r>
      <w:r w:rsidR="0081001A" w:rsidRPr="00C11888">
        <w:rPr>
          <w:rFonts w:ascii="Times New Roman" w:eastAsia="Times New Roman" w:hAnsi="Times New Roman"/>
          <w:lang w:val="es-ES" w:eastAsia="es-MX"/>
        </w:rPr>
        <w:t>con</w:t>
      </w:r>
      <w:r w:rsidR="00EF043F" w:rsidRPr="00C11888">
        <w:rPr>
          <w:rFonts w:ascii="Times New Roman" w:eastAsia="Times New Roman" w:hAnsi="Times New Roman"/>
          <w:lang w:val="es-ES" w:eastAsia="es-MX"/>
        </w:rPr>
        <w:t xml:space="preserve"> lo establecido en el Pliego Absolutorio de Consultas y O</w:t>
      </w:r>
      <w:r w:rsidRPr="00C11888">
        <w:rPr>
          <w:rFonts w:ascii="Times New Roman" w:eastAsia="Times New Roman" w:hAnsi="Times New Roman"/>
          <w:lang w:val="es-ES" w:eastAsia="es-MX"/>
        </w:rPr>
        <w:t>bservaciones, a  través</w:t>
      </w:r>
      <w:r w:rsidR="009B7831" w:rsidRPr="00C11888">
        <w:rPr>
          <w:rFonts w:ascii="Times New Roman" w:eastAsia="Times New Roman" w:hAnsi="Times New Roman"/>
          <w:lang w:val="es-ES" w:eastAsia="es-MX"/>
        </w:rPr>
        <w:t xml:space="preserve"> </w:t>
      </w:r>
      <w:r w:rsidRPr="00C11888">
        <w:rPr>
          <w:rFonts w:ascii="Times New Roman" w:eastAsia="Times New Roman" w:hAnsi="Times New Roman"/>
          <w:lang w:val="es-ES" w:eastAsia="es-MX"/>
        </w:rPr>
        <w:t xml:space="preserve">de la presente observación,  el participante </w:t>
      </w:r>
      <w:r w:rsidR="001541FA" w:rsidRPr="00C11888">
        <w:rPr>
          <w:rFonts w:ascii="Times New Roman" w:eastAsia="Times New Roman" w:hAnsi="Times New Roman"/>
          <w:lang w:val="es-ES" w:eastAsia="es-MX"/>
        </w:rPr>
        <w:t xml:space="preserve">cuestionó que en el numeral 3.2. del Capítulo III </w:t>
      </w:r>
      <w:r w:rsidR="005D50D6" w:rsidRPr="00C11888">
        <w:rPr>
          <w:rFonts w:ascii="Times New Roman" w:eastAsia="Times New Roman" w:hAnsi="Times New Roman"/>
          <w:lang w:val="es-ES" w:eastAsia="es-MX"/>
        </w:rPr>
        <w:t>de la Sección E</w:t>
      </w:r>
      <w:r w:rsidR="00AA5CBA" w:rsidRPr="00C11888">
        <w:rPr>
          <w:rFonts w:ascii="Times New Roman" w:eastAsia="Times New Roman" w:hAnsi="Times New Roman"/>
          <w:lang w:val="es-ES" w:eastAsia="es-MX"/>
        </w:rPr>
        <w:t>specífica</w:t>
      </w:r>
      <w:r w:rsidR="0044607C" w:rsidRPr="00C11888">
        <w:rPr>
          <w:rFonts w:ascii="Times New Roman" w:eastAsia="Times New Roman" w:hAnsi="Times New Roman"/>
          <w:lang w:val="es-ES" w:eastAsia="es-MX"/>
        </w:rPr>
        <w:t xml:space="preserve"> de las B</w:t>
      </w:r>
      <w:r w:rsidR="0081001A" w:rsidRPr="00C11888">
        <w:rPr>
          <w:rFonts w:ascii="Times New Roman" w:eastAsia="Times New Roman" w:hAnsi="Times New Roman"/>
          <w:lang w:val="es-ES" w:eastAsia="es-MX"/>
        </w:rPr>
        <w:t>ases</w:t>
      </w:r>
      <w:r w:rsidR="00AA5CBA" w:rsidRPr="00C11888">
        <w:rPr>
          <w:rFonts w:ascii="Times New Roman" w:eastAsia="Times New Roman" w:hAnsi="Times New Roman"/>
          <w:lang w:val="es-ES" w:eastAsia="es-MX"/>
        </w:rPr>
        <w:t xml:space="preserve"> </w:t>
      </w:r>
      <w:r w:rsidR="001541FA" w:rsidRPr="00C11888">
        <w:rPr>
          <w:rFonts w:ascii="Times New Roman" w:eastAsia="Times New Roman" w:hAnsi="Times New Roman"/>
          <w:lang w:val="es-ES" w:eastAsia="es-MX"/>
        </w:rPr>
        <w:t>se haya requerido como parte de la documentación de presentación obligatoria una declaración jurada del personal propuesto</w:t>
      </w:r>
      <w:r w:rsidR="00AA5CBA" w:rsidRPr="00C11888">
        <w:rPr>
          <w:rFonts w:ascii="Times New Roman" w:eastAsia="Times New Roman" w:hAnsi="Times New Roman"/>
          <w:lang w:val="es-ES" w:eastAsia="es-MX"/>
        </w:rPr>
        <w:t>,</w:t>
      </w:r>
      <w:r w:rsidR="0081001A" w:rsidRPr="00C11888">
        <w:rPr>
          <w:rFonts w:ascii="Times New Roman" w:eastAsia="Times New Roman" w:hAnsi="Times New Roman"/>
          <w:lang w:val="es-ES" w:eastAsia="es-MX"/>
        </w:rPr>
        <w:t xml:space="preserve"> </w:t>
      </w:r>
      <w:r w:rsidR="00AA5CBA" w:rsidRPr="00C11888">
        <w:rPr>
          <w:rFonts w:ascii="Times New Roman" w:eastAsia="Times New Roman" w:hAnsi="Times New Roman"/>
          <w:lang w:val="es-ES" w:eastAsia="es-MX"/>
        </w:rPr>
        <w:t>toda vez que en el literal f</w:t>
      </w:r>
      <w:r w:rsidR="001541FA" w:rsidRPr="00C11888">
        <w:rPr>
          <w:rFonts w:ascii="Times New Roman" w:eastAsia="Times New Roman" w:hAnsi="Times New Roman"/>
          <w:lang w:val="es-ES" w:eastAsia="es-MX"/>
        </w:rPr>
        <w:t>) del apartado 2.2.1.1. del Capítulo II</w:t>
      </w:r>
      <w:r w:rsidR="00AA5CBA" w:rsidRPr="00C11888">
        <w:rPr>
          <w:rFonts w:ascii="Times New Roman" w:eastAsia="Times New Roman" w:hAnsi="Times New Roman"/>
          <w:lang w:val="es-ES" w:eastAsia="es-MX"/>
        </w:rPr>
        <w:t xml:space="preserve"> se ha requerido una carta de compromiso del personal clave con firma legalizada en concordancia con lo prev</w:t>
      </w:r>
      <w:r w:rsidR="0044607C" w:rsidRPr="00C11888">
        <w:rPr>
          <w:rFonts w:ascii="Times New Roman" w:eastAsia="Times New Roman" w:hAnsi="Times New Roman"/>
          <w:lang w:val="es-ES" w:eastAsia="es-MX"/>
        </w:rPr>
        <w:t>isto en el capítulo III de las B</w:t>
      </w:r>
      <w:r w:rsidR="00AA5CBA" w:rsidRPr="00C11888">
        <w:rPr>
          <w:rFonts w:ascii="Times New Roman" w:eastAsia="Times New Roman" w:hAnsi="Times New Roman"/>
          <w:lang w:val="es-ES" w:eastAsia="es-MX"/>
        </w:rPr>
        <w:t>a</w:t>
      </w:r>
      <w:r w:rsidR="00F1330C" w:rsidRPr="00C11888">
        <w:rPr>
          <w:rFonts w:ascii="Times New Roman" w:eastAsia="Times New Roman" w:hAnsi="Times New Roman"/>
          <w:lang w:val="es-ES" w:eastAsia="es-MX"/>
        </w:rPr>
        <w:t>ses, dado que según afirma en una</w:t>
      </w:r>
      <w:r w:rsidR="00AA5CBA" w:rsidRPr="00C11888">
        <w:rPr>
          <w:rFonts w:ascii="Times New Roman" w:eastAsia="Times New Roman" w:hAnsi="Times New Roman"/>
          <w:lang w:val="es-ES" w:eastAsia="es-MX"/>
        </w:rPr>
        <w:t xml:space="preserve"> nota</w:t>
      </w:r>
      <w:r w:rsidR="0081001A" w:rsidRPr="00C11888">
        <w:rPr>
          <w:rFonts w:ascii="Times New Roman" w:eastAsia="Times New Roman" w:hAnsi="Times New Roman"/>
          <w:lang w:val="es-ES" w:eastAsia="es-MX"/>
        </w:rPr>
        <w:t xml:space="preserve"> </w:t>
      </w:r>
      <w:r w:rsidR="00AA5CBA" w:rsidRPr="00C11888">
        <w:rPr>
          <w:rFonts w:ascii="Times New Roman" w:eastAsia="Times New Roman" w:hAnsi="Times New Roman"/>
          <w:lang w:val="es-ES" w:eastAsia="es-MX"/>
        </w:rPr>
        <w:t>del numeral 2.</w:t>
      </w:r>
      <w:r w:rsidR="00F1330C" w:rsidRPr="00C11888">
        <w:rPr>
          <w:rFonts w:ascii="Times New Roman" w:eastAsia="Times New Roman" w:hAnsi="Times New Roman"/>
          <w:lang w:val="es-ES" w:eastAsia="es-MX"/>
        </w:rPr>
        <w:t>2.1.1.</w:t>
      </w:r>
      <w:r w:rsidR="00AA5CBA" w:rsidRPr="00C11888">
        <w:rPr>
          <w:rFonts w:ascii="Times New Roman" w:eastAsia="Times New Roman" w:hAnsi="Times New Roman"/>
          <w:lang w:val="es-ES" w:eastAsia="es-MX"/>
        </w:rPr>
        <w:t xml:space="preserve">de las Bases Estandarizadas </w:t>
      </w:r>
      <w:r w:rsidR="0081001A" w:rsidRPr="00C11888">
        <w:rPr>
          <w:rFonts w:ascii="Times New Roman" w:eastAsia="Times New Roman" w:hAnsi="Times New Roman"/>
          <w:lang w:val="es-ES" w:eastAsia="es-MX"/>
        </w:rPr>
        <w:t xml:space="preserve">se </w:t>
      </w:r>
      <w:r w:rsidR="00AA5CBA" w:rsidRPr="00C11888">
        <w:rPr>
          <w:rFonts w:ascii="Times New Roman" w:eastAsia="Times New Roman" w:hAnsi="Times New Roman"/>
          <w:lang w:val="es-ES" w:eastAsia="es-MX"/>
        </w:rPr>
        <w:t>dispone que no debe detallarse ningún documento que se requiera para acreditar los requisitos de calificación, por</w:t>
      </w:r>
      <w:r w:rsidR="00F1330C" w:rsidRPr="00C11888">
        <w:rPr>
          <w:rFonts w:ascii="Times New Roman" w:eastAsia="Times New Roman" w:hAnsi="Times New Roman"/>
          <w:lang w:val="es-ES" w:eastAsia="es-MX"/>
        </w:rPr>
        <w:t xml:space="preserve"> tanto se estaría duplicando un requisito, </w:t>
      </w:r>
      <w:r w:rsidR="0081001A" w:rsidRPr="00C11888">
        <w:rPr>
          <w:rFonts w:ascii="Times New Roman" w:eastAsia="Times New Roman" w:hAnsi="Times New Roman"/>
          <w:lang w:val="es-ES" w:eastAsia="es-MX"/>
        </w:rPr>
        <w:t xml:space="preserve">siendo que </w:t>
      </w:r>
      <w:r w:rsidR="00AA5CBA" w:rsidRPr="00C11888">
        <w:rPr>
          <w:rFonts w:ascii="Times New Roman" w:eastAsia="Times New Roman" w:hAnsi="Times New Roman"/>
          <w:lang w:val="es-ES" w:eastAsia="es-MX"/>
        </w:rPr>
        <w:t>ambos documentos deben contar con firmas legalizadas e indicar lo mismo, lo cual vulneraría el principio de libertad de concurrencia</w:t>
      </w:r>
      <w:r w:rsidR="006F71C2" w:rsidRPr="00C11888">
        <w:rPr>
          <w:rFonts w:ascii="Times New Roman" w:eastAsia="Times New Roman" w:hAnsi="Times New Roman"/>
          <w:lang w:val="es-ES" w:eastAsia="es-MX"/>
        </w:rPr>
        <w:t>, en virtud a</w:t>
      </w:r>
      <w:r w:rsidR="0044607C" w:rsidRPr="00C11888">
        <w:rPr>
          <w:rFonts w:ascii="Times New Roman" w:eastAsia="Times New Roman" w:hAnsi="Times New Roman"/>
          <w:lang w:val="es-ES" w:eastAsia="es-MX"/>
        </w:rPr>
        <w:t xml:space="preserve"> ello requiere se corrijan las B</w:t>
      </w:r>
      <w:r w:rsidR="006F71C2" w:rsidRPr="00C11888">
        <w:rPr>
          <w:rFonts w:ascii="Times New Roman" w:eastAsia="Times New Roman" w:hAnsi="Times New Roman"/>
          <w:lang w:val="es-ES" w:eastAsia="es-MX"/>
        </w:rPr>
        <w:t>ases para evitar la duplicidad del requerimiento.</w:t>
      </w:r>
    </w:p>
    <w:p w:rsidR="001D1366" w:rsidRPr="00C11888" w:rsidRDefault="001D1366"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1D1366" w:rsidRPr="00C11888" w:rsidRDefault="001D1366" w:rsidP="00124414">
      <w:pPr>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De este modo, al absolver la presente observación, el Comité de Selección indicó que no acogía</w:t>
      </w:r>
      <w:r w:rsidR="0044607C" w:rsidRPr="00C11888">
        <w:rPr>
          <w:rFonts w:ascii="Times New Roman" w:eastAsia="Times New Roman" w:hAnsi="Times New Roman"/>
          <w:lang w:val="es-ES" w:eastAsia="es-MX"/>
        </w:rPr>
        <w:t xml:space="preserve"> la observación,</w:t>
      </w:r>
      <w:r w:rsidRPr="00C11888">
        <w:rPr>
          <w:rFonts w:ascii="Times New Roman" w:eastAsia="Times New Roman" w:hAnsi="Times New Roman"/>
          <w:lang w:val="es-ES" w:eastAsia="es-MX"/>
        </w:rPr>
        <w:t xml:space="preserve"> toda vez que la documentación requerida es congruente con lo dispuesto en los Términos de Referencia.</w:t>
      </w:r>
    </w:p>
    <w:p w:rsidR="001D1366" w:rsidRPr="00C11888" w:rsidRDefault="001D1366" w:rsidP="00124414">
      <w:pPr>
        <w:widowControl w:val="0"/>
        <w:tabs>
          <w:tab w:val="left" w:pos="3915"/>
          <w:tab w:val="center" w:pos="4419"/>
        </w:tabs>
        <w:spacing w:after="0" w:line="240" w:lineRule="auto"/>
        <w:contextualSpacing/>
        <w:jc w:val="both"/>
        <w:rPr>
          <w:rFonts w:ascii="Times New Roman" w:eastAsia="Times New Roman" w:hAnsi="Times New Roman"/>
          <w:lang w:val="es-ES" w:eastAsia="es-MX"/>
        </w:rPr>
      </w:pPr>
    </w:p>
    <w:p w:rsidR="001D1366" w:rsidRPr="00C11888" w:rsidRDefault="001D1366" w:rsidP="00124414">
      <w:pPr>
        <w:widowControl w:val="0"/>
        <w:tabs>
          <w:tab w:val="left" w:pos="3915"/>
          <w:tab w:val="center" w:pos="4419"/>
        </w:tabs>
        <w:spacing w:after="0" w:line="240" w:lineRule="auto"/>
        <w:contextualSpacing/>
        <w:jc w:val="both"/>
        <w:rPr>
          <w:rFonts w:ascii="Times New Roman" w:eastAsia="Times New Roman" w:hAnsi="Times New Roman"/>
          <w:i/>
          <w:lang w:val="es-ES" w:eastAsia="es-MX"/>
        </w:rPr>
      </w:pPr>
      <w:r w:rsidRPr="00C11888">
        <w:rPr>
          <w:rFonts w:ascii="Times New Roman" w:eastAsia="Times New Roman" w:hAnsi="Times New Roman"/>
          <w:lang w:val="es-ES" w:eastAsia="es-MX"/>
        </w:rPr>
        <w:t>En el Informe Técnico contenido en la Carta N° 04-CP 1615P00011-COMITÉSELECCION 2016 remitida a este Organismo Supervisor</w:t>
      </w:r>
      <w:r w:rsidR="0081001A" w:rsidRPr="00C11888">
        <w:rPr>
          <w:rFonts w:ascii="Times New Roman" w:eastAsia="Times New Roman" w:hAnsi="Times New Roman"/>
          <w:lang w:val="es-ES" w:eastAsia="es-MX"/>
        </w:rPr>
        <w:t xml:space="preserve"> con motivo de la elevación de la observación presente</w:t>
      </w:r>
      <w:r w:rsidRPr="00C11888">
        <w:rPr>
          <w:rFonts w:ascii="Times New Roman" w:eastAsia="Times New Roman" w:hAnsi="Times New Roman"/>
          <w:lang w:val="es-ES" w:eastAsia="es-MX"/>
        </w:rPr>
        <w:t xml:space="preserve">, señala entre otros aspectos que </w:t>
      </w:r>
      <w:r w:rsidRPr="00C11888">
        <w:rPr>
          <w:rFonts w:ascii="Times New Roman" w:eastAsia="Times New Roman" w:hAnsi="Times New Roman"/>
          <w:i/>
          <w:lang w:val="es-ES" w:eastAsia="es-MX"/>
        </w:rPr>
        <w:t>“</w:t>
      </w:r>
      <w:r w:rsidR="0081001A" w:rsidRPr="00C11888">
        <w:rPr>
          <w:rFonts w:ascii="Times New Roman" w:eastAsia="Times New Roman" w:hAnsi="Times New Roman"/>
          <w:i/>
          <w:lang w:val="es-ES" w:eastAsia="es-MX"/>
        </w:rPr>
        <w:t xml:space="preserve">(…) </w:t>
      </w:r>
      <w:r w:rsidRPr="00C11888">
        <w:rPr>
          <w:rFonts w:ascii="Times New Roman" w:eastAsia="Times New Roman" w:hAnsi="Times New Roman"/>
          <w:i/>
          <w:lang w:val="es-ES" w:eastAsia="es-MX"/>
        </w:rPr>
        <w:t>la Entidad requiere tener la seguridad que el personal propuesto será quien realmente se encargue del mantenimiento de los equipos biomédicos durante la ejecución de</w:t>
      </w:r>
      <w:r w:rsidR="0081001A" w:rsidRPr="00C11888">
        <w:rPr>
          <w:rFonts w:ascii="Times New Roman" w:eastAsia="Times New Roman" w:hAnsi="Times New Roman"/>
          <w:i/>
          <w:lang w:val="es-ES" w:eastAsia="es-MX"/>
        </w:rPr>
        <w:t>l</w:t>
      </w:r>
      <w:r w:rsidRPr="00C11888">
        <w:rPr>
          <w:rFonts w:ascii="Times New Roman" w:eastAsia="Times New Roman" w:hAnsi="Times New Roman"/>
          <w:i/>
          <w:lang w:val="es-ES" w:eastAsia="es-MX"/>
        </w:rPr>
        <w:t xml:space="preserve"> contrato dado el grado de especialización que se requiere para el mantenimiento de equipo médicos”.</w:t>
      </w:r>
    </w:p>
    <w:p w:rsidR="00882DDB" w:rsidRPr="00C11888" w:rsidRDefault="00882DDB" w:rsidP="00124414">
      <w:pPr>
        <w:widowControl w:val="0"/>
        <w:tabs>
          <w:tab w:val="left" w:pos="3915"/>
          <w:tab w:val="center" w:pos="4419"/>
        </w:tabs>
        <w:spacing w:after="0" w:line="240" w:lineRule="auto"/>
        <w:contextualSpacing/>
        <w:jc w:val="both"/>
        <w:rPr>
          <w:rFonts w:ascii="Times New Roman" w:eastAsia="Times New Roman" w:hAnsi="Times New Roman"/>
          <w:u w:val="single"/>
          <w:lang w:val="es-ES" w:eastAsia="es-MX"/>
        </w:rPr>
      </w:pPr>
    </w:p>
    <w:p w:rsidR="009E3B46" w:rsidRPr="00C11888" w:rsidRDefault="009E3B46" w:rsidP="00124414">
      <w:pPr>
        <w:tabs>
          <w:tab w:val="left" w:pos="567"/>
          <w:tab w:val="left" w:pos="993"/>
          <w:tab w:val="left" w:pos="4111"/>
          <w:tab w:val="left" w:pos="4820"/>
          <w:tab w:val="left" w:pos="5103"/>
        </w:tabs>
        <w:spacing w:after="0" w:line="240" w:lineRule="auto"/>
        <w:contextualSpacing/>
        <w:jc w:val="both"/>
        <w:rPr>
          <w:rFonts w:ascii="Times New Roman" w:hAnsi="Times New Roman"/>
        </w:rPr>
      </w:pPr>
      <w:r w:rsidRPr="00C11888">
        <w:rPr>
          <w:rFonts w:ascii="Times New Roman" w:hAnsi="Times New Roman"/>
          <w:bCs/>
        </w:rPr>
        <w:t xml:space="preserve">Sobre el particular, </w:t>
      </w:r>
      <w:r w:rsidRPr="00C11888">
        <w:rPr>
          <w:rFonts w:ascii="Times New Roman" w:hAnsi="Times New Roman"/>
        </w:rPr>
        <w:t xml:space="preserve">el artículo 28 del Reglamento establece que la Entidad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pueden adoptarse son los siguientes: capacidad legal, capacidad técnica y profesional y </w:t>
      </w:r>
      <w:r w:rsidRPr="00C11888">
        <w:rPr>
          <w:rFonts w:ascii="Times New Roman" w:hAnsi="Times New Roman"/>
          <w:b/>
          <w:u w:val="single"/>
        </w:rPr>
        <w:t>experiencia del postor</w:t>
      </w:r>
      <w:r w:rsidRPr="00C11888">
        <w:rPr>
          <w:rFonts w:ascii="Times New Roman" w:hAnsi="Times New Roman"/>
        </w:rPr>
        <w:t>.</w:t>
      </w:r>
    </w:p>
    <w:p w:rsidR="009B7831" w:rsidRPr="00C11888" w:rsidRDefault="009B7831" w:rsidP="00124414">
      <w:pPr>
        <w:tabs>
          <w:tab w:val="left" w:pos="567"/>
          <w:tab w:val="left" w:pos="993"/>
          <w:tab w:val="left" w:pos="4111"/>
          <w:tab w:val="left" w:pos="4820"/>
          <w:tab w:val="left" w:pos="5103"/>
        </w:tabs>
        <w:spacing w:after="0" w:line="240" w:lineRule="auto"/>
        <w:contextualSpacing/>
        <w:jc w:val="both"/>
        <w:rPr>
          <w:rFonts w:ascii="Times New Roman" w:hAnsi="Times New Roman"/>
        </w:rPr>
      </w:pPr>
    </w:p>
    <w:p w:rsidR="00825098" w:rsidRPr="00C11888" w:rsidRDefault="008740B7" w:rsidP="00124414">
      <w:pPr>
        <w:tabs>
          <w:tab w:val="left" w:pos="567"/>
          <w:tab w:val="left" w:pos="709"/>
          <w:tab w:val="left" w:pos="4111"/>
          <w:tab w:val="left" w:pos="4820"/>
          <w:tab w:val="left" w:pos="5103"/>
        </w:tabs>
        <w:spacing w:after="0" w:line="240" w:lineRule="auto"/>
        <w:contextualSpacing/>
        <w:jc w:val="both"/>
        <w:rPr>
          <w:rFonts w:ascii="Times New Roman" w:hAnsi="Times New Roman"/>
        </w:rPr>
      </w:pPr>
      <w:r w:rsidRPr="00C11888">
        <w:rPr>
          <w:rFonts w:ascii="Times New Roman" w:hAnsi="Times New Roman"/>
          <w:bCs/>
        </w:rPr>
        <w:t>Por su parte</w:t>
      </w:r>
      <w:r w:rsidR="00673310" w:rsidRPr="00C11888">
        <w:rPr>
          <w:rFonts w:ascii="Times New Roman" w:hAnsi="Times New Roman"/>
          <w:bCs/>
        </w:rPr>
        <w:t xml:space="preserve">, </w:t>
      </w:r>
      <w:r w:rsidR="009B7831" w:rsidRPr="00C11888">
        <w:rPr>
          <w:rFonts w:ascii="Times New Roman" w:hAnsi="Times New Roman"/>
          <w:bCs/>
        </w:rPr>
        <w:t xml:space="preserve">en </w:t>
      </w:r>
      <w:r w:rsidR="00673310" w:rsidRPr="00C11888">
        <w:rPr>
          <w:rFonts w:ascii="Times New Roman" w:hAnsi="Times New Roman"/>
          <w:bCs/>
        </w:rPr>
        <w:t>las</w:t>
      </w:r>
      <w:r w:rsidR="009E3B46" w:rsidRPr="00C11888">
        <w:rPr>
          <w:rFonts w:ascii="Times New Roman" w:hAnsi="Times New Roman"/>
          <w:bCs/>
        </w:rPr>
        <w:t xml:space="preserve"> Bases Estandarizadas </w:t>
      </w:r>
      <w:r w:rsidR="00AD2F2E" w:rsidRPr="00C11888">
        <w:rPr>
          <w:rFonts w:ascii="Times New Roman" w:hAnsi="Times New Roman"/>
        </w:rPr>
        <w:t>del Concurso Público para la contratación de servicios en general aprobadas mediante la Directiva N° 001-2016-OSCE/CD,</w:t>
      </w:r>
      <w:r w:rsidR="009B7831" w:rsidRPr="00C11888">
        <w:rPr>
          <w:rFonts w:ascii="Times New Roman" w:hAnsi="Times New Roman"/>
        </w:rPr>
        <w:t xml:space="preserve"> se</w:t>
      </w:r>
      <w:r w:rsidR="00AD2F2E" w:rsidRPr="00C11888">
        <w:rPr>
          <w:rFonts w:ascii="Times New Roman" w:hAnsi="Times New Roman"/>
        </w:rPr>
        <w:t xml:space="preserve"> </w:t>
      </w:r>
      <w:r w:rsidR="009B7831" w:rsidRPr="00C11888">
        <w:rPr>
          <w:rFonts w:ascii="Times New Roman" w:hAnsi="Times New Roman"/>
        </w:rPr>
        <w:t>dispone</w:t>
      </w:r>
      <w:r w:rsidR="00673310" w:rsidRPr="00C11888">
        <w:rPr>
          <w:rFonts w:ascii="Times New Roman" w:hAnsi="Times New Roman"/>
        </w:rPr>
        <w:t xml:space="preserve"> que para la admisión de la oferta, deberá presentarse entre otros documentos, </w:t>
      </w:r>
      <w:r w:rsidR="00AD2F2E" w:rsidRPr="00C11888">
        <w:rPr>
          <w:rFonts w:ascii="Times New Roman" w:hAnsi="Times New Roman"/>
        </w:rPr>
        <w:t>una</w:t>
      </w:r>
      <w:r w:rsidR="009B7831" w:rsidRPr="00C11888">
        <w:rPr>
          <w:rFonts w:ascii="Times New Roman" w:hAnsi="Times New Roman"/>
        </w:rPr>
        <w:t xml:space="preserve"> “</w:t>
      </w:r>
      <w:r w:rsidR="00AD2F2E" w:rsidRPr="00C11888">
        <w:rPr>
          <w:rFonts w:ascii="Times New Roman" w:hAnsi="Times New Roman"/>
        </w:rPr>
        <w:t xml:space="preserve">Carta de compromiso </w:t>
      </w:r>
      <w:r w:rsidR="00825098" w:rsidRPr="00C11888">
        <w:rPr>
          <w:rFonts w:ascii="Times New Roman" w:hAnsi="Times New Roman"/>
        </w:rPr>
        <w:t>del personal clave con firma legalizada, de ser el caso, según  lo previsto en el numeral 3.1 del Capítulo III de la presente sección”.</w:t>
      </w:r>
    </w:p>
    <w:p w:rsidR="009B7831" w:rsidRPr="00C11888" w:rsidRDefault="009B7831" w:rsidP="00124414">
      <w:pPr>
        <w:tabs>
          <w:tab w:val="left" w:pos="567"/>
          <w:tab w:val="left" w:pos="709"/>
          <w:tab w:val="left" w:pos="4111"/>
          <w:tab w:val="left" w:pos="4820"/>
          <w:tab w:val="left" w:pos="5103"/>
        </w:tabs>
        <w:spacing w:after="0" w:line="240" w:lineRule="auto"/>
        <w:contextualSpacing/>
        <w:jc w:val="both"/>
        <w:rPr>
          <w:rFonts w:ascii="Times New Roman" w:hAnsi="Times New Roman"/>
        </w:rPr>
      </w:pPr>
    </w:p>
    <w:p w:rsidR="00882DDB" w:rsidRPr="00C11888" w:rsidRDefault="008740B7" w:rsidP="00124414">
      <w:pPr>
        <w:tabs>
          <w:tab w:val="left" w:pos="567"/>
          <w:tab w:val="left" w:pos="709"/>
          <w:tab w:val="left" w:pos="4111"/>
          <w:tab w:val="left" w:pos="4820"/>
          <w:tab w:val="left" w:pos="5103"/>
        </w:tabs>
        <w:spacing w:after="0" w:line="240" w:lineRule="auto"/>
        <w:contextualSpacing/>
        <w:jc w:val="both"/>
        <w:rPr>
          <w:rFonts w:ascii="Times New Roman" w:hAnsi="Times New Roman"/>
        </w:rPr>
      </w:pPr>
      <w:r w:rsidRPr="00C11888">
        <w:rPr>
          <w:rFonts w:ascii="Times New Roman" w:hAnsi="Times New Roman"/>
        </w:rPr>
        <w:t>Asimismo</w:t>
      </w:r>
      <w:r w:rsidR="00825098" w:rsidRPr="00C11888">
        <w:rPr>
          <w:rFonts w:ascii="Times New Roman" w:hAnsi="Times New Roman"/>
        </w:rPr>
        <w:t xml:space="preserve">, </w:t>
      </w:r>
      <w:r w:rsidRPr="00C11888">
        <w:rPr>
          <w:rFonts w:ascii="Times New Roman" w:hAnsi="Times New Roman"/>
        </w:rPr>
        <w:t xml:space="preserve">en </w:t>
      </w:r>
      <w:r w:rsidR="00825098" w:rsidRPr="00C11888">
        <w:rPr>
          <w:rFonts w:ascii="Times New Roman" w:hAnsi="Times New Roman"/>
        </w:rPr>
        <w:t xml:space="preserve">el referido documento estándar </w:t>
      </w:r>
      <w:r w:rsidRPr="00C11888">
        <w:rPr>
          <w:rFonts w:ascii="Times New Roman" w:hAnsi="Times New Roman"/>
        </w:rPr>
        <w:t xml:space="preserve">se establece </w:t>
      </w:r>
      <w:r w:rsidR="00825098" w:rsidRPr="00C11888">
        <w:rPr>
          <w:rFonts w:ascii="Times New Roman" w:hAnsi="Times New Roman"/>
        </w:rPr>
        <w:t xml:space="preserve">que </w:t>
      </w:r>
      <w:r w:rsidR="00AD2F2E" w:rsidRPr="00C11888">
        <w:rPr>
          <w:rFonts w:ascii="Times New Roman" w:hAnsi="Times New Roman"/>
        </w:rPr>
        <w:t>los requisitos de habilitación se refieren a la capacidad para llevar a cabo una determinada actividad económica por parte del postor.</w:t>
      </w:r>
    </w:p>
    <w:p w:rsidR="009B7831" w:rsidRPr="00C11888" w:rsidRDefault="009B7831" w:rsidP="00124414">
      <w:pPr>
        <w:tabs>
          <w:tab w:val="left" w:pos="567"/>
          <w:tab w:val="left" w:pos="709"/>
          <w:tab w:val="left" w:pos="4111"/>
          <w:tab w:val="left" w:pos="4820"/>
          <w:tab w:val="left" w:pos="5103"/>
        </w:tabs>
        <w:spacing w:after="0" w:line="240" w:lineRule="auto"/>
        <w:contextualSpacing/>
        <w:jc w:val="both"/>
        <w:rPr>
          <w:rFonts w:ascii="Times New Roman" w:hAnsi="Times New Roman"/>
        </w:rPr>
      </w:pPr>
    </w:p>
    <w:p w:rsidR="00673310" w:rsidRPr="00C11888" w:rsidRDefault="00825098" w:rsidP="00124414">
      <w:pPr>
        <w:widowControl w:val="0"/>
        <w:spacing w:after="0" w:line="240" w:lineRule="auto"/>
        <w:contextualSpacing/>
        <w:jc w:val="both"/>
        <w:rPr>
          <w:rFonts w:ascii="Times New Roman" w:hAnsi="Times New Roman"/>
        </w:rPr>
      </w:pPr>
      <w:r w:rsidRPr="00C11888">
        <w:rPr>
          <w:rFonts w:ascii="Times New Roman" w:hAnsi="Times New Roman"/>
        </w:rPr>
        <w:t xml:space="preserve">En este sentido, </w:t>
      </w:r>
      <w:r w:rsidR="00124414" w:rsidRPr="00C11888">
        <w:rPr>
          <w:rFonts w:ascii="Times New Roman" w:hAnsi="Times New Roman"/>
        </w:rPr>
        <w:t xml:space="preserve">en el presente caso </w:t>
      </w:r>
      <w:r w:rsidR="00C651DF" w:rsidRPr="00C11888">
        <w:rPr>
          <w:rFonts w:ascii="Times New Roman" w:hAnsi="Times New Roman"/>
        </w:rPr>
        <w:t>la Entidad ha definido como uno de los documentos para la admisión de la oferta la Carta de compromiso del personal clave con firma legalizada</w:t>
      </w:r>
      <w:r w:rsidR="003B7E52" w:rsidRPr="00C11888">
        <w:rPr>
          <w:rFonts w:ascii="Times New Roman" w:hAnsi="Times New Roman"/>
        </w:rPr>
        <w:t>,</w:t>
      </w:r>
      <w:r w:rsidR="00F3753F" w:rsidRPr="00C11888">
        <w:rPr>
          <w:rFonts w:ascii="Times New Roman" w:hAnsi="Times New Roman"/>
        </w:rPr>
        <w:t xml:space="preserve"> </w:t>
      </w:r>
      <w:r w:rsidR="009B7831" w:rsidRPr="00C11888">
        <w:rPr>
          <w:rFonts w:ascii="Times New Roman" w:hAnsi="Times New Roman"/>
        </w:rPr>
        <w:t>lo</w:t>
      </w:r>
      <w:r w:rsidR="00F3753F" w:rsidRPr="00C11888">
        <w:rPr>
          <w:rFonts w:ascii="Times New Roman" w:hAnsi="Times New Roman"/>
        </w:rPr>
        <w:t xml:space="preserve"> que se encuentra acorde con lo </w:t>
      </w:r>
      <w:r w:rsidR="00673310" w:rsidRPr="00C11888">
        <w:rPr>
          <w:rFonts w:ascii="Times New Roman" w:hAnsi="Times New Roman"/>
        </w:rPr>
        <w:t>establecido</w:t>
      </w:r>
      <w:r w:rsidR="00F3753F" w:rsidRPr="00C11888">
        <w:rPr>
          <w:rFonts w:ascii="Times New Roman" w:hAnsi="Times New Roman"/>
        </w:rPr>
        <w:t xml:space="preserve"> en</w:t>
      </w:r>
      <w:r w:rsidR="00673310" w:rsidRPr="00C11888">
        <w:rPr>
          <w:rFonts w:ascii="Times New Roman" w:hAnsi="Times New Roman"/>
        </w:rPr>
        <w:t xml:space="preserve"> las</w:t>
      </w:r>
      <w:r w:rsidR="00F3753F" w:rsidRPr="00C11888">
        <w:rPr>
          <w:rFonts w:ascii="Times New Roman" w:hAnsi="Times New Roman"/>
        </w:rPr>
        <w:t xml:space="preserve"> Bases Estándar aprobadas</w:t>
      </w:r>
      <w:r w:rsidR="00124414" w:rsidRPr="00C11888">
        <w:rPr>
          <w:rFonts w:ascii="Times New Roman" w:hAnsi="Times New Roman"/>
        </w:rPr>
        <w:t xml:space="preserve">, siendo que dicho documento no desnaturalizaría la prestación a cargo del proveedor, tal como señala el participante en su solicitud de elevación de observaciones. </w:t>
      </w:r>
      <w:r w:rsidR="007A63EA" w:rsidRPr="00C11888">
        <w:rPr>
          <w:rFonts w:ascii="Times New Roman" w:hAnsi="Times New Roman"/>
        </w:rPr>
        <w:t xml:space="preserve">Cabe señalar además que con ocasión de la absolución de la Observación Nº 1 del referido participante, el Comité de selección indicó que eliminaría la </w:t>
      </w:r>
      <w:r w:rsidR="007A63EA" w:rsidRPr="00C11888">
        <w:rPr>
          <w:rFonts w:ascii="Times New Roman" w:hAnsi="Times New Roman"/>
          <w:i/>
        </w:rPr>
        <w:t>“Inscripción vigente en el registro nacional de empresas y entidades que realizan actividades de tercerización”.</w:t>
      </w:r>
      <w:r w:rsidR="007A63EA" w:rsidRPr="00C11888">
        <w:rPr>
          <w:rFonts w:ascii="Times New Roman" w:hAnsi="Times New Roman"/>
        </w:rPr>
        <w:t xml:space="preserve"> </w:t>
      </w:r>
    </w:p>
    <w:p w:rsidR="00673310" w:rsidRPr="00C11888" w:rsidRDefault="00673310" w:rsidP="00124414">
      <w:pPr>
        <w:widowControl w:val="0"/>
        <w:spacing w:after="0" w:line="240" w:lineRule="auto"/>
        <w:contextualSpacing/>
        <w:jc w:val="both"/>
        <w:rPr>
          <w:rFonts w:ascii="Times New Roman" w:hAnsi="Times New Roman"/>
        </w:rPr>
      </w:pPr>
    </w:p>
    <w:p w:rsidR="00C651DF" w:rsidRPr="00C11888" w:rsidRDefault="00124414" w:rsidP="00124414">
      <w:pPr>
        <w:widowControl w:val="0"/>
        <w:spacing w:after="0" w:line="240" w:lineRule="auto"/>
        <w:contextualSpacing/>
        <w:jc w:val="both"/>
        <w:rPr>
          <w:rFonts w:ascii="Times New Roman" w:hAnsi="Times New Roman"/>
        </w:rPr>
      </w:pPr>
      <w:r w:rsidRPr="00C11888">
        <w:rPr>
          <w:rFonts w:ascii="Times New Roman" w:hAnsi="Times New Roman"/>
        </w:rPr>
        <w:t>No obstante</w:t>
      </w:r>
      <w:r w:rsidR="00673310" w:rsidRPr="00C11888">
        <w:rPr>
          <w:rFonts w:ascii="Times New Roman" w:hAnsi="Times New Roman"/>
        </w:rPr>
        <w:t xml:space="preserve">, </w:t>
      </w:r>
      <w:r w:rsidRPr="00C11888">
        <w:rPr>
          <w:rFonts w:ascii="Times New Roman" w:hAnsi="Times New Roman"/>
        </w:rPr>
        <w:t xml:space="preserve">debe indicarse que </w:t>
      </w:r>
      <w:r w:rsidR="00F3753F" w:rsidRPr="00C11888">
        <w:rPr>
          <w:rFonts w:ascii="Times New Roman" w:hAnsi="Times New Roman"/>
        </w:rPr>
        <w:t xml:space="preserve">las </w:t>
      </w:r>
      <w:r w:rsidR="00C651DF" w:rsidRPr="00C11888">
        <w:rPr>
          <w:rFonts w:ascii="Times New Roman" w:hAnsi="Times New Roman"/>
        </w:rPr>
        <w:t xml:space="preserve">declaraciones juradas </w:t>
      </w:r>
      <w:r w:rsidR="00C651DF" w:rsidRPr="00C11888">
        <w:rPr>
          <w:rFonts w:ascii="Times New Roman" w:eastAsia="Times New Roman" w:hAnsi="Times New Roman"/>
          <w:lang w:eastAsia="es-ES"/>
        </w:rPr>
        <w:t xml:space="preserve">del personal propuesto indicando que </w:t>
      </w:r>
      <w:r w:rsidR="00673310" w:rsidRPr="00C11888">
        <w:rPr>
          <w:rFonts w:ascii="Times New Roman" w:eastAsia="Times New Roman" w:hAnsi="Times New Roman"/>
          <w:lang w:eastAsia="es-ES"/>
        </w:rPr>
        <w:t xml:space="preserve">el </w:t>
      </w:r>
      <w:r w:rsidR="00C651DF" w:rsidRPr="00C11888">
        <w:rPr>
          <w:rFonts w:ascii="Times New Roman" w:eastAsia="Times New Roman" w:hAnsi="Times New Roman"/>
          <w:lang w:eastAsia="es-ES"/>
        </w:rPr>
        <w:t>currículo ha sido entregado a</w:t>
      </w:r>
      <w:r w:rsidR="00673310" w:rsidRPr="00C11888">
        <w:rPr>
          <w:rFonts w:ascii="Times New Roman" w:eastAsia="Times New Roman" w:hAnsi="Times New Roman"/>
          <w:lang w:eastAsia="es-ES"/>
        </w:rPr>
        <w:t xml:space="preserve"> la</w:t>
      </w:r>
      <w:r w:rsidR="00C651DF" w:rsidRPr="00C11888">
        <w:rPr>
          <w:rFonts w:ascii="Times New Roman" w:eastAsia="Times New Roman" w:hAnsi="Times New Roman"/>
          <w:lang w:eastAsia="es-ES"/>
        </w:rPr>
        <w:t xml:space="preserve"> empresa postora para participar </w:t>
      </w:r>
      <w:r w:rsidR="00F3753F" w:rsidRPr="00C11888">
        <w:rPr>
          <w:rFonts w:ascii="Times New Roman" w:eastAsia="Times New Roman" w:hAnsi="Times New Roman"/>
          <w:lang w:eastAsia="es-ES"/>
        </w:rPr>
        <w:t xml:space="preserve">dentro del proceso de </w:t>
      </w:r>
      <w:r w:rsidR="00F3753F" w:rsidRPr="00C11888">
        <w:rPr>
          <w:rFonts w:ascii="Times New Roman" w:eastAsia="Times New Roman" w:hAnsi="Times New Roman"/>
          <w:lang w:eastAsia="es-ES"/>
        </w:rPr>
        <w:lastRenderedPageBreak/>
        <w:t>selección</w:t>
      </w:r>
      <w:r w:rsidRPr="00C11888">
        <w:rPr>
          <w:rFonts w:ascii="Times New Roman" w:eastAsia="Times New Roman" w:hAnsi="Times New Roman"/>
          <w:lang w:eastAsia="es-ES"/>
        </w:rPr>
        <w:t>,</w:t>
      </w:r>
      <w:r w:rsidR="00F3753F" w:rsidRPr="00C11888">
        <w:rPr>
          <w:rFonts w:ascii="Times New Roman" w:eastAsia="Times New Roman" w:hAnsi="Times New Roman"/>
          <w:lang w:eastAsia="es-ES"/>
        </w:rPr>
        <w:t xml:space="preserve"> no </w:t>
      </w:r>
      <w:r w:rsidR="00F3753F" w:rsidRPr="00C11888">
        <w:rPr>
          <w:rFonts w:ascii="Times New Roman" w:hAnsi="Times New Roman"/>
        </w:rPr>
        <w:t xml:space="preserve">se refieren a la capacidad del postor para llevar a cabo una determinada actividad económica, </w:t>
      </w:r>
      <w:r w:rsidR="00EC6F95" w:rsidRPr="00C11888">
        <w:rPr>
          <w:rFonts w:ascii="Times New Roman" w:hAnsi="Times New Roman"/>
        </w:rPr>
        <w:t xml:space="preserve">sino </w:t>
      </w:r>
      <w:r w:rsidR="00673310" w:rsidRPr="00C11888">
        <w:rPr>
          <w:rFonts w:ascii="Times New Roman" w:hAnsi="Times New Roman"/>
        </w:rPr>
        <w:t xml:space="preserve">más bien </w:t>
      </w:r>
      <w:r w:rsidR="00EC6F95" w:rsidRPr="00C11888">
        <w:rPr>
          <w:rFonts w:ascii="Times New Roman" w:hAnsi="Times New Roman"/>
        </w:rPr>
        <w:t xml:space="preserve">al personal propuesto, </w:t>
      </w:r>
      <w:r w:rsidR="008740B7" w:rsidRPr="00C11888">
        <w:rPr>
          <w:rFonts w:ascii="Times New Roman" w:hAnsi="Times New Roman"/>
        </w:rPr>
        <w:t xml:space="preserve">debiéndose indicar que </w:t>
      </w:r>
      <w:r w:rsidR="009B7831" w:rsidRPr="00C11888">
        <w:rPr>
          <w:rFonts w:ascii="Times New Roman" w:hAnsi="Times New Roman"/>
        </w:rPr>
        <w:t xml:space="preserve">no </w:t>
      </w:r>
      <w:r w:rsidR="008740B7" w:rsidRPr="00C11888">
        <w:rPr>
          <w:rFonts w:ascii="Times New Roman" w:hAnsi="Times New Roman"/>
        </w:rPr>
        <w:t>se advierte</w:t>
      </w:r>
      <w:r w:rsidR="009B7831" w:rsidRPr="00C11888">
        <w:rPr>
          <w:rFonts w:ascii="Times New Roman" w:hAnsi="Times New Roman"/>
        </w:rPr>
        <w:t xml:space="preserve"> la razonabilidad de su exigencia</w:t>
      </w:r>
      <w:r w:rsidRPr="00C11888">
        <w:rPr>
          <w:rFonts w:ascii="Times New Roman" w:hAnsi="Times New Roman"/>
        </w:rPr>
        <w:t xml:space="preserve"> para el caso materia de análisis</w:t>
      </w:r>
      <w:r w:rsidR="00EC6F95" w:rsidRPr="00C11888">
        <w:rPr>
          <w:rFonts w:ascii="Times New Roman" w:hAnsi="Times New Roman"/>
        </w:rPr>
        <w:t>.</w:t>
      </w:r>
    </w:p>
    <w:p w:rsidR="00825098" w:rsidRPr="00C11888" w:rsidRDefault="00825098" w:rsidP="00124414">
      <w:pPr>
        <w:spacing w:after="0" w:line="240" w:lineRule="auto"/>
        <w:contextualSpacing/>
        <w:jc w:val="both"/>
        <w:rPr>
          <w:rFonts w:ascii="Times New Roman" w:hAnsi="Times New Roman"/>
        </w:rPr>
      </w:pPr>
    </w:p>
    <w:p w:rsidR="00882DDB" w:rsidRPr="00C11888" w:rsidRDefault="008740B7" w:rsidP="00124414">
      <w:pPr>
        <w:spacing w:after="0" w:line="240" w:lineRule="auto"/>
        <w:contextualSpacing/>
        <w:jc w:val="both"/>
        <w:rPr>
          <w:rFonts w:ascii="Times New Roman" w:eastAsia="Times New Roman" w:hAnsi="Times New Roman"/>
          <w:lang w:val="es-ES" w:eastAsia="es-MX"/>
        </w:rPr>
      </w:pPr>
      <w:r w:rsidRPr="00C11888">
        <w:rPr>
          <w:rFonts w:ascii="Times New Roman" w:hAnsi="Times New Roman"/>
        </w:rPr>
        <w:t>Ahora bien</w:t>
      </w:r>
      <w:r w:rsidR="00882DDB" w:rsidRPr="00C11888">
        <w:rPr>
          <w:rFonts w:ascii="Times New Roman" w:hAnsi="Times New Roman"/>
        </w:rPr>
        <w:t xml:space="preserve">, </w:t>
      </w:r>
      <w:r w:rsidR="00882DDB" w:rsidRPr="00C11888">
        <w:rPr>
          <w:rFonts w:ascii="Times New Roman" w:hAnsi="Times New Roman"/>
          <w:bCs/>
        </w:rPr>
        <w:t>toda vez que</w:t>
      </w:r>
      <w:r w:rsidR="00AD1224" w:rsidRPr="00C11888">
        <w:rPr>
          <w:rFonts w:ascii="Times New Roman" w:hAnsi="Times New Roman"/>
          <w:bCs/>
        </w:rPr>
        <w:t xml:space="preserve"> la pretensión del recurrente es que se </w:t>
      </w:r>
      <w:r w:rsidR="00124414" w:rsidRPr="00C11888">
        <w:rPr>
          <w:rFonts w:ascii="Times New Roman" w:hAnsi="Times New Roman"/>
          <w:bCs/>
        </w:rPr>
        <w:t xml:space="preserve">prescinda de </w:t>
      </w:r>
      <w:r w:rsidR="00AD1224" w:rsidRPr="00C11888">
        <w:rPr>
          <w:rFonts w:ascii="Times New Roman" w:hAnsi="Times New Roman"/>
          <w:bCs/>
        </w:rPr>
        <w:t>exigencia</w:t>
      </w:r>
      <w:r w:rsidR="00124414" w:rsidRPr="00C11888">
        <w:rPr>
          <w:rFonts w:ascii="Times New Roman" w:hAnsi="Times New Roman"/>
          <w:bCs/>
        </w:rPr>
        <w:t xml:space="preserve">s tales como </w:t>
      </w:r>
      <w:r w:rsidR="00AD1224" w:rsidRPr="00C11888">
        <w:rPr>
          <w:rFonts w:ascii="Times New Roman" w:hAnsi="Times New Roman"/>
          <w:bCs/>
        </w:rPr>
        <w:t>la Carta de compromiso del personal clave con firma legalizada</w:t>
      </w:r>
      <w:r w:rsidR="00AD1224" w:rsidRPr="00C11888">
        <w:rPr>
          <w:rFonts w:ascii="Times New Roman" w:hAnsi="Times New Roman"/>
        </w:rPr>
        <w:t>, documento previsto en concordancia con lo e</w:t>
      </w:r>
      <w:r w:rsidR="00673310" w:rsidRPr="00C11888">
        <w:rPr>
          <w:rFonts w:ascii="Times New Roman" w:hAnsi="Times New Roman"/>
        </w:rPr>
        <w:t>stablecido en las Bases Estandarizadas</w:t>
      </w:r>
      <w:r w:rsidR="00AD1224" w:rsidRPr="00C11888">
        <w:rPr>
          <w:rFonts w:ascii="Times New Roman" w:hAnsi="Times New Roman"/>
        </w:rPr>
        <w:t xml:space="preserve"> aprobadas, </w:t>
      </w:r>
      <w:r w:rsidR="00882DDB" w:rsidRPr="00C11888">
        <w:rPr>
          <w:rFonts w:ascii="Times New Roman" w:hAnsi="Times New Roman"/>
        </w:rPr>
        <w:t xml:space="preserve">este Organismo Supervisor ha decidido </w:t>
      </w:r>
      <w:r w:rsidR="00882DDB" w:rsidRPr="00C11888">
        <w:rPr>
          <w:rFonts w:ascii="Times New Roman" w:hAnsi="Times New Roman"/>
          <w:b/>
        </w:rPr>
        <w:t>NO ACOGER</w:t>
      </w:r>
      <w:r w:rsidR="00882DDB" w:rsidRPr="00C11888">
        <w:rPr>
          <w:rFonts w:ascii="Times New Roman" w:hAnsi="Times New Roman"/>
        </w:rPr>
        <w:t xml:space="preserve"> </w:t>
      </w:r>
      <w:r w:rsidR="00124414" w:rsidRPr="00C11888">
        <w:rPr>
          <w:rFonts w:ascii="Times New Roman" w:hAnsi="Times New Roman"/>
        </w:rPr>
        <w:t xml:space="preserve">el </w:t>
      </w:r>
      <w:r w:rsidR="00AD1224" w:rsidRPr="00C11888">
        <w:rPr>
          <w:rFonts w:ascii="Times New Roman" w:hAnsi="Times New Roman"/>
        </w:rPr>
        <w:t xml:space="preserve">presente </w:t>
      </w:r>
      <w:r w:rsidR="00124414" w:rsidRPr="00C11888">
        <w:rPr>
          <w:rFonts w:ascii="Times New Roman" w:hAnsi="Times New Roman"/>
        </w:rPr>
        <w:t>cuestionamiento</w:t>
      </w:r>
      <w:r w:rsidR="00882DDB" w:rsidRPr="00C11888">
        <w:rPr>
          <w:rFonts w:ascii="Times New Roman" w:eastAsia="Times New Roman" w:hAnsi="Times New Roman"/>
          <w:lang w:val="es-ES" w:eastAsia="es-MX"/>
        </w:rPr>
        <w:t>.</w:t>
      </w:r>
    </w:p>
    <w:p w:rsidR="00882DDB" w:rsidRPr="00C11888" w:rsidRDefault="00882DDB" w:rsidP="00124414">
      <w:pPr>
        <w:widowControl w:val="0"/>
        <w:spacing w:after="0" w:line="240" w:lineRule="auto"/>
        <w:contextualSpacing/>
        <w:jc w:val="both"/>
        <w:rPr>
          <w:rFonts w:ascii="Times New Roman" w:hAnsi="Times New Roman"/>
          <w:color w:val="000000"/>
          <w:lang w:val="es-ES"/>
        </w:rPr>
      </w:pPr>
    </w:p>
    <w:p w:rsidR="00882DDB" w:rsidRPr="00C11888" w:rsidRDefault="00AD1224" w:rsidP="00124414">
      <w:pPr>
        <w:widowControl w:val="0"/>
        <w:tabs>
          <w:tab w:val="left" w:pos="0"/>
          <w:tab w:val="left" w:pos="993"/>
          <w:tab w:val="center" w:pos="1560"/>
          <w:tab w:val="center" w:pos="1843"/>
          <w:tab w:val="right" w:pos="11163"/>
        </w:tabs>
        <w:spacing w:after="0" w:line="240" w:lineRule="auto"/>
        <w:contextualSpacing/>
        <w:jc w:val="both"/>
        <w:rPr>
          <w:rFonts w:ascii="Times New Roman" w:hAnsi="Times New Roman"/>
          <w:b/>
          <w:u w:val="single"/>
        </w:rPr>
      </w:pPr>
      <w:r w:rsidRPr="00C11888">
        <w:rPr>
          <w:rFonts w:ascii="Times New Roman" w:hAnsi="Times New Roman"/>
          <w:color w:val="000000"/>
        </w:rPr>
        <w:t xml:space="preserve">Sin perjuicio de lo señalado, considerando que en </w:t>
      </w:r>
      <w:r w:rsidR="009B7831" w:rsidRPr="00C11888">
        <w:rPr>
          <w:rFonts w:ascii="Times New Roman" w:eastAsia="Times New Roman" w:hAnsi="Times New Roman"/>
          <w:lang w:eastAsia="es-ES"/>
        </w:rPr>
        <w:t xml:space="preserve">el literal d) </w:t>
      </w:r>
      <w:r w:rsidR="009B7831" w:rsidRPr="00C11888">
        <w:rPr>
          <w:rFonts w:ascii="Times New Roman" w:hAnsi="Times New Roman"/>
        </w:rPr>
        <w:t xml:space="preserve">del apartado 2.2.1.1. del Capítulo II </w:t>
      </w:r>
      <w:r w:rsidR="000C4717" w:rsidRPr="00C11888">
        <w:rPr>
          <w:rFonts w:ascii="Times New Roman" w:hAnsi="Times New Roman"/>
        </w:rPr>
        <w:t xml:space="preserve">así como en </w:t>
      </w:r>
      <w:r w:rsidRPr="00C11888">
        <w:rPr>
          <w:rFonts w:ascii="Times New Roman" w:hAnsi="Times New Roman"/>
          <w:color w:val="000000"/>
        </w:rPr>
        <w:t xml:space="preserve">el literal A.2. “Habilitación” del apartado 3.2. del Capítulo III </w:t>
      </w:r>
      <w:r w:rsidR="00F27DC1" w:rsidRPr="00C11888">
        <w:rPr>
          <w:rFonts w:ascii="Times New Roman" w:hAnsi="Times New Roman"/>
          <w:color w:val="000000"/>
        </w:rPr>
        <w:t>d</w:t>
      </w:r>
      <w:r w:rsidR="005D50D6" w:rsidRPr="00C11888">
        <w:rPr>
          <w:rFonts w:ascii="Times New Roman" w:hAnsi="Times New Roman"/>
          <w:color w:val="000000"/>
        </w:rPr>
        <w:t>e la Sección Específica de las B</w:t>
      </w:r>
      <w:r w:rsidRPr="00C11888">
        <w:rPr>
          <w:rFonts w:ascii="Times New Roman" w:hAnsi="Times New Roman"/>
          <w:color w:val="000000"/>
        </w:rPr>
        <w:t>ases, se ha exigido como</w:t>
      </w:r>
      <w:r w:rsidR="000C4717" w:rsidRPr="00C11888">
        <w:rPr>
          <w:rFonts w:ascii="Times New Roman" w:hAnsi="Times New Roman"/>
          <w:color w:val="000000"/>
        </w:rPr>
        <w:t xml:space="preserve"> parte de la documentación de presentación obligatoria y como</w:t>
      </w:r>
      <w:r w:rsidRPr="00C11888">
        <w:rPr>
          <w:rFonts w:ascii="Times New Roman" w:hAnsi="Times New Roman"/>
          <w:color w:val="000000"/>
        </w:rPr>
        <w:t xml:space="preserve"> requisito de calificación,</w:t>
      </w:r>
      <w:r w:rsidR="000C4717" w:rsidRPr="00C11888">
        <w:rPr>
          <w:rFonts w:ascii="Times New Roman" w:hAnsi="Times New Roman"/>
          <w:color w:val="000000"/>
        </w:rPr>
        <w:t xml:space="preserve"> respectivamente,</w:t>
      </w:r>
      <w:r w:rsidRPr="00C11888">
        <w:rPr>
          <w:rFonts w:ascii="Times New Roman" w:hAnsi="Times New Roman"/>
          <w:color w:val="000000"/>
        </w:rPr>
        <w:t xml:space="preserve"> </w:t>
      </w:r>
      <w:r w:rsidR="00AF3215" w:rsidRPr="00C11888">
        <w:rPr>
          <w:rFonts w:ascii="Times New Roman" w:hAnsi="Times New Roman"/>
          <w:color w:val="000000"/>
        </w:rPr>
        <w:t xml:space="preserve">la </w:t>
      </w:r>
      <w:r w:rsidRPr="00C11888">
        <w:rPr>
          <w:rFonts w:ascii="Times New Roman" w:hAnsi="Times New Roman"/>
        </w:rPr>
        <w:t>declaración jurada</w:t>
      </w:r>
      <w:r w:rsidR="00AF3215" w:rsidRPr="00C11888">
        <w:rPr>
          <w:rFonts w:ascii="Times New Roman" w:hAnsi="Times New Roman"/>
        </w:rPr>
        <w:t xml:space="preserve"> </w:t>
      </w:r>
      <w:r w:rsidRPr="00C11888">
        <w:rPr>
          <w:rFonts w:ascii="Times New Roman" w:eastAsia="Times New Roman" w:hAnsi="Times New Roman"/>
          <w:lang w:eastAsia="es-ES"/>
        </w:rPr>
        <w:t xml:space="preserve">del personal propuesto indicando que </w:t>
      </w:r>
      <w:r w:rsidR="00AF3215" w:rsidRPr="00C11888">
        <w:rPr>
          <w:rFonts w:ascii="Times New Roman" w:eastAsia="Times New Roman" w:hAnsi="Times New Roman"/>
          <w:lang w:eastAsia="es-ES"/>
        </w:rPr>
        <w:t xml:space="preserve">el </w:t>
      </w:r>
      <w:r w:rsidRPr="00C11888">
        <w:rPr>
          <w:rFonts w:ascii="Times New Roman" w:eastAsia="Times New Roman" w:hAnsi="Times New Roman"/>
          <w:lang w:eastAsia="es-ES"/>
        </w:rPr>
        <w:t xml:space="preserve">currículo ha sido entregado a </w:t>
      </w:r>
      <w:r w:rsidR="00AF3215" w:rsidRPr="00C11888">
        <w:rPr>
          <w:rFonts w:ascii="Times New Roman" w:eastAsia="Times New Roman" w:hAnsi="Times New Roman"/>
          <w:lang w:eastAsia="es-ES"/>
        </w:rPr>
        <w:t xml:space="preserve">la </w:t>
      </w:r>
      <w:r w:rsidRPr="00C11888">
        <w:rPr>
          <w:rFonts w:ascii="Times New Roman" w:eastAsia="Times New Roman" w:hAnsi="Times New Roman"/>
          <w:lang w:eastAsia="es-ES"/>
        </w:rPr>
        <w:t>empresa postora para participar dentro del proceso de selección</w:t>
      </w:r>
      <w:r w:rsidR="00325FBE" w:rsidRPr="00C11888">
        <w:rPr>
          <w:rFonts w:ascii="Times New Roman" w:eastAsia="Times New Roman" w:hAnsi="Times New Roman"/>
          <w:lang w:eastAsia="es-ES"/>
        </w:rPr>
        <w:t>, no advirtiéndose la razonabilidad de dicha exigencia</w:t>
      </w:r>
      <w:r w:rsidR="00F27DC1" w:rsidRPr="00C11888">
        <w:rPr>
          <w:rFonts w:ascii="Times New Roman" w:hAnsi="Times New Roman"/>
        </w:rPr>
        <w:t xml:space="preserve">, </w:t>
      </w:r>
      <w:r w:rsidR="00F27DC1" w:rsidRPr="00C11888">
        <w:rPr>
          <w:rFonts w:ascii="Times New Roman" w:hAnsi="Times New Roman"/>
          <w:b/>
          <w:u w:val="single"/>
        </w:rPr>
        <w:t>con ocasión de la integraci</w:t>
      </w:r>
      <w:r w:rsidR="005D50D6" w:rsidRPr="00C11888">
        <w:rPr>
          <w:rFonts w:ascii="Times New Roman" w:hAnsi="Times New Roman"/>
          <w:b/>
          <w:u w:val="single"/>
        </w:rPr>
        <w:t>ón de B</w:t>
      </w:r>
      <w:r w:rsidR="005E1DEF" w:rsidRPr="00C11888">
        <w:rPr>
          <w:rFonts w:ascii="Times New Roman" w:hAnsi="Times New Roman"/>
          <w:b/>
          <w:u w:val="single"/>
        </w:rPr>
        <w:t>ases</w:t>
      </w:r>
      <w:r w:rsidR="00325FBE" w:rsidRPr="00C11888">
        <w:rPr>
          <w:rFonts w:ascii="Times New Roman" w:hAnsi="Times New Roman"/>
          <w:b/>
          <w:u w:val="single"/>
        </w:rPr>
        <w:t>,</w:t>
      </w:r>
      <w:r w:rsidR="005E1DEF" w:rsidRPr="00C11888">
        <w:rPr>
          <w:rFonts w:ascii="Times New Roman" w:hAnsi="Times New Roman"/>
          <w:b/>
          <w:u w:val="single"/>
        </w:rPr>
        <w:t xml:space="preserve"> deberá suprimirse</w:t>
      </w:r>
      <w:r w:rsidR="000C4717" w:rsidRPr="00C11888">
        <w:rPr>
          <w:rFonts w:ascii="Times New Roman" w:hAnsi="Times New Roman"/>
          <w:b/>
          <w:u w:val="single"/>
        </w:rPr>
        <w:t xml:space="preserve"> </w:t>
      </w:r>
      <w:r w:rsidR="00AF3215" w:rsidRPr="00C11888">
        <w:rPr>
          <w:rFonts w:ascii="Times New Roman" w:hAnsi="Times New Roman"/>
          <w:b/>
          <w:u w:val="single"/>
        </w:rPr>
        <w:t xml:space="preserve"> </w:t>
      </w:r>
      <w:r w:rsidR="000C4717" w:rsidRPr="00C11888">
        <w:rPr>
          <w:rFonts w:ascii="Times New Roman" w:eastAsia="Times New Roman" w:hAnsi="Times New Roman"/>
          <w:b/>
          <w:u w:val="single"/>
          <w:lang w:eastAsia="es-ES"/>
        </w:rPr>
        <w:t xml:space="preserve">el literal d) </w:t>
      </w:r>
      <w:r w:rsidR="000C4717" w:rsidRPr="00C11888">
        <w:rPr>
          <w:rFonts w:ascii="Times New Roman" w:hAnsi="Times New Roman"/>
          <w:b/>
          <w:u w:val="single"/>
        </w:rPr>
        <w:t xml:space="preserve">del apartado 2.2.1.1. del Capítulo II dicho documento y </w:t>
      </w:r>
      <w:r w:rsidR="00AF3215" w:rsidRPr="00C11888">
        <w:rPr>
          <w:rFonts w:ascii="Times New Roman" w:hAnsi="Times New Roman"/>
          <w:b/>
          <w:u w:val="single"/>
        </w:rPr>
        <w:t>del literal A.2. del apartado 3.2. del Capítulo III dicho requisito de calificación así como su forma de acreditación</w:t>
      </w:r>
      <w:r w:rsidR="005E1DEF" w:rsidRPr="00C11888">
        <w:rPr>
          <w:rFonts w:ascii="Times New Roman" w:hAnsi="Times New Roman"/>
          <w:b/>
          <w:u w:val="single"/>
        </w:rPr>
        <w:t>.</w:t>
      </w:r>
    </w:p>
    <w:p w:rsidR="005F615A" w:rsidRPr="00C11888" w:rsidRDefault="005F615A" w:rsidP="00124414">
      <w:pPr>
        <w:widowControl w:val="0"/>
        <w:tabs>
          <w:tab w:val="left" w:pos="0"/>
          <w:tab w:val="left" w:pos="993"/>
          <w:tab w:val="center" w:pos="1560"/>
          <w:tab w:val="center" w:pos="1843"/>
          <w:tab w:val="right" w:pos="11163"/>
        </w:tabs>
        <w:spacing w:after="0" w:line="240" w:lineRule="auto"/>
        <w:contextualSpacing/>
        <w:jc w:val="both"/>
        <w:rPr>
          <w:rFonts w:ascii="Times New Roman" w:hAnsi="Times New Roman"/>
        </w:rPr>
      </w:pPr>
    </w:p>
    <w:p w:rsidR="00882DDB" w:rsidRPr="00C11888" w:rsidRDefault="00882DDB" w:rsidP="00124414">
      <w:pPr>
        <w:widowControl w:val="0"/>
        <w:spacing w:after="0" w:line="240" w:lineRule="auto"/>
        <w:ind w:left="567" w:hanging="567"/>
        <w:contextualSpacing/>
        <w:jc w:val="both"/>
        <w:rPr>
          <w:rFonts w:ascii="Times New Roman" w:eastAsia="Times New Roman" w:hAnsi="Times New Roman"/>
          <w:snapToGrid w:val="0"/>
          <w:lang w:val="es-ES" w:eastAsia="es-MX"/>
        </w:rPr>
      </w:pPr>
      <w:r w:rsidRPr="00C11888">
        <w:rPr>
          <w:rFonts w:ascii="Times New Roman" w:eastAsia="Times New Roman" w:hAnsi="Times New Roman"/>
          <w:b/>
          <w:snapToGrid w:val="0"/>
          <w:lang w:eastAsia="es-MX"/>
        </w:rPr>
        <w:t xml:space="preserve">3. </w:t>
      </w:r>
      <w:r w:rsidRPr="00C11888">
        <w:rPr>
          <w:rFonts w:ascii="Times New Roman" w:eastAsia="Times New Roman" w:hAnsi="Times New Roman"/>
          <w:b/>
          <w:snapToGrid w:val="0"/>
          <w:lang w:eastAsia="es-MX"/>
        </w:rPr>
        <w:tab/>
      </w:r>
      <w:r w:rsidRPr="00C11888">
        <w:rPr>
          <w:rFonts w:ascii="Times New Roman" w:eastAsia="Times New Roman" w:hAnsi="Times New Roman"/>
          <w:b/>
          <w:bCs/>
          <w:snapToGrid w:val="0"/>
          <w:lang w:val="es-ES" w:eastAsia="es-MX"/>
        </w:rPr>
        <w:t>ASPECTOS SUPERVISADOS DE OFICIO</w:t>
      </w:r>
    </w:p>
    <w:p w:rsidR="00882DDB" w:rsidRPr="00C11888" w:rsidRDefault="00882DDB" w:rsidP="00124414">
      <w:pPr>
        <w:widowControl w:val="0"/>
        <w:tabs>
          <w:tab w:val="left" w:pos="540"/>
        </w:tabs>
        <w:spacing w:after="0" w:line="240" w:lineRule="auto"/>
        <w:contextualSpacing/>
        <w:jc w:val="both"/>
        <w:rPr>
          <w:rFonts w:ascii="Times New Roman" w:eastAsia="Times New Roman" w:hAnsi="Times New Roman"/>
          <w:b/>
          <w:lang w:val="es-ES" w:eastAsia="es-MX"/>
        </w:rPr>
      </w:pPr>
    </w:p>
    <w:p w:rsidR="00882DDB" w:rsidRPr="00C11888" w:rsidRDefault="00882DDB" w:rsidP="00124414">
      <w:pPr>
        <w:widowControl w:val="0"/>
        <w:tabs>
          <w:tab w:val="left" w:pos="540"/>
        </w:tabs>
        <w:spacing w:after="0" w:line="240" w:lineRule="auto"/>
        <w:contextualSpacing/>
        <w:jc w:val="both"/>
        <w:rPr>
          <w:rFonts w:ascii="Times New Roman" w:eastAsia="Times New Roman" w:hAnsi="Times New Roman"/>
          <w:lang w:val="es-ES" w:eastAsia="es-MX"/>
        </w:rPr>
      </w:pPr>
      <w:r w:rsidRPr="00C11888">
        <w:rPr>
          <w:rFonts w:ascii="Times New Roman" w:eastAsia="Times New Roman" w:hAnsi="Times New Roman"/>
          <w:lang w:val="es-ES" w:eastAsia="es-MX"/>
        </w:rPr>
        <w:t>Si bien el Pronunciamiento, por norma, versa sobre la elevación de observaciones a pedido de parte y no representa la convalid</w:t>
      </w:r>
      <w:r w:rsidR="007C4510" w:rsidRPr="00C11888">
        <w:rPr>
          <w:rFonts w:ascii="Times New Roman" w:eastAsia="Times New Roman" w:hAnsi="Times New Roman"/>
          <w:lang w:val="es-ES" w:eastAsia="es-MX"/>
        </w:rPr>
        <w:t xml:space="preserve">ación de ningún extremo de las </w:t>
      </w:r>
      <w:r w:rsidR="005D50D6" w:rsidRPr="00C11888">
        <w:rPr>
          <w:rFonts w:ascii="Times New Roman" w:eastAsia="Times New Roman" w:hAnsi="Times New Roman"/>
          <w:lang w:val="es-ES" w:eastAsia="es-MX"/>
        </w:rPr>
        <w:t>B</w:t>
      </w:r>
      <w:r w:rsidRPr="00C11888">
        <w:rPr>
          <w:rFonts w:ascii="Times New Roman" w:eastAsia="Times New Roman" w:hAnsi="Times New Roman"/>
          <w:lang w:val="es-ES" w:eastAsia="es-MX"/>
        </w:rPr>
        <w:t xml:space="preserve">ases, este Organismo Supervisor ha visto por conveniente hacer indicaciones puntuales a partir de la revisión, de oficio, de aspectos que podrían representar un riesgo de competencia, según el siguiente detalle: </w:t>
      </w:r>
    </w:p>
    <w:p w:rsidR="000270C3" w:rsidRPr="00C11888" w:rsidRDefault="000270C3" w:rsidP="00124414">
      <w:pPr>
        <w:widowControl w:val="0"/>
        <w:tabs>
          <w:tab w:val="left" w:pos="540"/>
        </w:tabs>
        <w:spacing w:after="0" w:line="240" w:lineRule="auto"/>
        <w:contextualSpacing/>
        <w:jc w:val="both"/>
        <w:rPr>
          <w:rFonts w:ascii="Times New Roman" w:eastAsia="Times New Roman" w:hAnsi="Times New Roman"/>
          <w:lang w:val="es-ES" w:eastAsia="es-MX"/>
        </w:rPr>
      </w:pPr>
    </w:p>
    <w:p w:rsidR="000270C3" w:rsidRPr="00C11888" w:rsidRDefault="000270C3" w:rsidP="00124414">
      <w:pPr>
        <w:widowControl w:val="0"/>
        <w:tabs>
          <w:tab w:val="left" w:pos="540"/>
        </w:tabs>
        <w:spacing w:after="0" w:line="240" w:lineRule="auto"/>
        <w:contextualSpacing/>
        <w:jc w:val="both"/>
        <w:rPr>
          <w:rFonts w:ascii="Times New Roman" w:eastAsia="Times New Roman" w:hAnsi="Times New Roman"/>
          <w:b/>
          <w:lang w:val="es-ES" w:eastAsia="es-MX"/>
        </w:rPr>
      </w:pPr>
      <w:r w:rsidRPr="00C11888">
        <w:rPr>
          <w:rFonts w:ascii="Times New Roman" w:eastAsia="Times New Roman" w:hAnsi="Times New Roman"/>
          <w:b/>
          <w:lang w:val="es-ES" w:eastAsia="es-MX"/>
        </w:rPr>
        <w:t>3.1. Requisitos de Calificación</w:t>
      </w:r>
    </w:p>
    <w:p w:rsidR="000270C3" w:rsidRPr="00C11888" w:rsidRDefault="000270C3" w:rsidP="00124414">
      <w:pPr>
        <w:widowControl w:val="0"/>
        <w:tabs>
          <w:tab w:val="left" w:pos="540"/>
        </w:tabs>
        <w:spacing w:after="0" w:line="240" w:lineRule="auto"/>
        <w:contextualSpacing/>
        <w:jc w:val="both"/>
        <w:rPr>
          <w:rFonts w:ascii="Times New Roman" w:eastAsia="Times New Roman" w:hAnsi="Times New Roman"/>
          <w:lang w:val="es-ES" w:eastAsia="es-MX"/>
        </w:rPr>
      </w:pPr>
    </w:p>
    <w:p w:rsidR="000270C3" w:rsidRPr="00C11888" w:rsidRDefault="000270C3" w:rsidP="000270C3">
      <w:pPr>
        <w:pStyle w:val="Prrafodelista"/>
        <w:autoSpaceDE w:val="0"/>
        <w:autoSpaceDN w:val="0"/>
        <w:adjustRightInd w:val="0"/>
        <w:spacing w:line="240" w:lineRule="auto"/>
        <w:ind w:left="0"/>
        <w:jc w:val="both"/>
        <w:rPr>
          <w:rFonts w:ascii="Times New Roman" w:hAnsi="Times New Roman"/>
          <w:sz w:val="22"/>
          <w:szCs w:val="22"/>
        </w:rPr>
      </w:pPr>
      <w:r w:rsidRPr="00C11888">
        <w:rPr>
          <w:rFonts w:ascii="Times New Roman" w:hAnsi="Times New Roman"/>
          <w:sz w:val="22"/>
          <w:szCs w:val="22"/>
        </w:rPr>
        <w:t xml:space="preserve">En el literal A2 del apartado 3.2 del Capítulo III de la Sección Específica se señala lo siguiente: </w:t>
      </w:r>
    </w:p>
    <w:p w:rsidR="000270C3" w:rsidRPr="00C11888" w:rsidRDefault="000270C3" w:rsidP="000270C3">
      <w:pPr>
        <w:pStyle w:val="Prrafodelista"/>
        <w:widowControl w:val="0"/>
        <w:spacing w:line="240" w:lineRule="auto"/>
        <w:jc w:val="both"/>
        <w:rPr>
          <w:rFonts w:ascii="Times New Roman" w:hAnsi="Times New Roman"/>
          <w:sz w:val="22"/>
          <w:szCs w:val="22"/>
        </w:rPr>
      </w:pPr>
    </w:p>
    <w:p w:rsidR="000270C3" w:rsidRPr="00C11888" w:rsidRDefault="000270C3" w:rsidP="000270C3">
      <w:pPr>
        <w:pStyle w:val="Prrafodelista"/>
        <w:widowControl w:val="0"/>
        <w:spacing w:line="240" w:lineRule="auto"/>
        <w:jc w:val="both"/>
        <w:rPr>
          <w:rFonts w:ascii="Times New Roman" w:hAnsi="Times New Roman"/>
          <w:sz w:val="22"/>
          <w:szCs w:val="22"/>
        </w:rPr>
      </w:pPr>
      <w:r w:rsidRPr="00C11888">
        <w:rPr>
          <w:rFonts w:ascii="Times New Roman" w:hAnsi="Times New Roman"/>
          <w:sz w:val="22"/>
          <w:szCs w:val="22"/>
        </w:rPr>
        <w:t>“</w:t>
      </w:r>
      <w:r w:rsidRPr="00C11888">
        <w:rPr>
          <w:rFonts w:ascii="Times New Roman" w:hAnsi="Times New Roman"/>
          <w:b/>
          <w:i/>
          <w:sz w:val="22"/>
          <w:szCs w:val="22"/>
          <w:u w:val="single"/>
        </w:rPr>
        <w:t>RNP- VIGENTE</w:t>
      </w:r>
      <w:r w:rsidRPr="00C11888">
        <w:rPr>
          <w:rFonts w:ascii="Times New Roman" w:hAnsi="Times New Roman"/>
          <w:b/>
          <w:i/>
          <w:sz w:val="22"/>
          <w:szCs w:val="22"/>
        </w:rPr>
        <w:t>”</w:t>
      </w:r>
    </w:p>
    <w:p w:rsidR="000270C3" w:rsidRPr="00C11888" w:rsidRDefault="000270C3" w:rsidP="000270C3">
      <w:pPr>
        <w:pStyle w:val="Prrafodelista"/>
        <w:widowControl w:val="0"/>
        <w:spacing w:line="240" w:lineRule="auto"/>
        <w:jc w:val="both"/>
        <w:rPr>
          <w:rFonts w:ascii="Times New Roman" w:hAnsi="Times New Roman"/>
          <w:sz w:val="22"/>
          <w:szCs w:val="22"/>
        </w:rPr>
      </w:pPr>
    </w:p>
    <w:p w:rsidR="000270C3" w:rsidRPr="00C11888" w:rsidRDefault="000270C3" w:rsidP="000270C3">
      <w:pPr>
        <w:pStyle w:val="Prrafodelista"/>
        <w:widowControl w:val="0"/>
        <w:spacing w:line="240" w:lineRule="auto"/>
        <w:ind w:left="0"/>
        <w:jc w:val="both"/>
        <w:rPr>
          <w:rFonts w:ascii="Times New Roman" w:hAnsi="Times New Roman"/>
          <w:iCs/>
          <w:sz w:val="22"/>
          <w:szCs w:val="22"/>
        </w:rPr>
      </w:pPr>
      <w:r w:rsidRPr="00C11888">
        <w:rPr>
          <w:rFonts w:ascii="Times New Roman" w:hAnsi="Times New Roman"/>
          <w:sz w:val="22"/>
          <w:szCs w:val="22"/>
        </w:rPr>
        <w:t>Al respecto, cabe señalar que</w:t>
      </w:r>
      <w:r w:rsidRPr="00C11888">
        <w:rPr>
          <w:rFonts w:ascii="Times New Roman" w:hAnsi="Times New Roman"/>
          <w:iCs/>
          <w:sz w:val="22"/>
          <w:szCs w:val="22"/>
        </w:rPr>
        <w:t xml:space="preserve">, de conformidad con lo dispuesto en el artículo 34 del Reglamento, las personas naturales o jurídicas que deseen participar en un procedimiento de selección convocado dentro de los alcances de la Ley y su Reglamento deberán contar con inscripción vigente en el Registro Nacional de Proveedores (RNP) conforme al objeto de la contratación. Asimismo, de acuerdo a lo dispuesto en el artículo 234 del Reglamento, la Entidad será responsable de verificar la vigencia de la inscripción en el RNP al registrarse como participante, en la presentación de ofertas, en el otorgamiento de la buena pro y en el perfeccionamiento del contrato. </w:t>
      </w:r>
    </w:p>
    <w:p w:rsidR="000270C3" w:rsidRPr="00C11888" w:rsidRDefault="000270C3" w:rsidP="000270C3">
      <w:pPr>
        <w:pStyle w:val="Prrafodelista"/>
        <w:widowControl w:val="0"/>
        <w:spacing w:line="240" w:lineRule="auto"/>
        <w:ind w:left="0"/>
        <w:jc w:val="both"/>
        <w:rPr>
          <w:rFonts w:ascii="Times New Roman" w:hAnsi="Times New Roman"/>
          <w:iCs/>
          <w:sz w:val="22"/>
          <w:szCs w:val="22"/>
        </w:rPr>
      </w:pPr>
    </w:p>
    <w:p w:rsidR="005D50D6" w:rsidRPr="00C11888" w:rsidRDefault="000270C3" w:rsidP="000270C3">
      <w:pPr>
        <w:pStyle w:val="Prrafodelista"/>
        <w:widowControl w:val="0"/>
        <w:spacing w:line="240" w:lineRule="auto"/>
        <w:ind w:left="0"/>
        <w:jc w:val="both"/>
        <w:rPr>
          <w:rFonts w:ascii="Times New Roman" w:hAnsi="Times New Roman"/>
          <w:color w:val="000000"/>
          <w:sz w:val="22"/>
          <w:szCs w:val="22"/>
          <w:lang w:eastAsia="es-PE"/>
        </w:rPr>
      </w:pPr>
      <w:r w:rsidRPr="00C11888">
        <w:rPr>
          <w:rFonts w:ascii="Times New Roman" w:hAnsi="Times New Roman"/>
          <w:color w:val="000000"/>
          <w:sz w:val="22"/>
          <w:szCs w:val="22"/>
          <w:lang w:val="es-PE" w:eastAsia="es-PE"/>
        </w:rPr>
        <w:t xml:space="preserve">En consecuencia, si con ocasión de la presentación de </w:t>
      </w:r>
      <w:r w:rsidRPr="00C11888">
        <w:rPr>
          <w:rFonts w:ascii="Times New Roman" w:hAnsi="Times New Roman"/>
          <w:color w:val="000000"/>
          <w:sz w:val="22"/>
          <w:szCs w:val="22"/>
          <w:lang w:val="es-PE"/>
        </w:rPr>
        <w:t xml:space="preserve">los </w:t>
      </w:r>
      <w:r w:rsidRPr="00C11888">
        <w:rPr>
          <w:rFonts w:ascii="Times New Roman" w:hAnsi="Times New Roman"/>
          <w:i/>
          <w:color w:val="000000"/>
          <w:sz w:val="22"/>
          <w:szCs w:val="22"/>
          <w:lang w:val="es-PE"/>
        </w:rPr>
        <w:t xml:space="preserve">“Documentos para acreditar los requisitos de calificación” </w:t>
      </w:r>
      <w:r w:rsidRPr="00C11888">
        <w:rPr>
          <w:rFonts w:ascii="Times New Roman" w:hAnsi="Times New Roman"/>
          <w:color w:val="000000"/>
          <w:sz w:val="22"/>
          <w:szCs w:val="22"/>
          <w:lang w:val="es-PE"/>
        </w:rPr>
        <w:t>en la sección de</w:t>
      </w:r>
      <w:r w:rsidRPr="00C11888">
        <w:rPr>
          <w:rFonts w:ascii="Times New Roman" w:hAnsi="Times New Roman"/>
          <w:i/>
          <w:color w:val="000000"/>
          <w:sz w:val="22"/>
          <w:szCs w:val="22"/>
          <w:lang w:val="es-PE"/>
        </w:rPr>
        <w:t xml:space="preserve"> “Capacidad legal”</w:t>
      </w:r>
      <w:r w:rsidRPr="00C11888">
        <w:rPr>
          <w:rFonts w:ascii="Times New Roman" w:hAnsi="Times New Roman"/>
          <w:sz w:val="22"/>
          <w:szCs w:val="22"/>
          <w:lang w:val="es-ES" w:eastAsia="es-ES"/>
        </w:rPr>
        <w:t xml:space="preserve">, así como de los </w:t>
      </w:r>
      <w:r w:rsidRPr="00C11888">
        <w:rPr>
          <w:rFonts w:ascii="Times New Roman" w:hAnsi="Times New Roman"/>
          <w:i/>
          <w:sz w:val="22"/>
          <w:szCs w:val="22"/>
          <w:lang w:val="es-ES" w:eastAsia="es-ES"/>
        </w:rPr>
        <w:t>“Requisitos de calificación”</w:t>
      </w:r>
      <w:r w:rsidRPr="00C11888">
        <w:rPr>
          <w:rFonts w:ascii="Times New Roman" w:hAnsi="Times New Roman"/>
          <w:sz w:val="22"/>
          <w:szCs w:val="22"/>
          <w:lang w:val="es-ES" w:eastAsia="es-ES"/>
        </w:rPr>
        <w:t xml:space="preserve"> en relación a su </w:t>
      </w:r>
      <w:r w:rsidRPr="00C11888">
        <w:rPr>
          <w:rFonts w:ascii="Times New Roman" w:hAnsi="Times New Roman"/>
          <w:i/>
          <w:sz w:val="22"/>
          <w:szCs w:val="22"/>
          <w:lang w:val="es-ES" w:eastAsia="es-ES"/>
        </w:rPr>
        <w:t xml:space="preserve">“Habilitación”, </w:t>
      </w:r>
      <w:r w:rsidRPr="00C11888">
        <w:rPr>
          <w:rFonts w:ascii="Times New Roman" w:hAnsi="Times New Roman"/>
          <w:sz w:val="22"/>
          <w:szCs w:val="22"/>
          <w:lang w:val="es-ES" w:eastAsia="es-ES"/>
        </w:rPr>
        <w:t xml:space="preserve">en específico </w:t>
      </w:r>
      <w:r w:rsidRPr="00C11888">
        <w:rPr>
          <w:rFonts w:ascii="Times New Roman" w:hAnsi="Times New Roman"/>
          <w:color w:val="000000"/>
          <w:sz w:val="22"/>
          <w:szCs w:val="22"/>
          <w:lang w:val="es-PE" w:eastAsia="es-PE"/>
        </w:rPr>
        <w:t xml:space="preserve">la </w:t>
      </w:r>
      <w:r w:rsidRPr="00C11888">
        <w:rPr>
          <w:rFonts w:ascii="Times New Roman" w:hAnsi="Times New Roman"/>
          <w:sz w:val="22"/>
          <w:szCs w:val="22"/>
          <w:lang w:val="es-ES" w:eastAsia="es-ES"/>
        </w:rPr>
        <w:t>constancia de inscripción en el Registro Nacional de Proveedores vigente</w:t>
      </w:r>
      <w:r w:rsidRPr="00C11888">
        <w:rPr>
          <w:rFonts w:ascii="Times New Roman" w:hAnsi="Times New Roman"/>
          <w:color w:val="000000"/>
          <w:sz w:val="22"/>
          <w:szCs w:val="22"/>
          <w:lang w:val="es-PE" w:eastAsia="es-PE"/>
        </w:rPr>
        <w:t>, algún postor omite dicha copia, la Entidad no podrá descalificar por ser ésta una obligación de la Entidad relacionada a la verificación respectiva.</w:t>
      </w:r>
    </w:p>
    <w:p w:rsidR="005D50D6" w:rsidRPr="00C11888" w:rsidRDefault="00882DDB" w:rsidP="00124414">
      <w:pPr>
        <w:numPr>
          <w:ilvl w:val="0"/>
          <w:numId w:val="4"/>
        </w:numPr>
        <w:tabs>
          <w:tab w:val="left" w:pos="426"/>
        </w:tabs>
        <w:spacing w:after="0" w:line="240" w:lineRule="auto"/>
        <w:ind w:left="567" w:hanging="567"/>
        <w:contextualSpacing/>
        <w:jc w:val="both"/>
        <w:rPr>
          <w:rFonts w:ascii="Times New Roman" w:eastAsia="Times New Roman" w:hAnsi="Times New Roman"/>
          <w:b/>
          <w:snapToGrid w:val="0"/>
          <w:lang w:val="es-ES" w:eastAsia="es-MX"/>
        </w:rPr>
      </w:pPr>
      <w:r w:rsidRPr="00C11888">
        <w:rPr>
          <w:rFonts w:ascii="Times New Roman" w:eastAsia="Times New Roman" w:hAnsi="Times New Roman"/>
          <w:b/>
          <w:snapToGrid w:val="0"/>
          <w:lang w:eastAsia="es-MX"/>
        </w:rPr>
        <w:t>CONCLUSIONES</w:t>
      </w:r>
    </w:p>
    <w:p w:rsidR="005D50D6" w:rsidRPr="00C11888" w:rsidRDefault="005D50D6" w:rsidP="005D50D6">
      <w:pPr>
        <w:tabs>
          <w:tab w:val="left" w:pos="426"/>
        </w:tabs>
        <w:spacing w:after="0" w:line="240" w:lineRule="auto"/>
        <w:contextualSpacing/>
        <w:jc w:val="both"/>
        <w:rPr>
          <w:rFonts w:ascii="Times New Roman" w:eastAsia="Times New Roman" w:hAnsi="Times New Roman"/>
          <w:snapToGrid w:val="0"/>
          <w:lang w:val="es-ES" w:eastAsia="es-MX"/>
        </w:rPr>
      </w:pPr>
    </w:p>
    <w:p w:rsidR="00882DDB" w:rsidRPr="00C11888" w:rsidRDefault="00882DDB" w:rsidP="005D50D6">
      <w:pPr>
        <w:tabs>
          <w:tab w:val="left" w:pos="426"/>
        </w:tabs>
        <w:spacing w:after="0" w:line="240" w:lineRule="auto"/>
        <w:contextualSpacing/>
        <w:jc w:val="both"/>
        <w:rPr>
          <w:rFonts w:ascii="Times New Roman" w:eastAsia="Times New Roman" w:hAnsi="Times New Roman"/>
          <w:b/>
          <w:snapToGrid w:val="0"/>
          <w:lang w:val="es-ES" w:eastAsia="es-MX"/>
        </w:rPr>
      </w:pPr>
      <w:r w:rsidRPr="00C11888">
        <w:rPr>
          <w:rFonts w:ascii="Times New Roman" w:eastAsia="Times New Roman" w:hAnsi="Times New Roman"/>
          <w:snapToGrid w:val="0"/>
          <w:lang w:val="es-ES" w:eastAsia="es-MX"/>
        </w:rPr>
        <w:t>En virtud de lo expuesto, este Organismo Supervisor ha dispuesto:</w:t>
      </w:r>
    </w:p>
    <w:p w:rsidR="00882DDB" w:rsidRPr="00C11888" w:rsidRDefault="00882DDB" w:rsidP="00124414">
      <w:pPr>
        <w:widowControl w:val="0"/>
        <w:tabs>
          <w:tab w:val="left" w:pos="2660"/>
        </w:tabs>
        <w:spacing w:after="0" w:line="240" w:lineRule="auto"/>
        <w:contextualSpacing/>
        <w:jc w:val="both"/>
        <w:rPr>
          <w:rFonts w:ascii="Times New Roman" w:eastAsia="Times New Roman" w:hAnsi="Times New Roman"/>
          <w:snapToGrid w:val="0"/>
          <w:lang w:eastAsia="es-ES"/>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color w:val="000000"/>
          <w:lang w:val="es-ES" w:eastAsia="es-ES"/>
        </w:rPr>
        <w:t>El Comité de Selección deberá cumplir con lo dispuesto por este Organismo Supervisor al absolver las observaciones indicadas en el numeral 2 del presente Pronunciamiento.</w:t>
      </w:r>
    </w:p>
    <w:p w:rsidR="00882DDB" w:rsidRPr="00C11888" w:rsidRDefault="00882DDB" w:rsidP="00124414">
      <w:pPr>
        <w:widowControl w:val="0"/>
        <w:spacing w:after="0" w:line="240" w:lineRule="auto"/>
        <w:ind w:left="567"/>
        <w:contextualSpacing/>
        <w:jc w:val="both"/>
        <w:rPr>
          <w:rFonts w:ascii="Times New Roman" w:eastAsia="Times New Roman" w:hAnsi="Times New Roman"/>
          <w:lang w:val="es-MX"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color w:val="000000"/>
          <w:lang w:val="es-ES" w:eastAsia="es-ES"/>
        </w:rPr>
      </w:pPr>
      <w:r w:rsidRPr="00C11888">
        <w:rPr>
          <w:rFonts w:ascii="Times New Roman" w:eastAsia="Times New Roman" w:hAnsi="Times New Roman"/>
          <w:color w:val="000000"/>
          <w:lang w:val="es-ES" w:eastAsia="es-ES"/>
        </w:rPr>
        <w:t xml:space="preserve">El Comité de Selección deberá tener en cuenta las observaciones formuladas en el numeral 3 del presente Pronunciamiento a fin de efectuar las modificaciones a las Bases que hubiere a lugar. </w:t>
      </w:r>
    </w:p>
    <w:p w:rsidR="00882DDB" w:rsidRPr="00C11888" w:rsidRDefault="00882DDB" w:rsidP="00124414">
      <w:pPr>
        <w:widowControl w:val="0"/>
        <w:spacing w:after="0" w:line="240" w:lineRule="auto"/>
        <w:contextualSpacing/>
        <w:jc w:val="both"/>
        <w:rPr>
          <w:rFonts w:ascii="Times New Roman" w:eastAsia="Times New Roman" w:hAnsi="Times New Roman"/>
          <w:lang w:val="es-MX"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lang w:val="es-MX" w:eastAsia="es-MX"/>
        </w:rPr>
        <w:t xml:space="preserve">Una vez absueltas todas las consultas y/u observaciones, y con el Pronunciamiento publicado en el SEACE, el Comité </w:t>
      </w:r>
      <w:r w:rsidR="005D50D6" w:rsidRPr="00C11888">
        <w:rPr>
          <w:rFonts w:ascii="Times New Roman" w:eastAsia="Times New Roman" w:hAnsi="Times New Roman"/>
          <w:lang w:val="es-MX" w:eastAsia="es-MX"/>
        </w:rPr>
        <w:t>de Selección debe integrar las B</w:t>
      </w:r>
      <w:r w:rsidRPr="00C11888">
        <w:rPr>
          <w:rFonts w:ascii="Times New Roman" w:eastAsia="Times New Roman" w:hAnsi="Times New Roman"/>
          <w:lang w:val="es-MX" w:eastAsia="es-MX"/>
        </w:rPr>
        <w:t>ases como reglas definitivas del procedimiento de selección</w:t>
      </w:r>
      <w:r w:rsidRPr="00C11888">
        <w:rPr>
          <w:rFonts w:ascii="Times New Roman" w:eastAsia="Times New Roman" w:hAnsi="Times New Roman"/>
          <w:iCs/>
          <w:lang w:val="es-ES" w:eastAsia="es-MX"/>
        </w:rPr>
        <w:t>, de conformidad con lo dispuesto por el artículo 52 del Reglamento.</w:t>
      </w:r>
    </w:p>
    <w:p w:rsidR="00882DDB" w:rsidRPr="00C11888" w:rsidRDefault="00882DDB" w:rsidP="00124414">
      <w:pPr>
        <w:spacing w:after="0" w:line="240" w:lineRule="auto"/>
        <w:contextualSpacing/>
        <w:rPr>
          <w:rFonts w:ascii="Times New Roman" w:eastAsia="Times New Roman" w:hAnsi="Times New Roman"/>
          <w:lang w:val="es-MX"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color w:val="000000"/>
          <w:lang w:val="es-ES" w:eastAsia="es-PE"/>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w:t>
      </w:r>
      <w:r w:rsidR="000C4717" w:rsidRPr="00C11888">
        <w:rPr>
          <w:rFonts w:ascii="Times New Roman" w:eastAsia="Times New Roman" w:hAnsi="Times New Roman"/>
          <w:color w:val="000000"/>
          <w:lang w:val="es-ES" w:eastAsia="es-PE"/>
        </w:rPr>
        <w:t xml:space="preserve"> </w:t>
      </w:r>
      <w:r w:rsidRPr="00C11888">
        <w:rPr>
          <w:rFonts w:ascii="Times New Roman" w:eastAsia="Times New Roman" w:hAnsi="Times New Roman"/>
          <w:color w:val="000000"/>
          <w:lang w:val="es-ES" w:eastAsia="es-PE"/>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882DDB" w:rsidRPr="00C11888" w:rsidRDefault="00882DDB" w:rsidP="00124414">
      <w:pPr>
        <w:widowControl w:val="0"/>
        <w:spacing w:after="0" w:line="240" w:lineRule="auto"/>
        <w:contextualSpacing/>
        <w:jc w:val="both"/>
        <w:rPr>
          <w:rFonts w:ascii="Times New Roman" w:eastAsia="Times New Roman" w:hAnsi="Times New Roman"/>
          <w:lang w:val="es-MX"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iCs/>
          <w:lang w:val="es-ES" w:eastAsia="es-MX"/>
        </w:rPr>
        <w:t>A 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882DDB" w:rsidRPr="00C11888" w:rsidRDefault="00882DDB" w:rsidP="00124414">
      <w:pPr>
        <w:spacing w:after="0" w:line="240" w:lineRule="auto"/>
        <w:contextualSpacing/>
        <w:rPr>
          <w:rFonts w:ascii="Times New Roman" w:eastAsia="Times New Roman" w:hAnsi="Times New Roman"/>
          <w:lang w:val="es-MX"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iCs/>
          <w:lang w:val="es-ES" w:eastAsia="es-MX"/>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882DDB" w:rsidRPr="00C11888" w:rsidRDefault="00882DDB" w:rsidP="00124414">
      <w:pPr>
        <w:spacing w:after="0" w:line="240" w:lineRule="auto"/>
        <w:contextualSpacing/>
        <w:rPr>
          <w:rFonts w:ascii="Times New Roman" w:eastAsia="Times New Roman" w:hAnsi="Times New Roman"/>
          <w:lang w:val="es-ES" w:eastAsia="es-MX"/>
        </w:rPr>
      </w:pPr>
    </w:p>
    <w:p w:rsidR="00882DDB" w:rsidRPr="00C11888" w:rsidRDefault="00882DDB" w:rsidP="00124414">
      <w:pPr>
        <w:widowControl w:val="0"/>
        <w:numPr>
          <w:ilvl w:val="1"/>
          <w:numId w:val="2"/>
        </w:numPr>
        <w:spacing w:after="0" w:line="240" w:lineRule="auto"/>
        <w:ind w:left="567" w:hanging="567"/>
        <w:contextualSpacing/>
        <w:jc w:val="both"/>
        <w:rPr>
          <w:rFonts w:ascii="Times New Roman" w:eastAsia="Times New Roman" w:hAnsi="Times New Roman"/>
          <w:lang w:val="es-MX" w:eastAsia="es-MX"/>
        </w:rPr>
      </w:pPr>
      <w:r w:rsidRPr="00C11888">
        <w:rPr>
          <w:rFonts w:ascii="Times New Roman" w:eastAsia="Times New Roman" w:hAnsi="Times New Roman"/>
          <w:iCs/>
          <w:lang w:val="es-ES" w:eastAsia="es-MX"/>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882DDB" w:rsidRPr="00C11888" w:rsidRDefault="00882DDB" w:rsidP="00124414">
      <w:pPr>
        <w:widowControl w:val="0"/>
        <w:spacing w:after="0" w:line="240" w:lineRule="auto"/>
        <w:contextualSpacing/>
        <w:jc w:val="both"/>
        <w:rPr>
          <w:rFonts w:ascii="Times New Roman" w:eastAsia="Times New Roman" w:hAnsi="Times New Roman"/>
          <w:lang w:val="es-MX" w:eastAsia="es-MX"/>
        </w:rPr>
      </w:pPr>
    </w:p>
    <w:p w:rsidR="00882DDB" w:rsidRPr="00C11888" w:rsidRDefault="00882DDB" w:rsidP="00124414">
      <w:pPr>
        <w:widowControl w:val="0"/>
        <w:tabs>
          <w:tab w:val="left" w:pos="2660"/>
        </w:tabs>
        <w:spacing w:after="0" w:line="240" w:lineRule="auto"/>
        <w:contextualSpacing/>
        <w:jc w:val="right"/>
        <w:rPr>
          <w:rFonts w:ascii="Times New Roman" w:eastAsia="Times New Roman" w:hAnsi="Times New Roman"/>
          <w:lang w:val="es-MX" w:eastAsia="es-MX"/>
        </w:rPr>
      </w:pPr>
      <w:r w:rsidRPr="00C11888">
        <w:rPr>
          <w:rFonts w:ascii="Times New Roman" w:eastAsia="Times New Roman" w:hAnsi="Times New Roman"/>
          <w:lang w:val="es-MX" w:eastAsia="es-MX"/>
        </w:rPr>
        <w:t>Jesús</w:t>
      </w:r>
      <w:r w:rsidR="007C4510" w:rsidRPr="00C11888">
        <w:rPr>
          <w:rFonts w:ascii="Times New Roman" w:eastAsia="Times New Roman" w:hAnsi="Times New Roman"/>
          <w:lang w:val="es-MX" w:eastAsia="es-MX"/>
        </w:rPr>
        <w:t xml:space="preserve"> María, 04</w:t>
      </w:r>
      <w:r w:rsidRPr="00C11888">
        <w:rPr>
          <w:rFonts w:ascii="Times New Roman" w:eastAsia="Times New Roman" w:hAnsi="Times New Roman"/>
          <w:lang w:val="es-MX" w:eastAsia="es-MX"/>
        </w:rPr>
        <w:t xml:space="preserve"> de </w:t>
      </w:r>
      <w:r w:rsidR="007C4510" w:rsidRPr="00C11888">
        <w:rPr>
          <w:rFonts w:ascii="Times New Roman" w:eastAsia="Times New Roman" w:hAnsi="Times New Roman"/>
          <w:lang w:val="es-MX" w:eastAsia="es-MX"/>
        </w:rPr>
        <w:t xml:space="preserve">mayo </w:t>
      </w:r>
      <w:r w:rsidRPr="00C11888">
        <w:rPr>
          <w:rFonts w:ascii="Times New Roman" w:eastAsia="Times New Roman" w:hAnsi="Times New Roman"/>
          <w:lang w:val="es-MX" w:eastAsia="es-MX"/>
        </w:rPr>
        <w:t>de 2016.</w:t>
      </w:r>
    </w:p>
    <w:p w:rsidR="00882DDB" w:rsidRPr="00C11888" w:rsidRDefault="00882DDB" w:rsidP="00124414">
      <w:pPr>
        <w:widowControl w:val="0"/>
        <w:tabs>
          <w:tab w:val="left" w:pos="2660"/>
        </w:tabs>
        <w:spacing w:after="0" w:line="240" w:lineRule="auto"/>
        <w:contextualSpacing/>
        <w:jc w:val="right"/>
        <w:rPr>
          <w:rFonts w:ascii="Times New Roman" w:eastAsia="Times New Roman" w:hAnsi="Times New Roman"/>
          <w:iCs/>
          <w:lang w:val="es-MX" w:eastAsia="es-MX"/>
        </w:rPr>
      </w:pPr>
    </w:p>
    <w:p w:rsidR="00882DDB" w:rsidRPr="00C11888" w:rsidRDefault="00882DDB" w:rsidP="00124414">
      <w:pPr>
        <w:widowControl w:val="0"/>
        <w:tabs>
          <w:tab w:val="left" w:pos="3293"/>
          <w:tab w:val="center" w:pos="4253"/>
        </w:tabs>
        <w:spacing w:after="0" w:line="240" w:lineRule="auto"/>
        <w:contextualSpacing/>
        <w:rPr>
          <w:rFonts w:ascii="Times New Roman" w:eastAsia="Times New Roman" w:hAnsi="Times New Roman"/>
          <w:iCs/>
          <w:lang w:val="es-MX" w:eastAsia="es-MX"/>
        </w:rPr>
      </w:pPr>
      <w:r w:rsidRPr="00C11888">
        <w:rPr>
          <w:rFonts w:ascii="Times New Roman" w:eastAsia="Times New Roman" w:hAnsi="Times New Roman"/>
          <w:iCs/>
          <w:lang w:val="es-MX" w:eastAsia="es-MX"/>
        </w:rPr>
        <w:t xml:space="preserve">                                      Elaborado:      Bárbara Távara Barba</w:t>
      </w:r>
    </w:p>
    <w:p w:rsidR="00882DDB" w:rsidRPr="00C11888" w:rsidRDefault="00882DDB" w:rsidP="00124414">
      <w:pPr>
        <w:widowControl w:val="0"/>
        <w:tabs>
          <w:tab w:val="left" w:pos="3293"/>
          <w:tab w:val="center" w:pos="4253"/>
        </w:tabs>
        <w:spacing w:after="0" w:line="240" w:lineRule="auto"/>
        <w:contextualSpacing/>
        <w:rPr>
          <w:rFonts w:ascii="Times New Roman" w:eastAsia="Times New Roman" w:hAnsi="Times New Roman"/>
          <w:iCs/>
          <w:lang w:val="es-MX" w:eastAsia="es-MX"/>
        </w:rPr>
      </w:pPr>
      <w:r w:rsidRPr="00C11888">
        <w:rPr>
          <w:rFonts w:ascii="Times New Roman" w:eastAsia="Times New Roman" w:hAnsi="Times New Roman"/>
          <w:iCs/>
          <w:lang w:val="es-MX" w:eastAsia="es-MX"/>
        </w:rPr>
        <w:t xml:space="preserve">                                      Supervisado:   Héctor Morales González</w:t>
      </w:r>
    </w:p>
    <w:p w:rsidR="00882DDB" w:rsidRPr="00C11888" w:rsidRDefault="00882DDB" w:rsidP="00124414">
      <w:pPr>
        <w:widowControl w:val="0"/>
        <w:tabs>
          <w:tab w:val="left" w:pos="3293"/>
          <w:tab w:val="center" w:pos="4253"/>
        </w:tabs>
        <w:spacing w:after="0" w:line="240" w:lineRule="auto"/>
        <w:ind w:left="708"/>
        <w:contextualSpacing/>
        <w:rPr>
          <w:rFonts w:ascii="Times New Roman" w:eastAsia="Times New Roman" w:hAnsi="Times New Roman"/>
          <w:iCs/>
          <w:lang w:val="es-MX" w:eastAsia="es-MX"/>
        </w:rPr>
      </w:pPr>
      <w:r w:rsidRPr="00C11888">
        <w:rPr>
          <w:rFonts w:ascii="Times New Roman" w:eastAsia="Times New Roman" w:hAnsi="Times New Roman"/>
          <w:iCs/>
          <w:lang w:val="es-MX" w:eastAsia="es-MX"/>
        </w:rPr>
        <w:t xml:space="preserve">                          Validado:        </w:t>
      </w:r>
      <w:r w:rsidRPr="00C11888">
        <w:rPr>
          <w:rFonts w:ascii="Times New Roman" w:eastAsia="Times New Roman" w:hAnsi="Times New Roman"/>
          <w:iCs/>
          <w:lang w:val="es-ES" w:eastAsia="es-MX"/>
        </w:rPr>
        <w:t>Pamela Hawkins Tacchino</w:t>
      </w:r>
    </w:p>
    <w:p w:rsidR="00882DDB" w:rsidRPr="0044607C" w:rsidRDefault="00882DDB" w:rsidP="00124414">
      <w:pPr>
        <w:keepNext/>
        <w:keepLines/>
        <w:widowControl w:val="0"/>
        <w:tabs>
          <w:tab w:val="left" w:pos="2660"/>
        </w:tabs>
        <w:spacing w:after="0" w:line="240" w:lineRule="auto"/>
        <w:contextualSpacing/>
        <w:rPr>
          <w:rFonts w:ascii="Times New Roman" w:eastAsia="Times New Roman" w:hAnsi="Times New Roman"/>
          <w:b/>
          <w:lang w:val="es-ES" w:eastAsia="es-MX"/>
        </w:rPr>
      </w:pPr>
    </w:p>
    <w:p w:rsidR="000250C7" w:rsidRPr="0044607C" w:rsidRDefault="00AB2BFF" w:rsidP="00124414">
      <w:pPr>
        <w:spacing w:after="0" w:line="240" w:lineRule="auto"/>
        <w:contextualSpacing/>
        <w:rPr>
          <w:rFonts w:ascii="Times New Roman" w:hAnsi="Times New Roman"/>
        </w:rPr>
      </w:pPr>
      <w:r w:rsidRPr="0044607C">
        <w:rPr>
          <w:rFonts w:ascii="Times New Roman" w:hAnsi="Times New Roman"/>
          <w:noProof/>
          <w:lang w:eastAsia="es-PE"/>
        </w:rPr>
        <w:drawing>
          <wp:anchor distT="0" distB="0" distL="114300" distR="114300" simplePos="0" relativeHeight="251658240" behindDoc="1" locked="0" layoutInCell="1" allowOverlap="1">
            <wp:simplePos x="0" y="0"/>
            <wp:positionH relativeFrom="column">
              <wp:posOffset>1402715</wp:posOffset>
            </wp:positionH>
            <wp:positionV relativeFrom="paragraph">
              <wp:posOffset>27305</wp:posOffset>
            </wp:positionV>
            <wp:extent cx="2519680" cy="999490"/>
            <wp:effectExtent l="0" t="0" r="0"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9680" cy="9994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250C7" w:rsidRPr="0044607C" w:rsidSect="000250C7">
      <w:headerReference w:type="even" r:id="rId12"/>
      <w:headerReference w:type="default" r:id="rId13"/>
      <w:pgSz w:w="11906" w:h="16838" w:code="9"/>
      <w:pgMar w:top="1701" w:right="1700" w:bottom="1701" w:left="1985" w:header="1021"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992" w:rsidRDefault="00415992" w:rsidP="00CD5BBB">
      <w:pPr>
        <w:spacing w:after="0" w:line="240" w:lineRule="auto"/>
      </w:pPr>
      <w:r>
        <w:separator/>
      </w:r>
    </w:p>
  </w:endnote>
  <w:endnote w:type="continuationSeparator" w:id="0">
    <w:p w:rsidR="00415992" w:rsidRDefault="00415992" w:rsidP="00CD5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992" w:rsidRDefault="00415992" w:rsidP="00CD5BBB">
      <w:pPr>
        <w:spacing w:after="0" w:line="240" w:lineRule="auto"/>
      </w:pPr>
      <w:r>
        <w:separator/>
      </w:r>
    </w:p>
  </w:footnote>
  <w:footnote w:type="continuationSeparator" w:id="0">
    <w:p w:rsidR="00415992" w:rsidRDefault="00415992" w:rsidP="00CD5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0C7" w:rsidRDefault="00E969BD">
    <w:pPr>
      <w:pStyle w:val="Encabezado"/>
      <w:framePr w:wrap="around" w:vAnchor="text" w:hAnchor="margin" w:xAlign="center" w:y="1"/>
      <w:rPr>
        <w:rStyle w:val="Nmerodepgina"/>
      </w:rPr>
    </w:pPr>
    <w:r>
      <w:rPr>
        <w:rStyle w:val="Nmerodepgina"/>
      </w:rPr>
      <w:fldChar w:fldCharType="begin"/>
    </w:r>
    <w:r w:rsidR="002F68B7">
      <w:rPr>
        <w:rStyle w:val="Nmerodepgina"/>
      </w:rPr>
      <w:instrText xml:space="preserve">PAGE  </w:instrText>
    </w:r>
    <w:r>
      <w:rPr>
        <w:rStyle w:val="Nmerodepgina"/>
      </w:rPr>
      <w:fldChar w:fldCharType="end"/>
    </w:r>
  </w:p>
  <w:p w:rsidR="000250C7" w:rsidRDefault="000250C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0C7" w:rsidRDefault="00E969BD" w:rsidP="000250C7">
    <w:pPr>
      <w:pStyle w:val="Encabezado"/>
      <w:framePr w:w="1921" w:h="331" w:hRule="exact" w:wrap="around" w:vAnchor="text" w:hAnchor="page" w:x="6091" w:y="30"/>
    </w:pPr>
    <w:r w:rsidRPr="00271CE5">
      <w:rPr>
        <w:rStyle w:val="Nmerodepgina"/>
        <w:sz w:val="22"/>
        <w:szCs w:val="22"/>
      </w:rPr>
      <w:fldChar w:fldCharType="begin"/>
    </w:r>
    <w:r w:rsidR="002F68B7" w:rsidRPr="00271CE5">
      <w:rPr>
        <w:rStyle w:val="Nmerodepgina"/>
        <w:sz w:val="22"/>
        <w:szCs w:val="22"/>
      </w:rPr>
      <w:instrText xml:space="preserve">PAGE  </w:instrText>
    </w:r>
    <w:r w:rsidRPr="00271CE5">
      <w:rPr>
        <w:rStyle w:val="Nmerodepgina"/>
        <w:sz w:val="22"/>
        <w:szCs w:val="22"/>
      </w:rPr>
      <w:fldChar w:fldCharType="separate"/>
    </w:r>
    <w:r w:rsidR="00AB2BFF">
      <w:rPr>
        <w:rStyle w:val="Nmerodepgina"/>
        <w:noProof/>
        <w:sz w:val="22"/>
        <w:szCs w:val="22"/>
      </w:rPr>
      <w:t>6</w:t>
    </w:r>
    <w:r w:rsidRPr="00271CE5">
      <w:rPr>
        <w:rStyle w:val="Nmerodepgina"/>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05A4D75"/>
    <w:multiLevelType w:val="hybridMultilevel"/>
    <w:tmpl w:val="7B8064D0"/>
    <w:lvl w:ilvl="0" w:tplc="BD74BD22">
      <w:start w:val="1"/>
      <w:numFmt w:val="lowerRoman"/>
      <w:lvlText w:val="(%1)"/>
      <w:lvlJc w:val="left"/>
      <w:pPr>
        <w:ind w:left="780" w:hanging="72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3">
    <w:nsid w:val="2BE8128E"/>
    <w:multiLevelType w:val="hybridMultilevel"/>
    <w:tmpl w:val="E5FCA614"/>
    <w:lvl w:ilvl="0" w:tplc="B928E872">
      <w:start w:val="1"/>
      <w:numFmt w:val="bullet"/>
      <w:lvlText w:val=""/>
      <w:lvlJc w:val="left"/>
      <w:pPr>
        <w:ind w:left="6903" w:hanging="360"/>
      </w:pPr>
      <w:rPr>
        <w:rFonts w:ascii="Symbol" w:hAnsi="Symbol" w:hint="default"/>
        <w:i w:val="0"/>
        <w:color w:val="auto"/>
      </w:rPr>
    </w:lvl>
    <w:lvl w:ilvl="1" w:tplc="280A0003">
      <w:start w:val="1"/>
      <w:numFmt w:val="bullet"/>
      <w:lvlText w:val="o"/>
      <w:lvlJc w:val="left"/>
      <w:pPr>
        <w:ind w:left="7623" w:hanging="360"/>
      </w:pPr>
      <w:rPr>
        <w:rFonts w:ascii="Courier New" w:hAnsi="Courier New" w:cs="Courier New" w:hint="default"/>
      </w:rPr>
    </w:lvl>
    <w:lvl w:ilvl="2" w:tplc="280A0005">
      <w:start w:val="1"/>
      <w:numFmt w:val="bullet"/>
      <w:lvlText w:val=""/>
      <w:lvlJc w:val="left"/>
      <w:pPr>
        <w:ind w:left="8343" w:hanging="360"/>
      </w:pPr>
      <w:rPr>
        <w:rFonts w:ascii="Wingdings" w:hAnsi="Wingdings" w:hint="default"/>
      </w:rPr>
    </w:lvl>
    <w:lvl w:ilvl="3" w:tplc="280A0001" w:tentative="1">
      <w:start w:val="1"/>
      <w:numFmt w:val="bullet"/>
      <w:lvlText w:val=""/>
      <w:lvlJc w:val="left"/>
      <w:pPr>
        <w:ind w:left="9063" w:hanging="360"/>
      </w:pPr>
      <w:rPr>
        <w:rFonts w:ascii="Symbol" w:hAnsi="Symbol" w:hint="default"/>
      </w:rPr>
    </w:lvl>
    <w:lvl w:ilvl="4" w:tplc="280A0003" w:tentative="1">
      <w:start w:val="1"/>
      <w:numFmt w:val="bullet"/>
      <w:lvlText w:val="o"/>
      <w:lvlJc w:val="left"/>
      <w:pPr>
        <w:ind w:left="9783" w:hanging="360"/>
      </w:pPr>
      <w:rPr>
        <w:rFonts w:ascii="Courier New" w:hAnsi="Courier New" w:cs="Courier New" w:hint="default"/>
      </w:rPr>
    </w:lvl>
    <w:lvl w:ilvl="5" w:tplc="280A0005" w:tentative="1">
      <w:start w:val="1"/>
      <w:numFmt w:val="bullet"/>
      <w:lvlText w:val=""/>
      <w:lvlJc w:val="left"/>
      <w:pPr>
        <w:ind w:left="10503" w:hanging="360"/>
      </w:pPr>
      <w:rPr>
        <w:rFonts w:ascii="Wingdings" w:hAnsi="Wingdings" w:hint="default"/>
      </w:rPr>
    </w:lvl>
    <w:lvl w:ilvl="6" w:tplc="280A0001" w:tentative="1">
      <w:start w:val="1"/>
      <w:numFmt w:val="bullet"/>
      <w:lvlText w:val=""/>
      <w:lvlJc w:val="left"/>
      <w:pPr>
        <w:ind w:left="11223" w:hanging="360"/>
      </w:pPr>
      <w:rPr>
        <w:rFonts w:ascii="Symbol" w:hAnsi="Symbol" w:hint="default"/>
      </w:rPr>
    </w:lvl>
    <w:lvl w:ilvl="7" w:tplc="280A0003" w:tentative="1">
      <w:start w:val="1"/>
      <w:numFmt w:val="bullet"/>
      <w:lvlText w:val="o"/>
      <w:lvlJc w:val="left"/>
      <w:pPr>
        <w:ind w:left="11943" w:hanging="360"/>
      </w:pPr>
      <w:rPr>
        <w:rFonts w:ascii="Courier New" w:hAnsi="Courier New" w:cs="Courier New" w:hint="default"/>
      </w:rPr>
    </w:lvl>
    <w:lvl w:ilvl="8" w:tplc="280A0005" w:tentative="1">
      <w:start w:val="1"/>
      <w:numFmt w:val="bullet"/>
      <w:lvlText w:val=""/>
      <w:lvlJc w:val="left"/>
      <w:pPr>
        <w:ind w:left="12663" w:hanging="360"/>
      </w:pPr>
      <w:rPr>
        <w:rFonts w:ascii="Wingdings" w:hAnsi="Wingdings" w:hint="default"/>
      </w:rPr>
    </w:lvl>
  </w:abstractNum>
  <w:abstractNum w:abstractNumId="4">
    <w:nsid w:val="2F080CAB"/>
    <w:multiLevelType w:val="hybridMultilevel"/>
    <w:tmpl w:val="16760F8C"/>
    <w:lvl w:ilvl="0" w:tplc="280A0001">
      <w:start w:val="1"/>
      <w:numFmt w:val="bullet"/>
      <w:lvlText w:val=""/>
      <w:lvlJc w:val="left"/>
      <w:pPr>
        <w:ind w:left="1428" w:hanging="360"/>
      </w:pPr>
      <w:rPr>
        <w:rFonts w:ascii="Symbol" w:hAnsi="Symbol" w:hint="default"/>
      </w:rPr>
    </w:lvl>
    <w:lvl w:ilvl="1" w:tplc="280A0003">
      <w:start w:val="1"/>
      <w:numFmt w:val="bullet"/>
      <w:lvlText w:val="o"/>
      <w:lvlJc w:val="left"/>
      <w:pPr>
        <w:ind w:left="2148" w:hanging="360"/>
      </w:pPr>
      <w:rPr>
        <w:rFonts w:ascii="Courier New" w:hAnsi="Courier New" w:cs="Courier New" w:hint="default"/>
      </w:rPr>
    </w:lvl>
    <w:lvl w:ilvl="2" w:tplc="BB66C8C6">
      <w:numFmt w:val="bullet"/>
      <w:lvlText w:val="-"/>
      <w:lvlJc w:val="left"/>
      <w:pPr>
        <w:ind w:left="2868" w:hanging="360"/>
      </w:pPr>
      <w:rPr>
        <w:rFonts w:ascii="Times New Roman" w:eastAsia="Times New Roman" w:hAnsi="Times New Roman" w:cs="Times New Roman"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5">
    <w:nsid w:val="364701E6"/>
    <w:multiLevelType w:val="hybridMultilevel"/>
    <w:tmpl w:val="3F646096"/>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6">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6C775F04"/>
    <w:multiLevelType w:val="hybridMultilevel"/>
    <w:tmpl w:val="B158146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6"/>
  </w:num>
  <w:num w:numId="3">
    <w:abstractNumId w:val="9"/>
  </w:num>
  <w:num w:numId="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DDB"/>
    <w:rsid w:val="000250C7"/>
    <w:rsid w:val="000270C3"/>
    <w:rsid w:val="000C4717"/>
    <w:rsid w:val="000E3732"/>
    <w:rsid w:val="000F28C0"/>
    <w:rsid w:val="00124414"/>
    <w:rsid w:val="00135A13"/>
    <w:rsid w:val="001507B2"/>
    <w:rsid w:val="001541FA"/>
    <w:rsid w:val="00170854"/>
    <w:rsid w:val="001A649A"/>
    <w:rsid w:val="001D1366"/>
    <w:rsid w:val="001E2D14"/>
    <w:rsid w:val="002100D0"/>
    <w:rsid w:val="00253448"/>
    <w:rsid w:val="00291E2D"/>
    <w:rsid w:val="0029550F"/>
    <w:rsid w:val="002F68B7"/>
    <w:rsid w:val="00325FBE"/>
    <w:rsid w:val="003418B2"/>
    <w:rsid w:val="00366AF4"/>
    <w:rsid w:val="00386496"/>
    <w:rsid w:val="003A0529"/>
    <w:rsid w:val="003B0AE1"/>
    <w:rsid w:val="003B7E52"/>
    <w:rsid w:val="003B7F7D"/>
    <w:rsid w:val="003E388E"/>
    <w:rsid w:val="0041361B"/>
    <w:rsid w:val="00415992"/>
    <w:rsid w:val="00443064"/>
    <w:rsid w:val="00443799"/>
    <w:rsid w:val="0044607C"/>
    <w:rsid w:val="00474ACC"/>
    <w:rsid w:val="00475480"/>
    <w:rsid w:val="00485213"/>
    <w:rsid w:val="004A6E3B"/>
    <w:rsid w:val="004C1C70"/>
    <w:rsid w:val="004C4334"/>
    <w:rsid w:val="004F470C"/>
    <w:rsid w:val="00530FD3"/>
    <w:rsid w:val="0054356E"/>
    <w:rsid w:val="00551C0A"/>
    <w:rsid w:val="00576070"/>
    <w:rsid w:val="005879E2"/>
    <w:rsid w:val="00592753"/>
    <w:rsid w:val="005B16B7"/>
    <w:rsid w:val="005D50D6"/>
    <w:rsid w:val="005E1DEF"/>
    <w:rsid w:val="005F615A"/>
    <w:rsid w:val="00673310"/>
    <w:rsid w:val="006F71C2"/>
    <w:rsid w:val="00765257"/>
    <w:rsid w:val="00780147"/>
    <w:rsid w:val="0079214A"/>
    <w:rsid w:val="007A63EA"/>
    <w:rsid w:val="007B1D04"/>
    <w:rsid w:val="007C4510"/>
    <w:rsid w:val="007D1CAD"/>
    <w:rsid w:val="007E0F5B"/>
    <w:rsid w:val="007E72C8"/>
    <w:rsid w:val="0081001A"/>
    <w:rsid w:val="00825098"/>
    <w:rsid w:val="008740B7"/>
    <w:rsid w:val="008741B8"/>
    <w:rsid w:val="00882DDB"/>
    <w:rsid w:val="00893B9F"/>
    <w:rsid w:val="008A3F0B"/>
    <w:rsid w:val="008B4983"/>
    <w:rsid w:val="008F74D0"/>
    <w:rsid w:val="00970737"/>
    <w:rsid w:val="009B7831"/>
    <w:rsid w:val="009E3B46"/>
    <w:rsid w:val="009F0022"/>
    <w:rsid w:val="00A330EB"/>
    <w:rsid w:val="00A73CFD"/>
    <w:rsid w:val="00A77D76"/>
    <w:rsid w:val="00A94FD5"/>
    <w:rsid w:val="00AA5CBA"/>
    <w:rsid w:val="00AB2BFF"/>
    <w:rsid w:val="00AD1224"/>
    <w:rsid w:val="00AD2F2E"/>
    <w:rsid w:val="00AE0C8E"/>
    <w:rsid w:val="00AF3215"/>
    <w:rsid w:val="00B568E8"/>
    <w:rsid w:val="00BA2F7D"/>
    <w:rsid w:val="00BC0CA4"/>
    <w:rsid w:val="00BE0333"/>
    <w:rsid w:val="00BF691C"/>
    <w:rsid w:val="00C04274"/>
    <w:rsid w:val="00C11888"/>
    <w:rsid w:val="00C4180B"/>
    <w:rsid w:val="00C6249B"/>
    <w:rsid w:val="00C651DF"/>
    <w:rsid w:val="00C66A88"/>
    <w:rsid w:val="00C84116"/>
    <w:rsid w:val="00C9402E"/>
    <w:rsid w:val="00CC7ACE"/>
    <w:rsid w:val="00CD5BBB"/>
    <w:rsid w:val="00D20E66"/>
    <w:rsid w:val="00D20FAE"/>
    <w:rsid w:val="00D46435"/>
    <w:rsid w:val="00E10A07"/>
    <w:rsid w:val="00E1763E"/>
    <w:rsid w:val="00E20866"/>
    <w:rsid w:val="00E35562"/>
    <w:rsid w:val="00E81E7B"/>
    <w:rsid w:val="00E969BD"/>
    <w:rsid w:val="00E96E80"/>
    <w:rsid w:val="00EA0373"/>
    <w:rsid w:val="00EB45B5"/>
    <w:rsid w:val="00EC1AD7"/>
    <w:rsid w:val="00EC6F95"/>
    <w:rsid w:val="00EF043F"/>
    <w:rsid w:val="00F0148D"/>
    <w:rsid w:val="00F1330C"/>
    <w:rsid w:val="00F27DC1"/>
    <w:rsid w:val="00F31394"/>
    <w:rsid w:val="00F3753F"/>
    <w:rsid w:val="00FB7400"/>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ECECD5F-6AFA-4FCA-893A-C99E5EF2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2DDB"/>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maria,h,h8,h9,h10,h18"/>
    <w:basedOn w:val="Normal"/>
    <w:link w:val="EncabezadoCar"/>
    <w:rsid w:val="00882DDB"/>
    <w:pPr>
      <w:tabs>
        <w:tab w:val="center" w:pos="4252"/>
        <w:tab w:val="right" w:pos="8504"/>
      </w:tabs>
      <w:spacing w:after="0" w:line="240" w:lineRule="auto"/>
    </w:pPr>
    <w:rPr>
      <w:rFonts w:ascii="Times New Roman" w:eastAsia="Times New Roman" w:hAnsi="Times New Roman"/>
      <w:sz w:val="20"/>
      <w:szCs w:val="20"/>
      <w:lang w:val="es-ES" w:eastAsia="es-MX"/>
    </w:rPr>
  </w:style>
  <w:style w:type="character" w:customStyle="1" w:styleId="EncabezadoCar">
    <w:name w:val="Encabezado Car"/>
    <w:aliases w:val="encabezado Car,Encabezado Car Car Car Car Car,Encabezado Car Car Car,maria Car,h Car,h8 Car,h9 Car,h10 Car,h18 Car"/>
    <w:link w:val="Encabezado"/>
    <w:rsid w:val="00882DDB"/>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882DDB"/>
  </w:style>
  <w:style w:type="paragraph" w:styleId="Prrafodelista">
    <w:name w:val="List Paragraph"/>
    <w:aliases w:val="Titulo de Fígura,TITULO A,Titulo parrafo,Punto,TITULO,Imagen 01.,Iz - Párrafo de lista,Sivsa Parrafo,Párrafo de lista2,Párrafo de lista4,Párrafo de lista21,Cuadro 2-1,Conclusiones,paul2,SCap1,Párrafo de lista3,Fundamentacion"/>
    <w:basedOn w:val="Normal"/>
    <w:link w:val="PrrafodelistaCar"/>
    <w:uiPriority w:val="34"/>
    <w:qFormat/>
    <w:rsid w:val="00882DDB"/>
    <w:pPr>
      <w:ind w:left="720"/>
      <w:contextualSpacing/>
    </w:pPr>
    <w:rPr>
      <w:sz w:val="20"/>
      <w:szCs w:val="20"/>
      <w:lang w:val="x-none" w:eastAsia="x-none"/>
    </w:rPr>
  </w:style>
  <w:style w:type="paragraph" w:styleId="Textoindependiente2">
    <w:name w:val="Body Text 2"/>
    <w:basedOn w:val="Normal"/>
    <w:link w:val="Textoindependiente2Car"/>
    <w:rsid w:val="00882DDB"/>
    <w:pPr>
      <w:widowControl w:val="0"/>
      <w:spacing w:after="0" w:line="240" w:lineRule="auto"/>
      <w:jc w:val="both"/>
    </w:pPr>
    <w:rPr>
      <w:rFonts w:ascii="Arial" w:eastAsia="Times New Roman" w:hAnsi="Arial"/>
      <w:snapToGrid w:val="0"/>
      <w:sz w:val="24"/>
      <w:szCs w:val="20"/>
      <w:lang w:val="es-ES" w:eastAsia="es-MX"/>
    </w:rPr>
  </w:style>
  <w:style w:type="character" w:customStyle="1" w:styleId="Textoindependiente2Car">
    <w:name w:val="Texto independiente 2 Car"/>
    <w:link w:val="Textoindependiente2"/>
    <w:rsid w:val="00882DDB"/>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882DDB"/>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Default">
    <w:name w:val="Default"/>
    <w:rsid w:val="00882DDB"/>
    <w:pPr>
      <w:autoSpaceDE w:val="0"/>
      <w:autoSpaceDN w:val="0"/>
      <w:adjustRightInd w:val="0"/>
    </w:pPr>
    <w:rPr>
      <w:rFonts w:ascii="Arial" w:hAnsi="Arial" w:cs="Arial"/>
      <w:color w:val="000000"/>
      <w:sz w:val="24"/>
      <w:szCs w:val="24"/>
      <w:lang w:eastAsia="en-US"/>
    </w:rPr>
  </w:style>
  <w:style w:type="paragraph" w:styleId="Textodeglobo">
    <w:name w:val="Balloon Text"/>
    <w:basedOn w:val="Normal"/>
    <w:link w:val="TextodegloboCar"/>
    <w:uiPriority w:val="99"/>
    <w:semiHidden/>
    <w:unhideWhenUsed/>
    <w:rsid w:val="00882DDB"/>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882DDB"/>
    <w:rPr>
      <w:rFonts w:ascii="Tahoma" w:eastAsia="Calibri" w:hAnsi="Tahoma" w:cs="Tahoma"/>
      <w:sz w:val="16"/>
      <w:szCs w:val="16"/>
    </w:rPr>
  </w:style>
  <w:style w:type="character" w:customStyle="1" w:styleId="PrrafodelistaCar">
    <w:name w:val="Párrafo de lista Car"/>
    <w:aliases w:val="Titulo de Fígura Car,TITULO A Car,Titulo parrafo Car,Punto Car,TITULO Car,Imagen 01. Car,Párrafo de lista1 Car,Iz - Párrafo de lista Car,Sivsa Parrafo Car,Párrafo de lista2 Car,Párrafo de lista4 Car,Párrafo de lista21 Car,paul2 Car"/>
    <w:link w:val="Prrafodelista"/>
    <w:uiPriority w:val="34"/>
    <w:rsid w:val="00EB45B5"/>
    <w:rPr>
      <w:rFonts w:ascii="Calibri" w:eastAsia="Calibri" w:hAnsi="Calibri" w:cs="Times New Roman"/>
    </w:rPr>
  </w:style>
  <w:style w:type="paragraph" w:styleId="Piedepgina">
    <w:name w:val="footer"/>
    <w:basedOn w:val="Normal"/>
    <w:link w:val="PiedepginaCar"/>
    <w:uiPriority w:val="99"/>
    <w:semiHidden/>
    <w:unhideWhenUsed/>
    <w:rsid w:val="005D50D6"/>
    <w:pPr>
      <w:tabs>
        <w:tab w:val="center" w:pos="4419"/>
        <w:tab w:val="right" w:pos="8838"/>
      </w:tabs>
    </w:pPr>
  </w:style>
  <w:style w:type="character" w:customStyle="1" w:styleId="PiedepginaCar">
    <w:name w:val="Pie de página Car"/>
    <w:basedOn w:val="Fuentedeprrafopredeter"/>
    <w:link w:val="Piedepgina"/>
    <w:uiPriority w:val="99"/>
    <w:semiHidden/>
    <w:rsid w:val="005D50D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D55D8-9D16-4AB8-9F7F-7C2761E83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2190</Words>
  <Characters>12045</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BTAVARA</dc:creator>
  <cp:keywords/>
  <cp:lastModifiedBy>Ivette Perret Bermudez</cp:lastModifiedBy>
  <cp:revision>2</cp:revision>
  <cp:lastPrinted>2016-05-04T23:06:00Z</cp:lastPrinted>
  <dcterms:created xsi:type="dcterms:W3CDTF">2016-05-20T21:52:00Z</dcterms:created>
  <dcterms:modified xsi:type="dcterms:W3CDTF">2016-05-20T21:52:00Z</dcterms:modified>
</cp:coreProperties>
</file>