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0CF" w:rsidRPr="007641EE" w:rsidRDefault="005D60CF" w:rsidP="005D60CF">
      <w:pPr>
        <w:widowControl w:val="0"/>
        <w:suppressLineNumbers/>
        <w:jc w:val="center"/>
        <w:rPr>
          <w:rFonts w:eastAsia="MS Mincho"/>
          <w:b/>
          <w:sz w:val="22"/>
          <w:szCs w:val="22"/>
          <w:u w:val="single"/>
          <w:lang w:eastAsia="es-PE"/>
        </w:rPr>
      </w:pPr>
      <w:r w:rsidRPr="007641EE">
        <w:rPr>
          <w:rFonts w:eastAsia="MS Mincho"/>
          <w:b/>
          <w:sz w:val="22"/>
          <w:szCs w:val="22"/>
          <w:u w:val="single"/>
          <w:lang w:eastAsia="es-PE"/>
        </w:rPr>
        <w:t>PRONUNCIAMIENTO N°</w:t>
      </w:r>
      <w:r w:rsidR="00602545">
        <w:rPr>
          <w:rFonts w:eastAsia="MS Mincho"/>
          <w:b/>
          <w:sz w:val="22"/>
          <w:szCs w:val="22"/>
          <w:u w:val="single"/>
          <w:lang w:eastAsia="es-PE"/>
        </w:rPr>
        <w:t xml:space="preserve"> 055</w:t>
      </w:r>
      <w:r w:rsidRPr="007641EE">
        <w:rPr>
          <w:rFonts w:eastAsia="MS Mincho"/>
          <w:b/>
          <w:sz w:val="22"/>
          <w:szCs w:val="22"/>
          <w:u w:val="single"/>
          <w:lang w:eastAsia="es-PE"/>
        </w:rPr>
        <w:t>-2016/</w:t>
      </w:r>
      <w:r w:rsidR="003649AD" w:rsidRPr="007641EE">
        <w:rPr>
          <w:rFonts w:eastAsia="MS Mincho"/>
          <w:b/>
          <w:sz w:val="22"/>
          <w:szCs w:val="22"/>
          <w:u w:val="single"/>
          <w:lang w:eastAsia="es-PE"/>
        </w:rPr>
        <w:t>OSCE-DGR</w:t>
      </w:r>
    </w:p>
    <w:p w:rsidR="005D60CF" w:rsidRPr="007641EE" w:rsidRDefault="005D60CF" w:rsidP="0035204B">
      <w:pPr>
        <w:pStyle w:val="Ttulo"/>
        <w:widowControl/>
        <w:jc w:val="left"/>
        <w:rPr>
          <w:rFonts w:ascii="Times New Roman" w:hAnsi="Times New Roman"/>
          <w:b w:val="0"/>
          <w:snapToGrid/>
          <w:sz w:val="22"/>
          <w:szCs w:val="22"/>
        </w:rPr>
      </w:pPr>
    </w:p>
    <w:p w:rsidR="005D60CF" w:rsidRPr="007641EE" w:rsidRDefault="005D60CF" w:rsidP="005D60CF">
      <w:pPr>
        <w:pStyle w:val="Normaltimes"/>
        <w:tabs>
          <w:tab w:val="left" w:pos="2127"/>
        </w:tabs>
        <w:ind w:left="2835" w:hanging="2835"/>
        <w:jc w:val="both"/>
        <w:rPr>
          <w:sz w:val="22"/>
          <w:szCs w:val="22"/>
          <w:lang w:val="es-ES"/>
        </w:rPr>
      </w:pPr>
      <w:r w:rsidRPr="007641EE">
        <w:rPr>
          <w:sz w:val="22"/>
          <w:szCs w:val="22"/>
          <w:lang w:val="es-ES"/>
        </w:rPr>
        <w:t>Entidad:</w:t>
      </w:r>
      <w:r w:rsidRPr="007641EE">
        <w:rPr>
          <w:sz w:val="22"/>
          <w:szCs w:val="22"/>
          <w:lang w:val="es-ES"/>
        </w:rPr>
        <w:tab/>
      </w:r>
      <w:r w:rsidRPr="007641EE">
        <w:rPr>
          <w:sz w:val="22"/>
          <w:szCs w:val="22"/>
          <w:lang w:val="es-ES"/>
        </w:rPr>
        <w:tab/>
      </w:r>
      <w:r w:rsidR="00973089" w:rsidRPr="007641EE">
        <w:rPr>
          <w:sz w:val="22"/>
          <w:szCs w:val="22"/>
          <w:lang w:val="es-ES"/>
        </w:rPr>
        <w:t>Municipalidad Provincial de Trujillo</w:t>
      </w:r>
    </w:p>
    <w:p w:rsidR="005D60CF" w:rsidRPr="007641EE" w:rsidRDefault="005D60CF" w:rsidP="005D60CF">
      <w:pPr>
        <w:pStyle w:val="Normaltimes"/>
        <w:tabs>
          <w:tab w:val="left" w:pos="2127"/>
        </w:tabs>
        <w:jc w:val="both"/>
        <w:rPr>
          <w:sz w:val="22"/>
          <w:szCs w:val="22"/>
          <w:lang w:val="es-ES"/>
        </w:rPr>
      </w:pPr>
    </w:p>
    <w:p w:rsidR="005D60CF" w:rsidRPr="007641EE" w:rsidRDefault="005D60CF" w:rsidP="005D60CF">
      <w:pPr>
        <w:pStyle w:val="Normaltimes"/>
        <w:tabs>
          <w:tab w:val="left" w:pos="2127"/>
        </w:tabs>
        <w:ind w:left="2835" w:hanging="2835"/>
        <w:jc w:val="both"/>
        <w:rPr>
          <w:sz w:val="22"/>
          <w:szCs w:val="22"/>
        </w:rPr>
      </w:pPr>
      <w:r w:rsidRPr="007641EE">
        <w:rPr>
          <w:sz w:val="22"/>
          <w:szCs w:val="22"/>
          <w:lang w:val="es-ES"/>
        </w:rPr>
        <w:t xml:space="preserve">Asunto: </w:t>
      </w:r>
      <w:r w:rsidRPr="007641EE">
        <w:rPr>
          <w:sz w:val="22"/>
          <w:szCs w:val="22"/>
          <w:lang w:val="es-ES"/>
        </w:rPr>
        <w:tab/>
      </w:r>
      <w:r w:rsidRPr="007641EE">
        <w:rPr>
          <w:sz w:val="22"/>
          <w:szCs w:val="22"/>
          <w:lang w:val="es-ES"/>
        </w:rPr>
        <w:tab/>
      </w:r>
      <w:r w:rsidR="00973089" w:rsidRPr="007641EE">
        <w:rPr>
          <w:sz w:val="22"/>
          <w:szCs w:val="22"/>
          <w:lang w:val="es-ES"/>
        </w:rPr>
        <w:t xml:space="preserve">Licitación Pública Nº 002-2016/MPT, convocada para la </w:t>
      </w:r>
      <w:r w:rsidR="00973089" w:rsidRPr="007641EE">
        <w:rPr>
          <w:sz w:val="22"/>
          <w:szCs w:val="22"/>
        </w:rPr>
        <w:t>“Adquisición de insumos para la ración del programa de leche (PVL)”.</w:t>
      </w:r>
    </w:p>
    <w:p w:rsidR="005D60CF" w:rsidRPr="007641EE" w:rsidRDefault="005D60CF" w:rsidP="005D60CF">
      <w:pPr>
        <w:widowControl w:val="0"/>
        <w:suppressLineNumbers/>
        <w:pBdr>
          <w:bottom w:val="single" w:sz="6" w:space="1" w:color="auto"/>
        </w:pBdr>
        <w:jc w:val="both"/>
        <w:rPr>
          <w:rFonts w:eastAsia="MS Mincho"/>
          <w:sz w:val="22"/>
          <w:szCs w:val="22"/>
          <w:lang w:val="es-MX" w:eastAsia="es-PE"/>
        </w:rPr>
      </w:pPr>
    </w:p>
    <w:p w:rsidR="005D60CF" w:rsidRPr="007641EE" w:rsidRDefault="005D60CF" w:rsidP="005D60CF">
      <w:pPr>
        <w:widowControl w:val="0"/>
        <w:suppressLineNumbers/>
        <w:jc w:val="both"/>
        <w:rPr>
          <w:rFonts w:eastAsia="MS Mincho"/>
          <w:sz w:val="22"/>
          <w:szCs w:val="22"/>
          <w:lang w:eastAsia="es-PE"/>
        </w:rPr>
      </w:pPr>
    </w:p>
    <w:p w:rsidR="005D60CF" w:rsidRPr="007641EE" w:rsidRDefault="005D60CF" w:rsidP="005D60CF">
      <w:pPr>
        <w:numPr>
          <w:ilvl w:val="0"/>
          <w:numId w:val="1"/>
        </w:numPr>
        <w:tabs>
          <w:tab w:val="left" w:pos="567"/>
        </w:tabs>
        <w:ind w:hanging="720"/>
        <w:jc w:val="both"/>
        <w:rPr>
          <w:b/>
          <w:snapToGrid w:val="0"/>
          <w:sz w:val="22"/>
          <w:szCs w:val="22"/>
        </w:rPr>
      </w:pPr>
      <w:r w:rsidRPr="007641EE">
        <w:rPr>
          <w:b/>
          <w:snapToGrid w:val="0"/>
          <w:sz w:val="22"/>
          <w:szCs w:val="22"/>
        </w:rPr>
        <w:t>ANTECEDENTES</w:t>
      </w:r>
    </w:p>
    <w:p w:rsidR="005D60CF" w:rsidRPr="007641EE" w:rsidRDefault="005D60CF" w:rsidP="005D60CF">
      <w:pPr>
        <w:widowControl w:val="0"/>
        <w:jc w:val="both"/>
        <w:rPr>
          <w:noProof/>
          <w:sz w:val="22"/>
          <w:szCs w:val="22"/>
          <w:lang w:val="es-PE" w:eastAsia="es-PE"/>
        </w:rPr>
      </w:pPr>
    </w:p>
    <w:p w:rsidR="00973089" w:rsidRPr="007641EE" w:rsidRDefault="00973089" w:rsidP="00973089">
      <w:pPr>
        <w:widowControl w:val="0"/>
        <w:ind w:left="1" w:firstLine="1"/>
        <w:jc w:val="both"/>
        <w:rPr>
          <w:sz w:val="22"/>
          <w:szCs w:val="22"/>
          <w:lang w:val="es-PE"/>
        </w:rPr>
      </w:pPr>
      <w:r w:rsidRPr="007641EE">
        <w:rPr>
          <w:sz w:val="22"/>
          <w:szCs w:val="22"/>
          <w:lang w:val="es-PE"/>
        </w:rPr>
        <w:t>A través del Oficio N° 002-2016/CS, recibido el 14.ABR.2016</w:t>
      </w:r>
      <w:r w:rsidR="00002F0E" w:rsidRPr="007641EE">
        <w:rPr>
          <w:sz w:val="22"/>
          <w:szCs w:val="22"/>
          <w:lang w:val="es-PE"/>
        </w:rPr>
        <w:t xml:space="preserve">, </w:t>
      </w:r>
      <w:r w:rsidRPr="007641EE">
        <w:rPr>
          <w:sz w:val="22"/>
          <w:szCs w:val="22"/>
          <w:lang w:val="es-PE"/>
        </w:rPr>
        <w:t xml:space="preserve">subsanado mediante el Oficio Nº 003-2016/CS y el Oficio Nº 004-2016/CS, recibidos el 18.ABR.2016, el Presidente del Comité de Selección remitió al Organismo Supervisor de las Contrataciones del Estado (OSCE) las solicitudes de elevación presentada por los participantes </w:t>
      </w:r>
      <w:r w:rsidR="00730DA3" w:rsidRPr="007641EE">
        <w:rPr>
          <w:b/>
          <w:sz w:val="22"/>
          <w:szCs w:val="22"/>
          <w:lang w:val="es-PE"/>
        </w:rPr>
        <w:t xml:space="preserve">ASOCIACION DE PEQUEÑOS </w:t>
      </w:r>
      <w:r w:rsidR="00EA1BFC" w:rsidRPr="007641EE">
        <w:rPr>
          <w:b/>
          <w:sz w:val="22"/>
          <w:szCs w:val="22"/>
          <w:lang w:val="es-PE"/>
        </w:rPr>
        <w:t xml:space="preserve">AGRICULTORES </w:t>
      </w:r>
      <w:r w:rsidRPr="007641EE">
        <w:rPr>
          <w:b/>
          <w:sz w:val="22"/>
          <w:szCs w:val="22"/>
          <w:lang w:val="es-PE"/>
        </w:rPr>
        <w:t>“SANTA LUCIA</w:t>
      </w:r>
      <w:r w:rsidR="00730DA3" w:rsidRPr="007641EE">
        <w:rPr>
          <w:b/>
          <w:sz w:val="22"/>
          <w:szCs w:val="22"/>
          <w:lang w:val="es-PE"/>
        </w:rPr>
        <w:t>”</w:t>
      </w:r>
      <w:r w:rsidR="00613E3F">
        <w:rPr>
          <w:b/>
          <w:sz w:val="22"/>
          <w:szCs w:val="22"/>
          <w:lang w:val="es-PE"/>
        </w:rPr>
        <w:t xml:space="preserve"> </w:t>
      </w:r>
      <w:r w:rsidRPr="007641EE">
        <w:rPr>
          <w:sz w:val="22"/>
          <w:szCs w:val="22"/>
          <w:lang w:val="es-PE"/>
        </w:rPr>
        <w:t xml:space="preserve">y </w:t>
      </w:r>
      <w:r w:rsidRPr="007641EE">
        <w:rPr>
          <w:b/>
          <w:sz w:val="22"/>
          <w:szCs w:val="22"/>
          <w:lang w:val="es-PE"/>
        </w:rPr>
        <w:t>CORPORACIÓN FABRIL S.C.R.L.</w:t>
      </w:r>
      <w:r w:rsidRPr="007641EE">
        <w:rPr>
          <w:sz w:val="22"/>
          <w:szCs w:val="22"/>
          <w:lang w:val="es-PE"/>
        </w:rPr>
        <w:t>,</w:t>
      </w:r>
      <w:r w:rsidRPr="007641EE">
        <w:rPr>
          <w:b/>
          <w:sz w:val="22"/>
          <w:szCs w:val="22"/>
          <w:lang w:val="es-PE"/>
        </w:rPr>
        <w:t xml:space="preserve"> </w:t>
      </w:r>
      <w:r w:rsidRPr="007641EE">
        <w:rPr>
          <w:sz w:val="22"/>
          <w:szCs w:val="22"/>
          <w:lang w:val="es-PE"/>
        </w:rPr>
        <w:t>en cumplimiento de lo dispuesto por el artículo 21° de la Ley N° 30225, Ley que aprueba la Ley de Contrataciones del Estado, en a</w:t>
      </w:r>
      <w:r w:rsidR="00932417" w:rsidRPr="007641EE">
        <w:rPr>
          <w:sz w:val="22"/>
          <w:szCs w:val="22"/>
          <w:lang w:val="es-PE"/>
        </w:rPr>
        <w:t xml:space="preserve">delante la Ley, y el artículo 51° </w:t>
      </w:r>
      <w:r w:rsidRPr="007641EE">
        <w:rPr>
          <w:sz w:val="22"/>
          <w:szCs w:val="22"/>
          <w:lang w:val="es-PE"/>
        </w:rPr>
        <w:t xml:space="preserve">de su Reglamento, aprobado por el Decreto Supremo Nº 350-2015-EF, en adelante el Reglamento. </w:t>
      </w:r>
    </w:p>
    <w:p w:rsidR="00973089" w:rsidRPr="007641EE" w:rsidRDefault="005D60CF" w:rsidP="00932417">
      <w:pPr>
        <w:widowControl w:val="0"/>
        <w:ind w:left="1" w:firstLine="1"/>
        <w:jc w:val="both"/>
        <w:rPr>
          <w:sz w:val="22"/>
          <w:szCs w:val="22"/>
          <w:lang w:val="es-PE"/>
        </w:rPr>
      </w:pPr>
      <w:r w:rsidRPr="007641EE">
        <w:rPr>
          <w:sz w:val="22"/>
          <w:szCs w:val="22"/>
          <w:lang w:val="es-PE"/>
        </w:rPr>
        <w:t xml:space="preserve"> </w:t>
      </w:r>
    </w:p>
    <w:p w:rsidR="00C53667" w:rsidRPr="007641EE" w:rsidRDefault="005D60CF" w:rsidP="00C53667">
      <w:pPr>
        <w:pStyle w:val="WW-Sangra3detindependiente"/>
        <w:suppressAutoHyphens w:val="0"/>
        <w:ind w:left="1"/>
        <w:rPr>
          <w:rFonts w:eastAsiaTheme="minorHAnsi"/>
          <w:color w:val="000000"/>
          <w:sz w:val="22"/>
          <w:szCs w:val="22"/>
          <w:lang w:val="es-PE" w:eastAsia="en-US"/>
        </w:rPr>
      </w:pPr>
      <w:r w:rsidRPr="007641EE">
        <w:rPr>
          <w:rFonts w:eastAsiaTheme="minorHAnsi"/>
          <w:color w:val="000000"/>
          <w:sz w:val="22"/>
          <w:szCs w:val="22"/>
          <w:lang w:val="es-PE" w:eastAsia="en-US"/>
        </w:rPr>
        <w:t>Ahora bien, de la revisión de la solicitud de elevación del participant</w:t>
      </w:r>
      <w:r w:rsidR="00C53667" w:rsidRPr="007641EE">
        <w:rPr>
          <w:rFonts w:eastAsiaTheme="minorHAnsi"/>
          <w:color w:val="000000"/>
          <w:sz w:val="22"/>
          <w:szCs w:val="22"/>
          <w:lang w:val="es-PE" w:eastAsia="en-US"/>
        </w:rPr>
        <w:t xml:space="preserve">e </w:t>
      </w:r>
      <w:r w:rsidR="00C53667" w:rsidRPr="007641EE">
        <w:rPr>
          <w:sz w:val="22"/>
          <w:szCs w:val="22"/>
          <w:lang w:val="es-PE"/>
        </w:rPr>
        <w:t>ASOCIACION DE PEQUEÑOS AGRICULTORES “SANTA LUCIA”</w:t>
      </w:r>
      <w:r w:rsidRPr="007641EE">
        <w:rPr>
          <w:rFonts w:eastAsiaTheme="minorHAnsi"/>
          <w:color w:val="000000"/>
          <w:sz w:val="22"/>
          <w:szCs w:val="22"/>
          <w:lang w:val="es-PE" w:eastAsia="en-US"/>
        </w:rPr>
        <w:t>,</w:t>
      </w:r>
      <w:r w:rsidR="00C53667" w:rsidRPr="007641EE">
        <w:rPr>
          <w:rFonts w:eastAsiaTheme="minorHAnsi"/>
          <w:color w:val="000000"/>
          <w:sz w:val="22"/>
          <w:szCs w:val="22"/>
          <w:lang w:val="es-PE" w:eastAsia="en-US"/>
        </w:rPr>
        <w:t xml:space="preserve"> </w:t>
      </w:r>
      <w:r w:rsidR="002B6ACF" w:rsidRPr="007641EE">
        <w:rPr>
          <w:rFonts w:eastAsiaTheme="minorHAnsi"/>
          <w:color w:val="000000"/>
          <w:sz w:val="22"/>
          <w:szCs w:val="22"/>
          <w:lang w:val="es-PE" w:eastAsia="en-US"/>
        </w:rPr>
        <w:t xml:space="preserve">cabe indicar lo siguiente: </w:t>
      </w:r>
    </w:p>
    <w:p w:rsidR="00C53667" w:rsidRPr="007641EE" w:rsidRDefault="00C53667" w:rsidP="00C53667">
      <w:pPr>
        <w:pStyle w:val="WW-Sangra3detindependiente"/>
        <w:suppressAutoHyphens w:val="0"/>
        <w:ind w:left="1"/>
        <w:rPr>
          <w:rFonts w:eastAsiaTheme="minorHAnsi"/>
          <w:color w:val="000000"/>
          <w:sz w:val="22"/>
          <w:szCs w:val="22"/>
          <w:lang w:val="es-PE" w:eastAsia="en-US"/>
        </w:rPr>
      </w:pPr>
    </w:p>
    <w:p w:rsidR="002B6ACF" w:rsidRPr="007641EE" w:rsidRDefault="00DD1F24" w:rsidP="009B1B45">
      <w:pPr>
        <w:pStyle w:val="WW-Sangra3detindependiente"/>
        <w:numPr>
          <w:ilvl w:val="0"/>
          <w:numId w:val="7"/>
        </w:numPr>
        <w:suppressAutoHyphens w:val="0"/>
        <w:rPr>
          <w:rFonts w:eastAsiaTheme="minorHAnsi"/>
          <w:color w:val="000000"/>
          <w:sz w:val="22"/>
          <w:szCs w:val="22"/>
          <w:lang w:val="es-PE" w:eastAsia="en-US"/>
        </w:rPr>
      </w:pPr>
      <w:r>
        <w:rPr>
          <w:rFonts w:eastAsia="MS Mincho"/>
          <w:noProof/>
          <w:lang w:eastAsia="es-PE"/>
        </w:rPr>
        <w:drawing>
          <wp:anchor distT="0" distB="0" distL="114300" distR="114300" simplePos="0" relativeHeight="251671552" behindDoc="1" locked="0" layoutInCell="1" allowOverlap="1">
            <wp:simplePos x="0" y="0"/>
            <wp:positionH relativeFrom="leftMargin">
              <wp:posOffset>305653</wp:posOffset>
            </wp:positionH>
            <wp:positionV relativeFrom="paragraph">
              <wp:posOffset>-1231606</wp:posOffset>
            </wp:positionV>
            <wp:extent cx="742050" cy="805218"/>
            <wp:effectExtent l="19050" t="0" r="3175" b="0"/>
            <wp:wrapNone/>
            <wp:docPr id="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9775" cy="805180"/>
                    </a:xfrm>
                    <a:prstGeom prst="rect">
                      <a:avLst/>
                    </a:prstGeom>
                    <a:noFill/>
                    <a:ln>
                      <a:noFill/>
                    </a:ln>
                  </pic:spPr>
                </pic:pic>
              </a:graphicData>
            </a:graphic>
          </wp:anchor>
        </w:drawing>
      </w:r>
      <w:r>
        <w:rPr>
          <w:rFonts w:eastAsia="MS Mincho"/>
          <w:noProof/>
          <w:lang w:eastAsia="es-PE"/>
        </w:rPr>
        <w:drawing>
          <wp:anchor distT="0" distB="0" distL="114300" distR="114300" simplePos="0" relativeHeight="251672576" behindDoc="1" locked="0" layoutInCell="1" allowOverlap="1">
            <wp:simplePos x="0" y="0"/>
            <wp:positionH relativeFrom="column">
              <wp:posOffset>-1050356</wp:posOffset>
            </wp:positionH>
            <wp:positionV relativeFrom="paragraph">
              <wp:posOffset>-440036</wp:posOffset>
            </wp:positionV>
            <wp:extent cx="840759" cy="832513"/>
            <wp:effectExtent l="19050" t="0" r="0" b="0"/>
            <wp:wrapNone/>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0740" cy="832485"/>
                    </a:xfrm>
                    <a:prstGeom prst="rect">
                      <a:avLst/>
                    </a:prstGeom>
                    <a:noFill/>
                    <a:ln>
                      <a:noFill/>
                    </a:ln>
                  </pic:spPr>
                </pic:pic>
              </a:graphicData>
            </a:graphic>
          </wp:anchor>
        </w:drawing>
      </w:r>
      <w:r>
        <w:rPr>
          <w:rFonts w:eastAsia="MS Mincho"/>
          <w:noProof/>
          <w:lang w:eastAsia="es-PE"/>
        </w:rPr>
        <w:drawing>
          <wp:anchor distT="0" distB="0" distL="114300" distR="114300" simplePos="0" relativeHeight="251673600" behindDoc="1" locked="0" layoutInCell="1" allowOverlap="1">
            <wp:simplePos x="0" y="0"/>
            <wp:positionH relativeFrom="column">
              <wp:posOffset>-1050356</wp:posOffset>
            </wp:positionH>
            <wp:positionV relativeFrom="paragraph">
              <wp:posOffset>406125</wp:posOffset>
            </wp:positionV>
            <wp:extent cx="840759" cy="832514"/>
            <wp:effectExtent l="19050" t="0" r="0" b="0"/>
            <wp:wrapNone/>
            <wp:docPr id="2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0740" cy="832485"/>
                    </a:xfrm>
                    <a:prstGeom prst="rect">
                      <a:avLst/>
                    </a:prstGeom>
                    <a:noFill/>
                    <a:ln>
                      <a:noFill/>
                    </a:ln>
                  </pic:spPr>
                </pic:pic>
              </a:graphicData>
            </a:graphic>
          </wp:anchor>
        </w:drawing>
      </w:r>
      <w:r w:rsidR="00C53667" w:rsidRPr="007641EE">
        <w:rPr>
          <w:rFonts w:eastAsiaTheme="minorHAnsi"/>
          <w:color w:val="000000"/>
          <w:sz w:val="22"/>
          <w:szCs w:val="22"/>
          <w:lang w:val="es-PE" w:eastAsia="en-US"/>
        </w:rPr>
        <w:t>S</w:t>
      </w:r>
      <w:r w:rsidR="005D60CF" w:rsidRPr="007641EE">
        <w:rPr>
          <w:rFonts w:eastAsiaTheme="minorHAnsi"/>
          <w:color w:val="000000"/>
          <w:sz w:val="22"/>
          <w:szCs w:val="22"/>
          <w:lang w:val="es-PE" w:eastAsia="en-US"/>
        </w:rPr>
        <w:t>e adviert</w:t>
      </w:r>
      <w:r w:rsidR="002B6ACF" w:rsidRPr="007641EE">
        <w:rPr>
          <w:rFonts w:eastAsiaTheme="minorHAnsi"/>
          <w:color w:val="000000"/>
          <w:sz w:val="22"/>
          <w:szCs w:val="22"/>
          <w:lang w:val="es-PE" w:eastAsia="en-US"/>
        </w:rPr>
        <w:t>e que el referido participante cuestiona l</w:t>
      </w:r>
      <w:r w:rsidR="009B1B45" w:rsidRPr="007641EE">
        <w:rPr>
          <w:rFonts w:eastAsiaTheme="minorHAnsi"/>
          <w:color w:val="000000"/>
          <w:sz w:val="22"/>
          <w:szCs w:val="22"/>
          <w:lang w:val="es-PE" w:eastAsia="en-US"/>
        </w:rPr>
        <w:t xml:space="preserve">o siguiente: i) </w:t>
      </w:r>
      <w:r w:rsidR="002B6ACF" w:rsidRPr="007641EE">
        <w:rPr>
          <w:rFonts w:eastAsiaTheme="minorHAnsi"/>
          <w:color w:val="000000"/>
          <w:sz w:val="22"/>
          <w:szCs w:val="22"/>
          <w:lang w:val="es-PE" w:eastAsia="en-US"/>
        </w:rPr>
        <w:t>la absolución de la Consulta N° 0</w:t>
      </w:r>
      <w:r w:rsidR="009B1B45" w:rsidRPr="007641EE">
        <w:rPr>
          <w:rFonts w:eastAsiaTheme="minorHAnsi"/>
          <w:color w:val="000000"/>
          <w:sz w:val="22"/>
          <w:szCs w:val="22"/>
          <w:lang w:val="es-PE" w:eastAsia="en-US"/>
        </w:rPr>
        <w:t>6</w:t>
      </w:r>
      <w:r w:rsidR="009142E7" w:rsidRPr="007641EE">
        <w:rPr>
          <w:rFonts w:eastAsiaTheme="minorHAnsi"/>
          <w:color w:val="000000"/>
          <w:sz w:val="22"/>
          <w:szCs w:val="22"/>
          <w:lang w:val="es-PE" w:eastAsia="en-US"/>
        </w:rPr>
        <w:t>, e</w:t>
      </w:r>
      <w:r w:rsidR="009B1B45" w:rsidRPr="007641EE">
        <w:rPr>
          <w:rFonts w:eastAsiaTheme="minorHAnsi"/>
          <w:color w:val="000000"/>
          <w:sz w:val="22"/>
          <w:szCs w:val="22"/>
          <w:lang w:val="es-PE" w:eastAsia="en-US"/>
        </w:rPr>
        <w:t xml:space="preserve">n concordancia con </w:t>
      </w:r>
      <w:r w:rsidR="002B6ACF" w:rsidRPr="007641EE">
        <w:rPr>
          <w:rFonts w:eastAsiaTheme="minorHAnsi"/>
          <w:color w:val="000000"/>
          <w:sz w:val="22"/>
          <w:szCs w:val="22"/>
          <w:lang w:val="es-PE" w:eastAsia="en-US"/>
        </w:rPr>
        <w:t>la Observación N° 3</w:t>
      </w:r>
      <w:r w:rsidR="009142E7" w:rsidRPr="007641EE">
        <w:rPr>
          <w:rFonts w:eastAsiaTheme="minorHAnsi"/>
          <w:color w:val="000000"/>
          <w:sz w:val="22"/>
          <w:szCs w:val="22"/>
          <w:lang w:val="es-PE" w:eastAsia="en-US"/>
        </w:rPr>
        <w:t xml:space="preserve">, </w:t>
      </w:r>
      <w:r w:rsidR="009B1B45" w:rsidRPr="007641EE">
        <w:rPr>
          <w:rFonts w:eastAsiaTheme="minorHAnsi"/>
          <w:color w:val="000000"/>
          <w:sz w:val="22"/>
          <w:szCs w:val="22"/>
          <w:lang w:val="es-PE" w:eastAsia="en-US"/>
        </w:rPr>
        <w:t xml:space="preserve">y las Observaciones     N° 2 y N° 6 del participante </w:t>
      </w:r>
      <w:r w:rsidR="002B6ACF" w:rsidRPr="007641EE">
        <w:rPr>
          <w:rFonts w:eastAsiaTheme="minorHAnsi"/>
          <w:color w:val="000000"/>
          <w:sz w:val="22"/>
          <w:szCs w:val="22"/>
          <w:lang w:val="es-PE" w:eastAsia="en-US"/>
        </w:rPr>
        <w:t>CORPORACION FABRIL S.R.L.</w:t>
      </w:r>
      <w:r w:rsidR="009B1B45" w:rsidRPr="007641EE">
        <w:rPr>
          <w:rFonts w:eastAsiaTheme="minorHAnsi"/>
          <w:color w:val="000000"/>
          <w:sz w:val="22"/>
          <w:szCs w:val="22"/>
          <w:lang w:val="es-PE" w:eastAsia="en-US"/>
        </w:rPr>
        <w:t xml:space="preserve"> y ii) la absolución de sus Observaciones N° 1, N° 2</w:t>
      </w:r>
      <w:r w:rsidR="00DF6FCD" w:rsidRPr="007641EE">
        <w:rPr>
          <w:rFonts w:eastAsiaTheme="minorHAnsi"/>
          <w:color w:val="000000"/>
          <w:sz w:val="22"/>
          <w:szCs w:val="22"/>
          <w:lang w:val="es-PE" w:eastAsia="en-US"/>
        </w:rPr>
        <w:t xml:space="preserve">, N° 4, N° 5, N° 6, N° 8, N° 9 y </w:t>
      </w:r>
      <w:r w:rsidR="009B1B45" w:rsidRPr="007641EE">
        <w:rPr>
          <w:rFonts w:eastAsiaTheme="minorHAnsi"/>
          <w:color w:val="000000"/>
          <w:sz w:val="22"/>
          <w:szCs w:val="22"/>
          <w:lang w:val="es-PE" w:eastAsia="en-US"/>
        </w:rPr>
        <w:t>N° 10, iii) la ab</w:t>
      </w:r>
      <w:r w:rsidR="00FE04F2" w:rsidRPr="007641EE">
        <w:rPr>
          <w:rFonts w:eastAsiaTheme="minorHAnsi"/>
          <w:color w:val="000000"/>
          <w:sz w:val="22"/>
          <w:szCs w:val="22"/>
          <w:lang w:val="es-PE" w:eastAsia="en-US"/>
        </w:rPr>
        <w:t xml:space="preserve">solución de la Observación N° 1 </w:t>
      </w:r>
      <w:r w:rsidR="009B1B45" w:rsidRPr="007641EE">
        <w:rPr>
          <w:rFonts w:eastAsiaTheme="minorHAnsi"/>
          <w:color w:val="000000"/>
          <w:sz w:val="22"/>
          <w:szCs w:val="22"/>
          <w:lang w:val="es-PE" w:eastAsia="en-US"/>
        </w:rPr>
        <w:t>del participante AGROINDUSTRIAS CASARO S.A.C., iii) la absolución de la Consulta N° 3 y la Observación N° 1 del participante INVERSIONES GLMB E.</w:t>
      </w:r>
      <w:r w:rsidR="00DF2F9E" w:rsidRPr="007641EE">
        <w:rPr>
          <w:rFonts w:eastAsiaTheme="minorHAnsi"/>
          <w:color w:val="000000"/>
          <w:sz w:val="22"/>
          <w:szCs w:val="22"/>
          <w:lang w:val="es-PE" w:eastAsia="en-US"/>
        </w:rPr>
        <w:t xml:space="preserve">I.R.L. </w:t>
      </w:r>
      <w:r w:rsidR="009B1B45" w:rsidRPr="007641EE">
        <w:rPr>
          <w:rFonts w:eastAsiaTheme="minorHAnsi"/>
          <w:color w:val="000000"/>
          <w:sz w:val="22"/>
          <w:szCs w:val="22"/>
          <w:lang w:val="es-PE" w:eastAsia="en-US"/>
        </w:rPr>
        <w:t>y iv)</w:t>
      </w:r>
      <w:r w:rsidR="00FE04F2" w:rsidRPr="007641EE">
        <w:rPr>
          <w:rFonts w:eastAsiaTheme="minorHAnsi"/>
          <w:color w:val="000000"/>
          <w:sz w:val="22"/>
          <w:szCs w:val="22"/>
          <w:lang w:val="es-PE" w:eastAsia="en-US"/>
        </w:rPr>
        <w:t xml:space="preserve"> </w:t>
      </w:r>
      <w:r w:rsidR="009B1B45" w:rsidRPr="007641EE">
        <w:rPr>
          <w:rFonts w:eastAsiaTheme="minorHAnsi"/>
          <w:color w:val="000000"/>
          <w:sz w:val="22"/>
          <w:szCs w:val="22"/>
          <w:lang w:val="es-PE" w:eastAsia="en-US"/>
        </w:rPr>
        <w:t>la absolución de la Observaci</w:t>
      </w:r>
      <w:r w:rsidR="00E234FA" w:rsidRPr="007641EE">
        <w:rPr>
          <w:rFonts w:eastAsiaTheme="minorHAnsi"/>
          <w:color w:val="000000"/>
          <w:sz w:val="22"/>
          <w:szCs w:val="22"/>
          <w:lang w:val="es-PE" w:eastAsia="en-US"/>
        </w:rPr>
        <w:t>ón N° 1</w:t>
      </w:r>
      <w:r w:rsidR="00E234FA" w:rsidRPr="007641EE">
        <w:rPr>
          <w:rStyle w:val="Refdenotaalpie"/>
          <w:rFonts w:eastAsiaTheme="minorHAnsi"/>
          <w:color w:val="000000"/>
          <w:sz w:val="22"/>
          <w:szCs w:val="22"/>
          <w:lang w:val="es-PE" w:eastAsia="en-US"/>
        </w:rPr>
        <w:footnoteReference w:id="1"/>
      </w:r>
      <w:r w:rsidR="00E234FA" w:rsidRPr="007641EE">
        <w:rPr>
          <w:rFonts w:eastAsiaTheme="minorHAnsi"/>
          <w:color w:val="000000"/>
          <w:sz w:val="22"/>
          <w:szCs w:val="22"/>
          <w:lang w:val="es-PE" w:eastAsia="en-US"/>
        </w:rPr>
        <w:t xml:space="preserve"> </w:t>
      </w:r>
      <w:r w:rsidR="009142E7" w:rsidRPr="007641EE">
        <w:rPr>
          <w:rFonts w:eastAsiaTheme="minorHAnsi"/>
          <w:color w:val="000000"/>
          <w:sz w:val="22"/>
          <w:szCs w:val="22"/>
          <w:lang w:val="es-PE" w:eastAsia="en-US"/>
        </w:rPr>
        <w:t xml:space="preserve">del participante </w:t>
      </w:r>
      <w:r w:rsidR="009B1B45" w:rsidRPr="007641EE">
        <w:rPr>
          <w:rFonts w:eastAsiaTheme="minorHAnsi"/>
          <w:color w:val="000000"/>
          <w:sz w:val="22"/>
          <w:szCs w:val="22"/>
          <w:lang w:val="es-PE" w:eastAsia="en-US"/>
        </w:rPr>
        <w:t>LACCOST DEL PERU E.I.R.L.,</w:t>
      </w:r>
      <w:r w:rsidR="009142E7" w:rsidRPr="007641EE">
        <w:rPr>
          <w:rFonts w:eastAsiaTheme="minorHAnsi"/>
          <w:color w:val="000000"/>
          <w:sz w:val="22"/>
          <w:szCs w:val="22"/>
          <w:lang w:val="es-PE" w:eastAsia="en-US"/>
        </w:rPr>
        <w:t xml:space="preserve"> </w:t>
      </w:r>
      <w:r w:rsidR="002B6ACF" w:rsidRPr="007641EE">
        <w:rPr>
          <w:rFonts w:eastAsiaTheme="minorHAnsi"/>
          <w:color w:val="000000"/>
          <w:sz w:val="22"/>
          <w:szCs w:val="22"/>
          <w:lang w:val="es-PE" w:eastAsia="en-US"/>
        </w:rPr>
        <w:t>por lo que este Organismo Supervisor se pronunciará al respecto denominándolo</w:t>
      </w:r>
      <w:r w:rsidR="009142E7" w:rsidRPr="007641EE">
        <w:rPr>
          <w:rFonts w:eastAsiaTheme="minorHAnsi"/>
          <w:color w:val="000000"/>
          <w:sz w:val="22"/>
          <w:szCs w:val="22"/>
          <w:lang w:val="es-PE" w:eastAsia="en-US"/>
        </w:rPr>
        <w:t xml:space="preserve">s </w:t>
      </w:r>
      <w:r w:rsidR="002B6ACF" w:rsidRPr="007641EE">
        <w:rPr>
          <w:rFonts w:eastAsiaTheme="minorHAnsi"/>
          <w:color w:val="000000"/>
          <w:sz w:val="22"/>
          <w:szCs w:val="22"/>
          <w:lang w:val="es-PE" w:eastAsia="en-US"/>
        </w:rPr>
        <w:t>Cuestionamiento</w:t>
      </w:r>
      <w:r w:rsidR="003B3E91" w:rsidRPr="007641EE">
        <w:rPr>
          <w:rFonts w:eastAsiaTheme="minorHAnsi"/>
          <w:color w:val="000000"/>
          <w:sz w:val="22"/>
          <w:szCs w:val="22"/>
          <w:lang w:val="es-PE" w:eastAsia="en-US"/>
        </w:rPr>
        <w:t xml:space="preserve">s </w:t>
      </w:r>
      <w:r w:rsidR="009B1B45" w:rsidRPr="007641EE">
        <w:rPr>
          <w:rFonts w:eastAsiaTheme="minorHAnsi"/>
          <w:color w:val="000000"/>
          <w:sz w:val="22"/>
          <w:szCs w:val="22"/>
          <w:lang w:val="es-PE" w:eastAsia="en-US"/>
        </w:rPr>
        <w:t>N°</w:t>
      </w:r>
      <w:r w:rsidR="00BB65F1" w:rsidRPr="007641EE">
        <w:rPr>
          <w:rFonts w:eastAsiaTheme="minorHAnsi"/>
          <w:color w:val="000000"/>
          <w:sz w:val="22"/>
          <w:szCs w:val="22"/>
          <w:lang w:val="es-PE" w:eastAsia="en-US"/>
        </w:rPr>
        <w:t xml:space="preserve"> 1, N° 2, N° 3, </w:t>
      </w:r>
      <w:r w:rsidR="003B3E91" w:rsidRPr="007641EE">
        <w:rPr>
          <w:rFonts w:eastAsiaTheme="minorHAnsi"/>
          <w:color w:val="000000"/>
          <w:sz w:val="22"/>
          <w:szCs w:val="22"/>
          <w:lang w:val="es-PE" w:eastAsia="en-US"/>
        </w:rPr>
        <w:t xml:space="preserve">    </w:t>
      </w:r>
      <w:r w:rsidR="00BB65F1" w:rsidRPr="007641EE">
        <w:rPr>
          <w:rFonts w:eastAsiaTheme="minorHAnsi"/>
          <w:color w:val="000000"/>
          <w:sz w:val="22"/>
          <w:szCs w:val="22"/>
          <w:lang w:val="es-PE" w:eastAsia="en-US"/>
        </w:rPr>
        <w:t>N° 4,</w:t>
      </w:r>
      <w:r w:rsidR="009142E7" w:rsidRPr="007641EE">
        <w:rPr>
          <w:rFonts w:eastAsiaTheme="minorHAnsi"/>
          <w:color w:val="000000"/>
          <w:sz w:val="22"/>
          <w:szCs w:val="22"/>
          <w:lang w:val="es-PE" w:eastAsia="en-US"/>
        </w:rPr>
        <w:t xml:space="preserve"> etc.</w:t>
      </w:r>
    </w:p>
    <w:p w:rsidR="00FE04F2" w:rsidRPr="007641EE" w:rsidRDefault="00FE04F2" w:rsidP="00FE04F2">
      <w:pPr>
        <w:pStyle w:val="WW-Sangra3detindependiente"/>
        <w:suppressAutoHyphens w:val="0"/>
        <w:ind w:left="722" w:firstLine="0"/>
        <w:rPr>
          <w:rFonts w:eastAsiaTheme="minorHAnsi"/>
          <w:color w:val="000000"/>
          <w:sz w:val="22"/>
          <w:szCs w:val="22"/>
          <w:lang w:val="es-PE" w:eastAsia="en-US"/>
        </w:rPr>
      </w:pPr>
    </w:p>
    <w:p w:rsidR="00FE04F2" w:rsidRPr="007641EE" w:rsidRDefault="00FE04F2" w:rsidP="00FE04F2">
      <w:pPr>
        <w:pStyle w:val="WW-Sangra3detindependiente"/>
        <w:numPr>
          <w:ilvl w:val="0"/>
          <w:numId w:val="7"/>
        </w:numPr>
        <w:suppressAutoHyphens w:val="0"/>
        <w:rPr>
          <w:rFonts w:eastAsiaTheme="minorHAnsi"/>
          <w:color w:val="000000"/>
          <w:sz w:val="22"/>
          <w:szCs w:val="22"/>
          <w:lang w:val="es-PE" w:eastAsia="en-US"/>
        </w:rPr>
      </w:pPr>
      <w:r w:rsidRPr="007641EE">
        <w:rPr>
          <w:rFonts w:eastAsiaTheme="minorHAnsi"/>
          <w:color w:val="000000"/>
          <w:sz w:val="22"/>
          <w:szCs w:val="22"/>
          <w:lang w:val="es-PE" w:eastAsia="en-US"/>
        </w:rPr>
        <w:t>Re</w:t>
      </w:r>
      <w:r w:rsidR="006B5C96" w:rsidRPr="007641EE">
        <w:rPr>
          <w:rFonts w:eastAsiaTheme="minorHAnsi"/>
          <w:color w:val="000000"/>
          <w:sz w:val="22"/>
          <w:szCs w:val="22"/>
          <w:lang w:val="es-PE" w:eastAsia="en-US"/>
        </w:rPr>
        <w:t xml:space="preserve">specto </w:t>
      </w:r>
      <w:r w:rsidRPr="007641EE">
        <w:rPr>
          <w:rFonts w:eastAsiaTheme="minorHAnsi"/>
          <w:color w:val="000000"/>
          <w:sz w:val="22"/>
          <w:szCs w:val="22"/>
          <w:lang w:val="es-PE" w:eastAsia="en-US"/>
        </w:rPr>
        <w:t>al</w:t>
      </w:r>
      <w:r w:rsidR="006B5C96" w:rsidRPr="007641EE">
        <w:rPr>
          <w:rFonts w:eastAsiaTheme="minorHAnsi"/>
          <w:color w:val="000000"/>
          <w:sz w:val="22"/>
          <w:szCs w:val="22"/>
          <w:lang w:val="es-PE" w:eastAsia="en-US"/>
        </w:rPr>
        <w:t xml:space="preserve"> </w:t>
      </w:r>
      <w:r w:rsidRPr="007641EE">
        <w:rPr>
          <w:rFonts w:eastAsiaTheme="minorHAnsi"/>
          <w:color w:val="000000"/>
          <w:sz w:val="22"/>
          <w:szCs w:val="22"/>
          <w:lang w:val="es-PE" w:eastAsia="en-US"/>
        </w:rPr>
        <w:t xml:space="preserve">cuestionamiento de </w:t>
      </w:r>
      <w:r w:rsidR="00732390">
        <w:rPr>
          <w:rFonts w:eastAsiaTheme="minorHAnsi"/>
          <w:color w:val="000000"/>
          <w:sz w:val="22"/>
          <w:szCs w:val="22"/>
          <w:lang w:val="es-PE" w:eastAsia="en-US"/>
        </w:rPr>
        <w:t xml:space="preserve">la Observación N° 1 </w:t>
      </w:r>
      <w:r w:rsidRPr="007641EE">
        <w:rPr>
          <w:rFonts w:eastAsiaTheme="minorHAnsi"/>
          <w:color w:val="000000"/>
          <w:sz w:val="22"/>
          <w:szCs w:val="22"/>
          <w:lang w:val="es-PE" w:eastAsia="en-US"/>
        </w:rPr>
        <w:t xml:space="preserve">del participante INVERSIONES GLMB E.I.R.L., se advierte que </w:t>
      </w:r>
      <w:r w:rsidR="00732390">
        <w:rPr>
          <w:rFonts w:eastAsiaTheme="minorHAnsi"/>
          <w:color w:val="000000"/>
          <w:sz w:val="22"/>
          <w:szCs w:val="22"/>
          <w:lang w:val="es-PE" w:eastAsia="en-US"/>
        </w:rPr>
        <w:t xml:space="preserve">este contiene dos extremos, </w:t>
      </w:r>
      <w:r w:rsidR="006B5C96" w:rsidRPr="007641EE">
        <w:rPr>
          <w:rFonts w:eastAsiaTheme="minorHAnsi"/>
          <w:color w:val="000000"/>
          <w:sz w:val="22"/>
          <w:szCs w:val="22"/>
          <w:lang w:val="es-PE" w:eastAsia="en-US"/>
        </w:rPr>
        <w:t>de los cuales, el segundo</w:t>
      </w:r>
      <w:r w:rsidR="00C77D16" w:rsidRPr="007641EE">
        <w:rPr>
          <w:rFonts w:eastAsiaTheme="minorHAnsi"/>
          <w:color w:val="000000"/>
          <w:sz w:val="22"/>
          <w:szCs w:val="22"/>
          <w:lang w:val="es-PE" w:eastAsia="en-US"/>
        </w:rPr>
        <w:t xml:space="preserve"> no se encuentra referido a la absolución de dicha observación, por lo que no corresponde pronunciarnos sobre este.</w:t>
      </w:r>
    </w:p>
    <w:p w:rsidR="00FE04F2" w:rsidRPr="007641EE" w:rsidRDefault="00FE04F2" w:rsidP="00C77D16">
      <w:pPr>
        <w:pStyle w:val="WW-Sangra3detindependiente"/>
        <w:suppressAutoHyphens w:val="0"/>
        <w:ind w:left="0" w:firstLine="0"/>
        <w:rPr>
          <w:rFonts w:eastAsiaTheme="minorHAnsi"/>
          <w:color w:val="000000"/>
          <w:sz w:val="22"/>
          <w:szCs w:val="22"/>
          <w:lang w:val="es-PE" w:eastAsia="en-US"/>
        </w:rPr>
      </w:pPr>
    </w:p>
    <w:p w:rsidR="00DF6FCD" w:rsidRPr="007641EE" w:rsidRDefault="00DF6FCD" w:rsidP="00DF6FCD">
      <w:pPr>
        <w:pStyle w:val="WW-Sangra3detindependiente"/>
        <w:numPr>
          <w:ilvl w:val="0"/>
          <w:numId w:val="7"/>
        </w:numPr>
        <w:suppressAutoHyphens w:val="0"/>
        <w:rPr>
          <w:rFonts w:eastAsiaTheme="minorHAnsi"/>
          <w:color w:val="000000"/>
          <w:sz w:val="22"/>
          <w:szCs w:val="22"/>
          <w:lang w:val="es-PE" w:eastAsia="en-US"/>
        </w:rPr>
      </w:pPr>
      <w:r w:rsidRPr="007641EE">
        <w:rPr>
          <w:rFonts w:eastAsiaTheme="minorHAnsi"/>
          <w:color w:val="000000"/>
          <w:sz w:val="22"/>
          <w:szCs w:val="22"/>
          <w:lang w:val="es-PE" w:eastAsia="en-US"/>
        </w:rPr>
        <w:t xml:space="preserve">Se aprecia que reitera lo solicitado a través de su Observación N° 12, la cual corresponde a una solicitud de aclaración a los términos de las Bases </w:t>
      </w:r>
      <w:r w:rsidRPr="007641EE">
        <w:rPr>
          <w:rFonts w:eastAsia="Calibri"/>
          <w:color w:val="000000"/>
          <w:sz w:val="22"/>
          <w:szCs w:val="22"/>
          <w:lang w:val="es-PE" w:eastAsia="en-US"/>
        </w:rPr>
        <w:t xml:space="preserve">que no evidencia la vulneración de la normativa de contratación pública, </w:t>
      </w:r>
      <w:r w:rsidRPr="007641EE">
        <w:rPr>
          <w:rFonts w:eastAsiaTheme="minorHAnsi"/>
          <w:color w:val="000000"/>
          <w:sz w:val="22"/>
          <w:szCs w:val="22"/>
          <w:lang w:val="es-PE" w:eastAsia="en-US"/>
        </w:rPr>
        <w:t xml:space="preserve">configurándose en estricto como una consulta; </w:t>
      </w:r>
      <w:r w:rsidRPr="007641EE">
        <w:rPr>
          <w:rFonts w:eastAsia="Calibri"/>
          <w:color w:val="000000"/>
          <w:sz w:val="22"/>
          <w:szCs w:val="22"/>
          <w:lang w:val="es-PE" w:eastAsia="en-US"/>
        </w:rPr>
        <w:t>por lo tanto, no corresponde emitir pronunciamiento al respecto.</w:t>
      </w:r>
    </w:p>
    <w:p w:rsidR="00DF6FCD" w:rsidRPr="007641EE" w:rsidRDefault="00DF6FCD" w:rsidP="00DF6FCD">
      <w:pPr>
        <w:pStyle w:val="Prrafodelista"/>
        <w:rPr>
          <w:rFonts w:eastAsiaTheme="minorHAnsi"/>
          <w:color w:val="000000"/>
          <w:sz w:val="22"/>
          <w:szCs w:val="22"/>
          <w:lang w:val="es-PE" w:eastAsia="en-US"/>
        </w:rPr>
      </w:pPr>
    </w:p>
    <w:p w:rsidR="00DF6FCD" w:rsidRPr="007641EE" w:rsidRDefault="003B3E91" w:rsidP="003B3E91">
      <w:pPr>
        <w:pStyle w:val="WW-Sangra3detindependiente"/>
        <w:numPr>
          <w:ilvl w:val="0"/>
          <w:numId w:val="7"/>
        </w:numPr>
        <w:suppressAutoHyphens w:val="0"/>
        <w:rPr>
          <w:rFonts w:eastAsia="Calibri"/>
          <w:color w:val="000000"/>
          <w:sz w:val="22"/>
          <w:szCs w:val="22"/>
          <w:lang w:val="es-PE" w:eastAsia="en-US"/>
        </w:rPr>
      </w:pPr>
      <w:r w:rsidRPr="007641EE">
        <w:rPr>
          <w:rFonts w:eastAsia="Calibri"/>
          <w:color w:val="000000"/>
          <w:sz w:val="22"/>
          <w:szCs w:val="22"/>
          <w:lang w:val="es-PE" w:eastAsia="en-US"/>
        </w:rPr>
        <w:t xml:space="preserve">Se advierte que el participante cuestiona diversos aspectos de las Bases que no formaron parte de sus consultas y observaciones o de las consultas y observaciones de otros participantes, por lo que dichos cuestionamientos constituyen </w:t>
      </w:r>
      <w:r w:rsidRPr="007641EE">
        <w:rPr>
          <w:rFonts w:eastAsia="Calibri"/>
          <w:color w:val="000000"/>
          <w:sz w:val="22"/>
          <w:szCs w:val="22"/>
          <w:u w:val="single"/>
          <w:lang w:val="es-PE" w:eastAsia="en-US"/>
        </w:rPr>
        <w:lastRenderedPageBreak/>
        <w:t>cuestionamientos extemporáneos</w:t>
      </w:r>
      <w:r w:rsidRPr="007641EE">
        <w:rPr>
          <w:rFonts w:eastAsia="Calibri"/>
          <w:color w:val="000000"/>
          <w:sz w:val="22"/>
          <w:szCs w:val="22"/>
          <w:lang w:val="es-PE" w:eastAsia="en-US"/>
        </w:rPr>
        <w:t>;</w:t>
      </w:r>
      <w:r w:rsidR="006F23C3" w:rsidRPr="007641EE">
        <w:rPr>
          <w:rFonts w:eastAsia="Calibri"/>
          <w:color w:val="000000"/>
          <w:sz w:val="22"/>
          <w:szCs w:val="22"/>
          <w:lang w:val="es-PE" w:eastAsia="en-US"/>
        </w:rPr>
        <w:t xml:space="preserve"> </w:t>
      </w:r>
      <w:r w:rsidRPr="007641EE">
        <w:rPr>
          <w:rFonts w:eastAsia="Calibri"/>
          <w:color w:val="000000"/>
          <w:sz w:val="22"/>
          <w:szCs w:val="22"/>
          <w:lang w:val="es-PE" w:eastAsia="en-US"/>
        </w:rPr>
        <w:t xml:space="preserve">en ese sentido, </w:t>
      </w:r>
      <w:r w:rsidRPr="007641EE">
        <w:rPr>
          <w:rFonts w:eastAsiaTheme="minorHAnsi"/>
          <w:color w:val="000000"/>
          <w:sz w:val="22"/>
          <w:szCs w:val="22"/>
          <w:lang w:val="es-PE" w:eastAsia="en-US"/>
        </w:rPr>
        <w:t>no corresponde que este Organismo Supervisor se pronuncie al respecto.</w:t>
      </w:r>
    </w:p>
    <w:p w:rsidR="003F2850" w:rsidRPr="007641EE" w:rsidRDefault="003F2850" w:rsidP="00EA1BFC">
      <w:pPr>
        <w:pStyle w:val="WW-Sangra3detindependiente"/>
        <w:suppressAutoHyphens w:val="0"/>
        <w:ind w:left="0" w:firstLine="0"/>
        <w:rPr>
          <w:rFonts w:eastAsiaTheme="minorHAnsi"/>
          <w:color w:val="000000"/>
          <w:sz w:val="22"/>
          <w:szCs w:val="22"/>
          <w:lang w:val="es-PE" w:eastAsia="en-US"/>
        </w:rPr>
      </w:pPr>
    </w:p>
    <w:p w:rsidR="003F2850" w:rsidRPr="007641EE" w:rsidRDefault="003B3E91" w:rsidP="00EA1BFC">
      <w:pPr>
        <w:pStyle w:val="WW-Sangra3detindependiente"/>
        <w:suppressAutoHyphens w:val="0"/>
        <w:ind w:left="0" w:firstLine="0"/>
        <w:rPr>
          <w:sz w:val="22"/>
          <w:szCs w:val="22"/>
          <w:lang w:val="es-PE"/>
        </w:rPr>
      </w:pPr>
      <w:r w:rsidRPr="007641EE">
        <w:rPr>
          <w:rFonts w:eastAsiaTheme="minorHAnsi"/>
          <w:color w:val="000000"/>
          <w:sz w:val="22"/>
          <w:szCs w:val="22"/>
          <w:lang w:val="es-PE" w:eastAsia="en-US"/>
        </w:rPr>
        <w:t>Por otro lado</w:t>
      </w:r>
      <w:r w:rsidR="00BF18FA" w:rsidRPr="007641EE">
        <w:rPr>
          <w:sz w:val="22"/>
          <w:szCs w:val="22"/>
          <w:lang w:val="es-PE"/>
        </w:rPr>
        <w:t>, de la revisión de la solicitud de elevación del participante CORPORACIÓN FABRIL S.C.R.L.,</w:t>
      </w:r>
      <w:r w:rsidR="006F23C3" w:rsidRPr="007641EE">
        <w:rPr>
          <w:sz w:val="22"/>
          <w:szCs w:val="22"/>
          <w:lang w:val="es-PE"/>
        </w:rPr>
        <w:t xml:space="preserve"> se advierte que dicho participante únicamente señala que eleva sus consultas y observaciones, sin expresar ningún sustento adicional; en ese sentido, este Organismo Supervisor se pronunciará únicamente sobre las consultas y las observaciones que podrían generar una restricción a la competencia.</w:t>
      </w:r>
    </w:p>
    <w:p w:rsidR="005261FB" w:rsidRPr="007641EE" w:rsidRDefault="005261FB" w:rsidP="00EA1BFC">
      <w:pPr>
        <w:pStyle w:val="WW-Sangra3detindependiente"/>
        <w:suppressAutoHyphens w:val="0"/>
        <w:ind w:left="0" w:firstLine="0"/>
        <w:rPr>
          <w:sz w:val="22"/>
          <w:szCs w:val="22"/>
          <w:lang w:val="es-PE"/>
        </w:rPr>
      </w:pPr>
    </w:p>
    <w:p w:rsidR="005D60CF" w:rsidRPr="007641EE" w:rsidRDefault="005D60CF" w:rsidP="005D60CF">
      <w:pPr>
        <w:pStyle w:val="WW-Sangra3detindependiente"/>
        <w:suppressAutoHyphens w:val="0"/>
        <w:ind w:left="1"/>
        <w:rPr>
          <w:sz w:val="22"/>
          <w:szCs w:val="22"/>
          <w:lang w:val="es-PE"/>
        </w:rPr>
      </w:pPr>
      <w:r w:rsidRPr="007641EE">
        <w:rPr>
          <w:sz w:val="22"/>
          <w:szCs w:val="22"/>
          <w:lang w:val="es-PE"/>
        </w:rPr>
        <w:t>Sin perjuicio de la revisión de oficio que se realice a los aspectos puntuales de las Bases que podría representar un riesgo de la competencia, de conformidad con el sexto párrafo del artículo 51 de la Reglamento.</w:t>
      </w:r>
    </w:p>
    <w:p w:rsidR="00902666" w:rsidRPr="007641EE" w:rsidRDefault="00902666" w:rsidP="00C51BEE">
      <w:pPr>
        <w:pStyle w:val="WW-Sangra3detindependiente"/>
        <w:suppressAutoHyphens w:val="0"/>
        <w:ind w:left="0" w:firstLine="0"/>
        <w:rPr>
          <w:sz w:val="22"/>
          <w:szCs w:val="22"/>
          <w:lang w:val="es-PE"/>
        </w:rPr>
      </w:pPr>
    </w:p>
    <w:p w:rsidR="005D60CF" w:rsidRPr="007641EE" w:rsidRDefault="00FC6BF3" w:rsidP="00FC6BF3">
      <w:pPr>
        <w:numPr>
          <w:ilvl w:val="0"/>
          <w:numId w:val="1"/>
        </w:numPr>
        <w:tabs>
          <w:tab w:val="left" w:pos="567"/>
        </w:tabs>
        <w:ind w:left="426" w:hanging="426"/>
        <w:jc w:val="both"/>
        <w:rPr>
          <w:b/>
          <w:sz w:val="22"/>
          <w:szCs w:val="22"/>
        </w:rPr>
      </w:pPr>
      <w:r>
        <w:rPr>
          <w:b/>
          <w:sz w:val="22"/>
          <w:szCs w:val="22"/>
        </w:rPr>
        <w:t>CUESTIONAMIENTOS</w:t>
      </w:r>
    </w:p>
    <w:p w:rsidR="00932417" w:rsidRPr="007641EE" w:rsidRDefault="00932417" w:rsidP="00932417">
      <w:pPr>
        <w:tabs>
          <w:tab w:val="left" w:pos="3969"/>
        </w:tabs>
        <w:jc w:val="both"/>
        <w:rPr>
          <w:b/>
          <w:sz w:val="22"/>
          <w:szCs w:val="22"/>
          <w:lang w:val="es-PE"/>
        </w:rPr>
      </w:pPr>
    </w:p>
    <w:p w:rsidR="009142E7" w:rsidRPr="007641EE" w:rsidRDefault="00932417" w:rsidP="009142E7">
      <w:pPr>
        <w:tabs>
          <w:tab w:val="left" w:pos="4111"/>
        </w:tabs>
        <w:ind w:left="4111" w:hanging="4111"/>
        <w:jc w:val="both"/>
        <w:rPr>
          <w:sz w:val="22"/>
          <w:szCs w:val="22"/>
        </w:rPr>
      </w:pPr>
      <w:r w:rsidRPr="007641EE">
        <w:rPr>
          <w:b/>
          <w:sz w:val="22"/>
          <w:szCs w:val="22"/>
          <w:lang w:val="es-PE"/>
        </w:rPr>
        <w:t xml:space="preserve">2.1. Participante                              </w:t>
      </w:r>
      <w:r w:rsidRPr="007641EE">
        <w:rPr>
          <w:b/>
          <w:sz w:val="22"/>
          <w:szCs w:val="22"/>
          <w:lang w:val="es-PE"/>
        </w:rPr>
        <w:tab/>
        <w:t>ASOCIACION DE PEQUEÑOS AGRICULTORES “SANTA LUCIA”</w:t>
      </w:r>
    </w:p>
    <w:p w:rsidR="009142E7" w:rsidRPr="007641EE" w:rsidRDefault="009142E7" w:rsidP="009142E7">
      <w:pPr>
        <w:tabs>
          <w:tab w:val="left" w:pos="4111"/>
        </w:tabs>
        <w:ind w:left="4395" w:hanging="4395"/>
        <w:jc w:val="both"/>
        <w:rPr>
          <w:sz w:val="22"/>
          <w:szCs w:val="22"/>
        </w:rPr>
      </w:pPr>
    </w:p>
    <w:p w:rsidR="009142E7" w:rsidRPr="007641EE" w:rsidRDefault="00DD1F24" w:rsidP="009142E7">
      <w:pPr>
        <w:tabs>
          <w:tab w:val="left" w:pos="3544"/>
        </w:tabs>
        <w:ind w:left="4111" w:hanging="4395"/>
        <w:jc w:val="both"/>
        <w:rPr>
          <w:sz w:val="22"/>
          <w:szCs w:val="22"/>
        </w:rPr>
      </w:pPr>
      <w:r>
        <w:rPr>
          <w:rFonts w:eastAsia="MS Mincho"/>
          <w:noProof/>
          <w:lang w:eastAsia="es-PE"/>
        </w:rPr>
        <w:drawing>
          <wp:anchor distT="0" distB="0" distL="114300" distR="114300" simplePos="0" relativeHeight="251675648" behindDoc="1" locked="0" layoutInCell="1" allowOverlap="1">
            <wp:simplePos x="0" y="0"/>
            <wp:positionH relativeFrom="leftMargin">
              <wp:posOffset>456458</wp:posOffset>
            </wp:positionH>
            <wp:positionV relativeFrom="paragraph">
              <wp:posOffset>-90673</wp:posOffset>
            </wp:positionV>
            <wp:extent cx="737796" cy="807522"/>
            <wp:effectExtent l="19050" t="0" r="3175" b="0"/>
            <wp:wrapNone/>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9775" cy="805180"/>
                    </a:xfrm>
                    <a:prstGeom prst="rect">
                      <a:avLst/>
                    </a:prstGeom>
                    <a:noFill/>
                    <a:ln>
                      <a:noFill/>
                    </a:ln>
                  </pic:spPr>
                </pic:pic>
              </a:graphicData>
            </a:graphic>
          </wp:anchor>
        </w:drawing>
      </w:r>
      <w:r>
        <w:rPr>
          <w:rFonts w:eastAsia="MS Mincho"/>
          <w:noProof/>
          <w:lang w:eastAsia="es-PE"/>
        </w:rPr>
        <w:drawing>
          <wp:anchor distT="0" distB="0" distL="114300" distR="114300" simplePos="0" relativeHeight="251676672" behindDoc="1" locked="0" layoutInCell="1" allowOverlap="1">
            <wp:simplePos x="0" y="0"/>
            <wp:positionH relativeFrom="column">
              <wp:posOffset>-899020</wp:posOffset>
            </wp:positionH>
            <wp:positionV relativeFrom="paragraph">
              <wp:posOffset>693098</wp:posOffset>
            </wp:positionV>
            <wp:extent cx="835974" cy="831273"/>
            <wp:effectExtent l="19050" t="0" r="0" b="0"/>
            <wp:wrapNone/>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0740" cy="832485"/>
                    </a:xfrm>
                    <a:prstGeom prst="rect">
                      <a:avLst/>
                    </a:prstGeom>
                    <a:noFill/>
                    <a:ln>
                      <a:noFill/>
                    </a:ln>
                  </pic:spPr>
                </pic:pic>
              </a:graphicData>
            </a:graphic>
          </wp:anchor>
        </w:drawing>
      </w:r>
      <w:r>
        <w:rPr>
          <w:rFonts w:eastAsia="MS Mincho"/>
          <w:noProof/>
          <w:lang w:eastAsia="es-PE"/>
        </w:rPr>
        <w:drawing>
          <wp:anchor distT="0" distB="0" distL="114300" distR="114300" simplePos="0" relativeHeight="251677696" behindDoc="1" locked="0" layoutInCell="1" allowOverlap="1">
            <wp:simplePos x="0" y="0"/>
            <wp:positionH relativeFrom="column">
              <wp:posOffset>-899020</wp:posOffset>
            </wp:positionH>
            <wp:positionV relativeFrom="paragraph">
              <wp:posOffset>1548122</wp:posOffset>
            </wp:positionV>
            <wp:extent cx="835974" cy="831272"/>
            <wp:effectExtent l="19050" t="0" r="0" b="0"/>
            <wp:wrapNone/>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0740" cy="832485"/>
                    </a:xfrm>
                    <a:prstGeom prst="rect">
                      <a:avLst/>
                    </a:prstGeom>
                    <a:noFill/>
                    <a:ln>
                      <a:noFill/>
                    </a:ln>
                  </pic:spPr>
                </pic:pic>
              </a:graphicData>
            </a:graphic>
          </wp:anchor>
        </w:drawing>
      </w:r>
      <w:r w:rsidR="009142E7" w:rsidRPr="007641EE">
        <w:rPr>
          <w:b/>
          <w:sz w:val="22"/>
          <w:szCs w:val="22"/>
        </w:rPr>
        <w:t xml:space="preserve">     Cuestionamiento Nº 1 </w:t>
      </w:r>
      <w:r w:rsidR="009142E7" w:rsidRPr="007641EE">
        <w:rPr>
          <w:b/>
          <w:sz w:val="22"/>
          <w:szCs w:val="22"/>
        </w:rPr>
        <w:tab/>
      </w:r>
      <w:r w:rsidR="009142E7" w:rsidRPr="007641EE">
        <w:rPr>
          <w:b/>
          <w:sz w:val="22"/>
          <w:szCs w:val="22"/>
        </w:rPr>
        <w:tab/>
      </w:r>
      <w:r w:rsidR="009142E7" w:rsidRPr="007641EE">
        <w:rPr>
          <w:rFonts w:eastAsia="MS Mincho"/>
          <w:b/>
          <w:sz w:val="22"/>
          <w:szCs w:val="22"/>
          <w:lang w:eastAsia="es-PE"/>
        </w:rPr>
        <w:t xml:space="preserve">Contra la absolución de la Consulta N° 6 y la Observación N° 3 del participante </w:t>
      </w:r>
      <w:r w:rsidR="009142E7" w:rsidRPr="007641EE">
        <w:rPr>
          <w:b/>
          <w:sz w:val="22"/>
          <w:szCs w:val="22"/>
        </w:rPr>
        <w:t>CORPORACION FABRIL S.R.L.</w:t>
      </w:r>
    </w:p>
    <w:p w:rsidR="009142E7" w:rsidRPr="007641EE" w:rsidRDefault="009142E7" w:rsidP="009142E7">
      <w:pPr>
        <w:tabs>
          <w:tab w:val="left" w:pos="3544"/>
        </w:tabs>
        <w:jc w:val="both"/>
        <w:rPr>
          <w:rFonts w:eastAsia="MS Mincho"/>
          <w:b/>
          <w:sz w:val="22"/>
          <w:szCs w:val="22"/>
          <w:lang w:eastAsia="es-PE"/>
        </w:rPr>
      </w:pPr>
    </w:p>
    <w:p w:rsidR="00C46C6B" w:rsidRPr="007641EE" w:rsidRDefault="009142E7" w:rsidP="009142E7">
      <w:pPr>
        <w:tabs>
          <w:tab w:val="left" w:pos="3544"/>
        </w:tabs>
        <w:jc w:val="both"/>
        <w:rPr>
          <w:sz w:val="22"/>
          <w:szCs w:val="22"/>
        </w:rPr>
      </w:pPr>
      <w:r w:rsidRPr="007641EE">
        <w:rPr>
          <w:sz w:val="22"/>
          <w:szCs w:val="22"/>
        </w:rPr>
        <w:t xml:space="preserve">El participante cuestiona la absolución de la Consulta N° 6 y la Observación N° 3 del participante CORPORACION FABRIL S.R.L., pues señala </w:t>
      </w:r>
      <w:r w:rsidR="00C46C6B" w:rsidRPr="007641EE">
        <w:rPr>
          <w:sz w:val="22"/>
          <w:szCs w:val="22"/>
        </w:rPr>
        <w:t xml:space="preserve">lo siguiente: </w:t>
      </w:r>
    </w:p>
    <w:p w:rsidR="00C46C6B" w:rsidRPr="007641EE" w:rsidRDefault="00C46C6B" w:rsidP="009142E7">
      <w:pPr>
        <w:tabs>
          <w:tab w:val="left" w:pos="3544"/>
        </w:tabs>
        <w:jc w:val="both"/>
        <w:rPr>
          <w:sz w:val="22"/>
          <w:szCs w:val="22"/>
        </w:rPr>
      </w:pPr>
    </w:p>
    <w:p w:rsidR="009142E7" w:rsidRPr="007641EE" w:rsidRDefault="00C46C6B" w:rsidP="00C46C6B">
      <w:pPr>
        <w:tabs>
          <w:tab w:val="left" w:pos="3544"/>
        </w:tabs>
        <w:ind w:left="426"/>
        <w:jc w:val="both"/>
        <w:rPr>
          <w:i/>
          <w:sz w:val="22"/>
          <w:szCs w:val="22"/>
        </w:rPr>
      </w:pPr>
      <w:r w:rsidRPr="007641EE">
        <w:rPr>
          <w:i/>
          <w:sz w:val="22"/>
          <w:szCs w:val="22"/>
        </w:rPr>
        <w:t xml:space="preserve">“(…) </w:t>
      </w:r>
      <w:r w:rsidR="009142E7" w:rsidRPr="007641EE">
        <w:rPr>
          <w:i/>
          <w:sz w:val="22"/>
          <w:szCs w:val="22"/>
        </w:rPr>
        <w:t>existe mucha diferencia en acreditar el flujo productivo del tercero con: a) Certificado Técnico Productivo Oficial, b) Certificado Técnico Productivo no oficial, c) Con informe de inspección técnico productivo oficial y d) Declaración Jurada.</w:t>
      </w:r>
    </w:p>
    <w:p w:rsidR="009142E7" w:rsidRPr="007641EE" w:rsidRDefault="009142E7" w:rsidP="00C46C6B">
      <w:pPr>
        <w:tabs>
          <w:tab w:val="left" w:pos="3544"/>
        </w:tabs>
        <w:jc w:val="both"/>
        <w:rPr>
          <w:i/>
          <w:sz w:val="22"/>
          <w:szCs w:val="22"/>
        </w:rPr>
      </w:pPr>
    </w:p>
    <w:p w:rsidR="009142E7" w:rsidRPr="007641EE" w:rsidRDefault="00C46C6B" w:rsidP="00C46C6B">
      <w:pPr>
        <w:tabs>
          <w:tab w:val="left" w:pos="3544"/>
        </w:tabs>
        <w:ind w:left="426"/>
        <w:jc w:val="both"/>
        <w:rPr>
          <w:i/>
          <w:sz w:val="22"/>
          <w:szCs w:val="22"/>
        </w:rPr>
      </w:pPr>
      <w:r w:rsidRPr="007641EE">
        <w:rPr>
          <w:i/>
          <w:sz w:val="22"/>
          <w:szCs w:val="22"/>
        </w:rPr>
        <w:t>De esta forma</w:t>
      </w:r>
      <w:r w:rsidR="009142E7" w:rsidRPr="007641EE">
        <w:rPr>
          <w:i/>
          <w:sz w:val="22"/>
          <w:szCs w:val="22"/>
        </w:rPr>
        <w:t xml:space="preserve"> no existiría trata justo e igualitario que propone la Ley de Contrataciones, pues el Literal a) otorga seguridad de que un Laboratorio acreditado ante el INACAL emitió la certificación cumpliendo sus parámetros para quedar acreditado, en el literal b) el laboratorio acreditado no está acreditado ante INACAL, el literal c) ya es un tema muy diferente a los anteriores pues solo los profesionales inspeccionan para poner en un papel lo que encontraron, mas no para certificar si posee todas las fases productivas y por último la Declaración Jurada es meramente una promesa en la cual la entidad no tiene la certeza si cuando lo evalúa el participante diga la verdad que el tercero si tiene los procesos productivos que al fabricante le falta.</w:t>
      </w:r>
    </w:p>
    <w:p w:rsidR="009142E7" w:rsidRPr="007641EE" w:rsidRDefault="009142E7" w:rsidP="00C46C6B">
      <w:pPr>
        <w:tabs>
          <w:tab w:val="left" w:pos="3544"/>
        </w:tabs>
        <w:ind w:left="426"/>
        <w:jc w:val="both"/>
        <w:rPr>
          <w:i/>
          <w:sz w:val="22"/>
          <w:szCs w:val="22"/>
        </w:rPr>
      </w:pPr>
    </w:p>
    <w:p w:rsidR="009142E7" w:rsidRPr="007641EE" w:rsidRDefault="009142E7" w:rsidP="00C46C6B">
      <w:pPr>
        <w:tabs>
          <w:tab w:val="left" w:pos="3544"/>
        </w:tabs>
        <w:ind w:left="426"/>
        <w:jc w:val="both"/>
        <w:rPr>
          <w:i/>
          <w:sz w:val="22"/>
          <w:szCs w:val="22"/>
        </w:rPr>
      </w:pPr>
      <w:r w:rsidRPr="007641EE">
        <w:rPr>
          <w:i/>
          <w:sz w:val="22"/>
          <w:szCs w:val="22"/>
        </w:rPr>
        <w:t>Por lo tanto solicita, que en aras del Trato Justo y la objetividad debe únicamente solicitarse el literal a) Certificado Técnico Productivo Oficial del Tercero donde realiza las actividades q</w:t>
      </w:r>
      <w:r w:rsidR="00C46C6B" w:rsidRPr="007641EE">
        <w:rPr>
          <w:i/>
          <w:sz w:val="22"/>
          <w:szCs w:val="22"/>
        </w:rPr>
        <w:t>ue el fabricante no las realiza”.</w:t>
      </w:r>
    </w:p>
    <w:p w:rsidR="00C46C6B" w:rsidRPr="007641EE" w:rsidRDefault="00C46C6B" w:rsidP="00C46C6B">
      <w:pPr>
        <w:tabs>
          <w:tab w:val="left" w:pos="3544"/>
        </w:tabs>
        <w:ind w:left="426"/>
        <w:jc w:val="both"/>
        <w:rPr>
          <w:sz w:val="22"/>
          <w:szCs w:val="22"/>
        </w:rPr>
      </w:pPr>
      <w:r w:rsidRPr="007641EE">
        <w:rPr>
          <w:sz w:val="22"/>
          <w:szCs w:val="22"/>
        </w:rPr>
        <w:t>(Sic)</w:t>
      </w:r>
    </w:p>
    <w:p w:rsidR="00C46C6B" w:rsidRPr="007641EE" w:rsidRDefault="00C46C6B" w:rsidP="005D60CF">
      <w:pPr>
        <w:rPr>
          <w:sz w:val="22"/>
          <w:szCs w:val="22"/>
        </w:rPr>
      </w:pPr>
    </w:p>
    <w:p w:rsidR="00C46C6B" w:rsidRPr="007641EE" w:rsidRDefault="00C46C6B" w:rsidP="00C46C6B">
      <w:pPr>
        <w:tabs>
          <w:tab w:val="left" w:pos="567"/>
          <w:tab w:val="left" w:pos="3969"/>
        </w:tabs>
        <w:jc w:val="both"/>
        <w:rPr>
          <w:b/>
          <w:sz w:val="22"/>
          <w:szCs w:val="22"/>
          <w:lang w:val="es-PE"/>
        </w:rPr>
      </w:pPr>
      <w:r w:rsidRPr="007641EE">
        <w:rPr>
          <w:b/>
          <w:sz w:val="22"/>
          <w:szCs w:val="22"/>
          <w:lang w:val="es-PE"/>
        </w:rPr>
        <w:t>Pronunciamiento</w:t>
      </w:r>
    </w:p>
    <w:p w:rsidR="00C46C6B" w:rsidRPr="007641EE" w:rsidRDefault="00C46C6B" w:rsidP="00C46C6B">
      <w:pPr>
        <w:tabs>
          <w:tab w:val="left" w:pos="567"/>
          <w:tab w:val="left" w:pos="3969"/>
        </w:tabs>
        <w:jc w:val="both"/>
        <w:rPr>
          <w:sz w:val="22"/>
          <w:szCs w:val="22"/>
          <w:lang w:val="es-PE"/>
        </w:rPr>
      </w:pPr>
    </w:p>
    <w:p w:rsidR="00C46C6B" w:rsidRPr="007641EE" w:rsidRDefault="00C46C6B" w:rsidP="00C46C6B">
      <w:pPr>
        <w:pStyle w:val="Prrafodelista"/>
        <w:autoSpaceDE w:val="0"/>
        <w:autoSpaceDN w:val="0"/>
        <w:adjustRightInd w:val="0"/>
        <w:ind w:left="0"/>
        <w:contextualSpacing/>
        <w:jc w:val="both"/>
        <w:rPr>
          <w:sz w:val="22"/>
          <w:szCs w:val="22"/>
        </w:rPr>
      </w:pPr>
      <w:r w:rsidRPr="007641EE">
        <w:rPr>
          <w:sz w:val="22"/>
          <w:szCs w:val="22"/>
        </w:rPr>
        <w:t>De la revisión de la documentación de presentación obligatoria del producto “</w:t>
      </w:r>
      <w:r w:rsidRPr="007641EE">
        <w:rPr>
          <w:i/>
          <w:sz w:val="22"/>
          <w:szCs w:val="22"/>
        </w:rPr>
        <w:t>Mezcla de hojuela de quinua, harina de kiwicha tostada y harina de trigo tostada (machica) fortificada con fosfato tricálcico y premix de minerales y vitaminas</w:t>
      </w:r>
      <w:r w:rsidRPr="007641EE">
        <w:rPr>
          <w:sz w:val="22"/>
          <w:szCs w:val="22"/>
        </w:rPr>
        <w:t xml:space="preserve">”, se advierte que en el literal g) se requiere lo siguiente: </w:t>
      </w:r>
    </w:p>
    <w:p w:rsidR="00C46C6B" w:rsidRPr="007641EE" w:rsidRDefault="00C46C6B" w:rsidP="00C46C6B">
      <w:pPr>
        <w:pStyle w:val="Prrafodelista"/>
        <w:autoSpaceDE w:val="0"/>
        <w:autoSpaceDN w:val="0"/>
        <w:adjustRightInd w:val="0"/>
        <w:ind w:left="0"/>
        <w:contextualSpacing/>
        <w:jc w:val="both"/>
        <w:rPr>
          <w:rFonts w:eastAsia="Calibri"/>
          <w:i/>
          <w:sz w:val="22"/>
          <w:szCs w:val="22"/>
          <w:lang w:eastAsia="en-US"/>
        </w:rPr>
      </w:pPr>
    </w:p>
    <w:p w:rsidR="00C46C6B" w:rsidRPr="007641EE" w:rsidRDefault="00C46C6B" w:rsidP="00C46C6B">
      <w:pPr>
        <w:widowControl w:val="0"/>
        <w:numPr>
          <w:ilvl w:val="0"/>
          <w:numId w:val="8"/>
        </w:numPr>
        <w:tabs>
          <w:tab w:val="left" w:pos="0"/>
        </w:tabs>
        <w:spacing w:before="120" w:after="120"/>
        <w:jc w:val="both"/>
        <w:rPr>
          <w:i/>
          <w:sz w:val="22"/>
          <w:szCs w:val="22"/>
        </w:rPr>
      </w:pPr>
      <w:r w:rsidRPr="007641EE">
        <w:rPr>
          <w:i/>
          <w:snapToGrid w:val="0"/>
          <w:sz w:val="22"/>
          <w:szCs w:val="22"/>
        </w:rPr>
        <w:t xml:space="preserve">El flujograma de producción de la planta de fabricación haciendo referencia al </w:t>
      </w:r>
      <w:r w:rsidRPr="007641EE">
        <w:rPr>
          <w:i/>
          <w:snapToGrid w:val="0"/>
          <w:sz w:val="22"/>
          <w:szCs w:val="22"/>
        </w:rPr>
        <w:lastRenderedPageBreak/>
        <w:t xml:space="preserve">cumplimiento de las etapas de producción indicadas entre los artículos del 23º al 30º de la R.M. Nº 451-2006/MINSA será acreditado con un certificado oficial o no oficial técnico productivo de planta emitido por un Organismo de Inspección que se encuentra en el listado </w:t>
      </w:r>
      <w:r w:rsidR="0035204B" w:rsidRPr="007641EE">
        <w:rPr>
          <w:i/>
          <w:snapToGrid w:val="0"/>
          <w:sz w:val="22"/>
          <w:szCs w:val="22"/>
        </w:rPr>
        <w:t xml:space="preserve">de acreditados ante INACAL -DA; </w:t>
      </w:r>
      <w:r w:rsidRPr="007641EE">
        <w:rPr>
          <w:i/>
          <w:snapToGrid w:val="0"/>
          <w:sz w:val="22"/>
          <w:szCs w:val="22"/>
        </w:rPr>
        <w:t xml:space="preserve">se precisa también que, </w:t>
      </w:r>
      <w:r w:rsidRPr="007641EE">
        <w:rPr>
          <w:b/>
          <w:i/>
          <w:snapToGrid w:val="0"/>
          <w:sz w:val="22"/>
          <w:szCs w:val="22"/>
          <w:u w:val="single"/>
        </w:rPr>
        <w:t>cuando parte de las actividades que comprenden el flujograma de producción sean realizadas por un tercero, dichas actividades podrán ser acreditadas con un certificado técnico productivo oficial o no oficial, con un informe de inspección técnica de verificación de las condiciones de procesamiento técnico productivo y/o una declaración Jurada del tercero donde se realizan dichas actividades</w:t>
      </w:r>
      <w:r w:rsidRPr="007641EE">
        <w:rPr>
          <w:i/>
          <w:snapToGrid w:val="0"/>
          <w:sz w:val="22"/>
          <w:szCs w:val="22"/>
        </w:rPr>
        <w:t>.</w:t>
      </w:r>
    </w:p>
    <w:p w:rsidR="00C46C6B" w:rsidRPr="007641EE" w:rsidRDefault="00C46C6B" w:rsidP="00C46C6B">
      <w:pPr>
        <w:ind w:right="-1"/>
        <w:jc w:val="both"/>
        <w:rPr>
          <w:sz w:val="22"/>
          <w:szCs w:val="22"/>
        </w:rPr>
      </w:pPr>
      <w:r w:rsidRPr="007641EE">
        <w:rPr>
          <w:sz w:val="22"/>
          <w:szCs w:val="22"/>
        </w:rPr>
        <w:t>Es el caso que, en el pliego absolutorio de consultas y observaciones, el Comité de Selección señaló:</w:t>
      </w:r>
    </w:p>
    <w:p w:rsidR="00C46C6B" w:rsidRPr="007641EE" w:rsidRDefault="00C46C6B" w:rsidP="00C46C6B">
      <w:pPr>
        <w:jc w:val="both"/>
        <w:rPr>
          <w:sz w:val="22"/>
          <w:szCs w:val="22"/>
        </w:rPr>
      </w:pPr>
    </w:p>
    <w:p w:rsidR="00C46C6B" w:rsidRPr="007641EE" w:rsidRDefault="00C46C6B" w:rsidP="00C46C6B">
      <w:pPr>
        <w:pStyle w:val="Prrafodelista"/>
        <w:numPr>
          <w:ilvl w:val="0"/>
          <w:numId w:val="9"/>
        </w:numPr>
        <w:jc w:val="both"/>
        <w:rPr>
          <w:sz w:val="22"/>
          <w:szCs w:val="22"/>
          <w:u w:val="single"/>
        </w:rPr>
      </w:pPr>
      <w:r w:rsidRPr="007641EE">
        <w:rPr>
          <w:sz w:val="22"/>
          <w:szCs w:val="22"/>
          <w:u w:val="single"/>
        </w:rPr>
        <w:t>Respecto a la Consulta Nº 6</w:t>
      </w:r>
      <w:r w:rsidRPr="007641EE">
        <w:rPr>
          <w:rStyle w:val="Refdenotaalpie"/>
          <w:sz w:val="22"/>
          <w:szCs w:val="22"/>
          <w:u w:val="single"/>
        </w:rPr>
        <w:footnoteReference w:id="2"/>
      </w:r>
      <w:r w:rsidRPr="007641EE">
        <w:rPr>
          <w:sz w:val="22"/>
          <w:szCs w:val="22"/>
        </w:rPr>
        <w:t>:</w:t>
      </w:r>
    </w:p>
    <w:p w:rsidR="00C46C6B" w:rsidRPr="007641EE" w:rsidRDefault="00C46C6B" w:rsidP="00C46C6B">
      <w:pPr>
        <w:jc w:val="both"/>
        <w:rPr>
          <w:sz w:val="22"/>
          <w:szCs w:val="22"/>
        </w:rPr>
      </w:pPr>
    </w:p>
    <w:p w:rsidR="00C46C6B" w:rsidRPr="007641EE" w:rsidRDefault="00C46C6B" w:rsidP="00C46C6B">
      <w:pPr>
        <w:ind w:left="708"/>
        <w:jc w:val="both"/>
        <w:rPr>
          <w:i/>
          <w:sz w:val="22"/>
          <w:szCs w:val="22"/>
        </w:rPr>
      </w:pPr>
      <w:r w:rsidRPr="007641EE">
        <w:rPr>
          <w:i/>
          <w:sz w:val="22"/>
          <w:szCs w:val="22"/>
        </w:rPr>
        <w:t xml:space="preserve">“La Entidad es la única responsable de la determinación de los requerimientos </w:t>
      </w:r>
      <w:r w:rsidR="00DD1F24">
        <w:rPr>
          <w:rFonts w:eastAsia="MS Mincho"/>
          <w:noProof/>
          <w:lang w:eastAsia="es-PE"/>
        </w:rPr>
        <w:drawing>
          <wp:anchor distT="0" distB="0" distL="114300" distR="114300" simplePos="0" relativeHeight="251679744" behindDoc="1" locked="0" layoutInCell="1" allowOverlap="1">
            <wp:simplePos x="0" y="0"/>
            <wp:positionH relativeFrom="leftMargin">
              <wp:posOffset>608858</wp:posOffset>
            </wp:positionH>
            <wp:positionV relativeFrom="paragraph">
              <wp:posOffset>618622</wp:posOffset>
            </wp:positionV>
            <wp:extent cx="737796" cy="807522"/>
            <wp:effectExtent l="19050" t="0" r="3175" b="0"/>
            <wp:wrapNone/>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9775" cy="805180"/>
                    </a:xfrm>
                    <a:prstGeom prst="rect">
                      <a:avLst/>
                    </a:prstGeom>
                    <a:noFill/>
                    <a:ln>
                      <a:noFill/>
                    </a:ln>
                  </pic:spPr>
                </pic:pic>
              </a:graphicData>
            </a:graphic>
          </wp:anchor>
        </w:drawing>
      </w:r>
      <w:r w:rsidR="00DD1F24">
        <w:rPr>
          <w:rFonts w:eastAsia="MS Mincho"/>
          <w:noProof/>
          <w:lang w:eastAsia="es-PE"/>
        </w:rPr>
        <w:drawing>
          <wp:anchor distT="0" distB="0" distL="114300" distR="114300" simplePos="0" relativeHeight="251680768" behindDoc="1" locked="0" layoutInCell="1" allowOverlap="1">
            <wp:simplePos x="0" y="0"/>
            <wp:positionH relativeFrom="column">
              <wp:posOffset>-746620</wp:posOffset>
            </wp:positionH>
            <wp:positionV relativeFrom="paragraph">
              <wp:posOffset>1402393</wp:posOffset>
            </wp:positionV>
            <wp:extent cx="835974" cy="831273"/>
            <wp:effectExtent l="19050" t="0" r="0" b="0"/>
            <wp:wrapNone/>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0740" cy="832485"/>
                    </a:xfrm>
                    <a:prstGeom prst="rect">
                      <a:avLst/>
                    </a:prstGeom>
                    <a:noFill/>
                    <a:ln>
                      <a:noFill/>
                    </a:ln>
                  </pic:spPr>
                </pic:pic>
              </a:graphicData>
            </a:graphic>
          </wp:anchor>
        </w:drawing>
      </w:r>
      <w:r w:rsidR="00DD1F24">
        <w:rPr>
          <w:rFonts w:eastAsia="MS Mincho"/>
          <w:noProof/>
          <w:lang w:eastAsia="es-PE"/>
        </w:rPr>
        <w:drawing>
          <wp:anchor distT="0" distB="0" distL="114300" distR="114300" simplePos="0" relativeHeight="251681792" behindDoc="1" locked="0" layoutInCell="1" allowOverlap="1">
            <wp:simplePos x="0" y="0"/>
            <wp:positionH relativeFrom="column">
              <wp:posOffset>-746620</wp:posOffset>
            </wp:positionH>
            <wp:positionV relativeFrom="paragraph">
              <wp:posOffset>2257417</wp:posOffset>
            </wp:positionV>
            <wp:extent cx="835974" cy="831272"/>
            <wp:effectExtent l="19050" t="0" r="0" b="0"/>
            <wp:wrapNone/>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0740" cy="832485"/>
                    </a:xfrm>
                    <a:prstGeom prst="rect">
                      <a:avLst/>
                    </a:prstGeom>
                    <a:noFill/>
                    <a:ln>
                      <a:noFill/>
                    </a:ln>
                  </pic:spPr>
                </pic:pic>
              </a:graphicData>
            </a:graphic>
          </wp:anchor>
        </w:drawing>
      </w:r>
      <w:r w:rsidRPr="007641EE">
        <w:rPr>
          <w:i/>
          <w:sz w:val="22"/>
          <w:szCs w:val="22"/>
        </w:rPr>
        <w:t>técnicos mínimos, así como definir la documentación que sirve para acreditarlos, siendo que a través de dicha exigencia no contraviene ningún extremo de la normativa referente.</w:t>
      </w:r>
    </w:p>
    <w:p w:rsidR="00C46C6B" w:rsidRPr="007641EE" w:rsidRDefault="00C46C6B" w:rsidP="00C46C6B">
      <w:pPr>
        <w:ind w:left="708"/>
        <w:jc w:val="both"/>
        <w:rPr>
          <w:i/>
          <w:sz w:val="22"/>
          <w:szCs w:val="22"/>
        </w:rPr>
      </w:pPr>
    </w:p>
    <w:p w:rsidR="00C46C6B" w:rsidRPr="007641EE" w:rsidRDefault="00C46C6B" w:rsidP="00C46C6B">
      <w:pPr>
        <w:ind w:left="708"/>
        <w:jc w:val="both"/>
        <w:rPr>
          <w:i/>
          <w:sz w:val="22"/>
          <w:szCs w:val="22"/>
        </w:rPr>
      </w:pPr>
      <w:r w:rsidRPr="007641EE">
        <w:rPr>
          <w:i/>
          <w:sz w:val="22"/>
          <w:szCs w:val="22"/>
        </w:rPr>
        <w:t>Sin embargo, y dado que los certificados con carácter OFICIAL gozan del respaldo de INACAL, el Comité de Selección opta que: El flujograma de producción de la planta de fabricación haciendo referencia al cumplimiento de las etapas de producción indicadas entre los artículos del 23º al 30º de la R.M. Nº 451-2006/MINSA será acreditado con un certificado oficial técnico productivo de planta emitido por un Organismo de Inspección que se encuentra en el listado de acreditados ante INACAL –DA”.</w:t>
      </w:r>
    </w:p>
    <w:p w:rsidR="00C46C6B" w:rsidRPr="007641EE" w:rsidRDefault="00C46C6B" w:rsidP="00C46C6B">
      <w:pPr>
        <w:ind w:left="708"/>
        <w:jc w:val="both"/>
        <w:rPr>
          <w:i/>
          <w:sz w:val="22"/>
          <w:szCs w:val="22"/>
        </w:rPr>
      </w:pPr>
    </w:p>
    <w:p w:rsidR="00C46C6B" w:rsidRPr="007641EE" w:rsidRDefault="00C46C6B" w:rsidP="00C46C6B">
      <w:pPr>
        <w:ind w:left="708"/>
        <w:jc w:val="both"/>
        <w:rPr>
          <w:i/>
          <w:sz w:val="22"/>
          <w:szCs w:val="22"/>
        </w:rPr>
      </w:pPr>
      <w:r w:rsidRPr="007641EE">
        <w:rPr>
          <w:i/>
          <w:sz w:val="22"/>
          <w:szCs w:val="22"/>
          <w:u w:val="single"/>
        </w:rPr>
        <w:t>Cuando parte de las actividades que comprenden el flujograma de producción sean realizadas por un tercero, dichas actividades podrán ser acreditadas con un certificado técnico productivo oficial, o con un informe de inspección técnica de verificación de las condiciones de procesamiento técnico productivo y/o con una declaración Jurada del tercero donde se realizan dichas actividades</w:t>
      </w:r>
      <w:r w:rsidRPr="007641EE">
        <w:rPr>
          <w:i/>
          <w:sz w:val="22"/>
          <w:szCs w:val="22"/>
        </w:rPr>
        <w:t>”.</w:t>
      </w:r>
    </w:p>
    <w:p w:rsidR="00C46C6B" w:rsidRPr="007641EE" w:rsidRDefault="00C46C6B" w:rsidP="00C46C6B">
      <w:pPr>
        <w:ind w:left="708"/>
        <w:jc w:val="both"/>
        <w:rPr>
          <w:sz w:val="22"/>
          <w:szCs w:val="22"/>
          <w:u w:val="single"/>
        </w:rPr>
      </w:pPr>
    </w:p>
    <w:p w:rsidR="00C46C6B" w:rsidRPr="007641EE" w:rsidRDefault="00C46C6B" w:rsidP="00C46C6B">
      <w:pPr>
        <w:pStyle w:val="Prrafodelista"/>
        <w:numPr>
          <w:ilvl w:val="0"/>
          <w:numId w:val="9"/>
        </w:numPr>
        <w:jc w:val="both"/>
        <w:rPr>
          <w:sz w:val="22"/>
          <w:szCs w:val="22"/>
          <w:u w:val="single"/>
        </w:rPr>
      </w:pPr>
      <w:r w:rsidRPr="007641EE">
        <w:rPr>
          <w:sz w:val="22"/>
          <w:szCs w:val="22"/>
          <w:u w:val="single"/>
        </w:rPr>
        <w:t>Respecto a la Observación Nº 3</w:t>
      </w:r>
      <w:r w:rsidRPr="007641EE">
        <w:rPr>
          <w:rStyle w:val="Refdenotaalpie"/>
          <w:sz w:val="22"/>
          <w:szCs w:val="22"/>
          <w:u w:val="single"/>
        </w:rPr>
        <w:footnoteReference w:id="3"/>
      </w:r>
      <w:r w:rsidRPr="007641EE">
        <w:rPr>
          <w:sz w:val="22"/>
          <w:szCs w:val="22"/>
        </w:rPr>
        <w:t>:</w:t>
      </w:r>
    </w:p>
    <w:p w:rsidR="00C46C6B" w:rsidRPr="007641EE" w:rsidRDefault="00C46C6B" w:rsidP="00C46C6B">
      <w:pPr>
        <w:ind w:left="708"/>
        <w:jc w:val="both"/>
        <w:rPr>
          <w:sz w:val="22"/>
          <w:szCs w:val="22"/>
          <w:u w:val="single"/>
        </w:rPr>
      </w:pPr>
    </w:p>
    <w:p w:rsidR="00C46C6B" w:rsidRPr="007641EE" w:rsidRDefault="00C46C6B" w:rsidP="00C46C6B">
      <w:pPr>
        <w:ind w:left="708"/>
        <w:jc w:val="both"/>
        <w:rPr>
          <w:i/>
          <w:sz w:val="22"/>
          <w:szCs w:val="22"/>
        </w:rPr>
      </w:pPr>
      <w:r w:rsidRPr="007641EE">
        <w:rPr>
          <w:i/>
          <w:sz w:val="22"/>
          <w:szCs w:val="22"/>
        </w:rPr>
        <w:t>“De la extensa lectura de su observación, no determina los extremos que contravengan la normativa referente, el Pronunciamiento Nº 003-2013/DSU citado por el participante deja indicado que si con el certificado técnico productivo se acreditará el flujograma de producción incluyendo las operaciones comprendidas entre los artículo del 23º al 30º de la R.M. Nº 451-2006/MINSA, no se debe incluir el proceso de cortado transversal.</w:t>
      </w:r>
    </w:p>
    <w:p w:rsidR="00C46C6B" w:rsidRPr="007641EE" w:rsidRDefault="00C46C6B" w:rsidP="005261FB">
      <w:pPr>
        <w:jc w:val="both"/>
        <w:rPr>
          <w:i/>
          <w:sz w:val="22"/>
          <w:szCs w:val="22"/>
        </w:rPr>
      </w:pPr>
    </w:p>
    <w:p w:rsidR="00C46C6B" w:rsidRPr="007641EE" w:rsidRDefault="00C46C6B" w:rsidP="00545F36">
      <w:pPr>
        <w:ind w:left="708"/>
        <w:jc w:val="both"/>
        <w:rPr>
          <w:i/>
          <w:sz w:val="22"/>
          <w:szCs w:val="22"/>
        </w:rPr>
      </w:pPr>
      <w:r w:rsidRPr="007641EE">
        <w:rPr>
          <w:i/>
          <w:sz w:val="22"/>
          <w:szCs w:val="22"/>
        </w:rPr>
        <w:t>Al margen de ello, el Pronunciamiento Nº 013-2016/DSU concluye que, toda vez que constituye facultad de la Entidad la forma cómo acreditar los requerimientos técnicos mínimos, y ya que la Entidad ha señalado que a efectos de corroborar la conformidad de los procesos operacionales que se necesitan para la elaboración de alimentos precocidos, deberá presentarse el certificado técnico productivo a nombre de un tercero que acredite tales aspectos, sin perjuicio de poder acreditar dichas etapas del proceso productivo mediante una declaración jurada y/o certificaciones de carácter oficial, este Organismo Supervisor dispone NO ACOGER la presente observación.</w:t>
      </w:r>
      <w:r w:rsidR="003109EF" w:rsidRPr="007641EE">
        <w:rPr>
          <w:i/>
          <w:sz w:val="22"/>
          <w:szCs w:val="22"/>
        </w:rPr>
        <w:t xml:space="preserve"> </w:t>
      </w:r>
      <w:r w:rsidRPr="007641EE">
        <w:rPr>
          <w:i/>
          <w:sz w:val="22"/>
          <w:szCs w:val="22"/>
        </w:rPr>
        <w:t xml:space="preserve">Como es de verse, avala que, </w:t>
      </w:r>
      <w:r w:rsidRPr="007641EE">
        <w:rPr>
          <w:b/>
          <w:i/>
          <w:sz w:val="22"/>
          <w:szCs w:val="22"/>
          <w:u w:val="single"/>
        </w:rPr>
        <w:t>cuando parte de las actividades que comprenden el flujograma de producción sean realizadas por un tercero, dichas actividades podrán ser acreditadas con un certificado técnico productivo oficial y/o una declaración Jurada del tercero donde se realizan dichas actividades</w:t>
      </w:r>
      <w:r w:rsidRPr="007641EE">
        <w:rPr>
          <w:i/>
          <w:sz w:val="22"/>
          <w:szCs w:val="22"/>
        </w:rPr>
        <w:t>.</w:t>
      </w:r>
    </w:p>
    <w:p w:rsidR="00C46C6B" w:rsidRPr="007641EE" w:rsidRDefault="00C46C6B" w:rsidP="00C46C6B">
      <w:pPr>
        <w:ind w:left="708"/>
        <w:jc w:val="both"/>
        <w:rPr>
          <w:i/>
          <w:sz w:val="22"/>
          <w:szCs w:val="22"/>
        </w:rPr>
      </w:pPr>
    </w:p>
    <w:p w:rsidR="00C46C6B" w:rsidRPr="007641EE" w:rsidRDefault="00C46C6B" w:rsidP="00C46C6B">
      <w:pPr>
        <w:ind w:left="708"/>
        <w:jc w:val="both"/>
        <w:rPr>
          <w:i/>
          <w:sz w:val="22"/>
          <w:szCs w:val="22"/>
        </w:rPr>
      </w:pPr>
      <w:r w:rsidRPr="007641EE">
        <w:rPr>
          <w:i/>
          <w:sz w:val="22"/>
          <w:szCs w:val="22"/>
        </w:rPr>
        <w:t>Por consiguiente, hecha la aclaración y dado a que no fue claramente establecida la contravención a la normativa, este Colegiado no puede optar por ACOGER O NO ACOGER la presente Observación”.</w:t>
      </w:r>
    </w:p>
    <w:p w:rsidR="00B3601D" w:rsidRPr="007641EE" w:rsidRDefault="00DD1F24" w:rsidP="00C46C6B">
      <w:pPr>
        <w:ind w:left="708"/>
        <w:jc w:val="both"/>
        <w:rPr>
          <w:sz w:val="22"/>
          <w:szCs w:val="22"/>
        </w:rPr>
      </w:pPr>
      <w:r>
        <w:rPr>
          <w:noProof/>
          <w:sz w:val="22"/>
          <w:szCs w:val="22"/>
          <w:lang w:val="es-PE" w:eastAsia="es-PE"/>
        </w:rPr>
        <w:drawing>
          <wp:anchor distT="0" distB="0" distL="114300" distR="114300" simplePos="0" relativeHeight="251685888" behindDoc="1" locked="0" layoutInCell="1" allowOverlap="1">
            <wp:simplePos x="0" y="0"/>
            <wp:positionH relativeFrom="column">
              <wp:posOffset>-897255</wp:posOffset>
            </wp:positionH>
            <wp:positionV relativeFrom="paragraph">
              <wp:posOffset>1757680</wp:posOffset>
            </wp:positionV>
            <wp:extent cx="835660" cy="831215"/>
            <wp:effectExtent l="19050" t="0" r="2540" b="0"/>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684864" behindDoc="1" locked="0" layoutInCell="1" allowOverlap="1">
            <wp:simplePos x="0" y="0"/>
            <wp:positionH relativeFrom="column">
              <wp:posOffset>-897255</wp:posOffset>
            </wp:positionH>
            <wp:positionV relativeFrom="paragraph">
              <wp:posOffset>902970</wp:posOffset>
            </wp:positionV>
            <wp:extent cx="835660" cy="831215"/>
            <wp:effectExtent l="19050" t="0" r="2540" b="0"/>
            <wp:wrapNone/>
            <wp:docPr id="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683840" behindDoc="1" locked="0" layoutInCell="1" allowOverlap="1">
            <wp:simplePos x="0" y="0"/>
            <wp:positionH relativeFrom="leftMargin">
              <wp:posOffset>446405</wp:posOffset>
            </wp:positionH>
            <wp:positionV relativeFrom="paragraph">
              <wp:posOffset>119380</wp:posOffset>
            </wp:positionV>
            <wp:extent cx="737235" cy="807085"/>
            <wp:effectExtent l="19050" t="0" r="5715" b="0"/>
            <wp:wrapNone/>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B3601D" w:rsidRPr="007641EE">
        <w:rPr>
          <w:sz w:val="22"/>
          <w:szCs w:val="22"/>
        </w:rPr>
        <w:t>(El subrayado y resaltado es agregado)</w:t>
      </w:r>
    </w:p>
    <w:p w:rsidR="000F0C2C" w:rsidRPr="007641EE" w:rsidRDefault="000F0C2C" w:rsidP="005D60CF">
      <w:pPr>
        <w:rPr>
          <w:sz w:val="22"/>
          <w:szCs w:val="22"/>
        </w:rPr>
      </w:pPr>
    </w:p>
    <w:p w:rsidR="00AE7CEC" w:rsidRPr="007641EE" w:rsidRDefault="00AE7CEC" w:rsidP="00AE7CEC">
      <w:pPr>
        <w:tabs>
          <w:tab w:val="left" w:pos="567"/>
          <w:tab w:val="left" w:pos="3969"/>
        </w:tabs>
        <w:jc w:val="both"/>
        <w:rPr>
          <w:sz w:val="22"/>
          <w:szCs w:val="22"/>
        </w:rPr>
      </w:pPr>
      <w:r w:rsidRPr="007641EE">
        <w:rPr>
          <w:sz w:val="22"/>
          <w:szCs w:val="22"/>
        </w:rPr>
        <w:t>Adicionalmente, en el Informe Técnico N° 001-2016/CS, remitido por la Entidad con motivo de la solicitud de elevación de observaciones, el Comité de Selección manifestó lo siguiente:</w:t>
      </w:r>
    </w:p>
    <w:p w:rsidR="000F0C2C" w:rsidRPr="007641EE" w:rsidRDefault="000F0C2C" w:rsidP="005D60CF">
      <w:pPr>
        <w:rPr>
          <w:sz w:val="22"/>
          <w:szCs w:val="22"/>
        </w:rPr>
      </w:pPr>
    </w:p>
    <w:p w:rsidR="00AE7CEC" w:rsidRPr="007641EE" w:rsidRDefault="00AE7CEC" w:rsidP="00AE7CEC">
      <w:pPr>
        <w:tabs>
          <w:tab w:val="left" w:pos="567"/>
          <w:tab w:val="left" w:pos="3969"/>
        </w:tabs>
        <w:ind w:left="567"/>
        <w:jc w:val="both"/>
        <w:rPr>
          <w:sz w:val="22"/>
          <w:szCs w:val="22"/>
        </w:rPr>
      </w:pPr>
      <w:r w:rsidRPr="007641EE">
        <w:rPr>
          <w:i/>
          <w:sz w:val="22"/>
          <w:szCs w:val="22"/>
        </w:rPr>
        <w:t>“En la absolución de las observaciones se indicó al participante ASOCIACION DE PEQUEÑOS AGRICULTORES SANTA LUCIA y al participante CORPORACION FABRIL S.R.L., su consulta y observación, respectivamente, no determina los extremos que contravengan la normativa referente, el Pronunciamiento N° 003-2013/DSU citado por el participante deja indicado que si con el certificado técnico productivo se acreditará el flujograma de producción incluyendo las operaciones comprendidas entre los artículos 23° al 30° de la R.M. N° 451-2006/MINSA, no se debe incluir el proceso de cortado transversal, como se sabe es la facultad de la Entidad ha señalado que a efectos de corroborar la conformidad de los procesos operacionales que se</w:t>
      </w:r>
      <w:r w:rsidR="00FA6E3E" w:rsidRPr="007641EE">
        <w:rPr>
          <w:i/>
          <w:sz w:val="22"/>
          <w:szCs w:val="22"/>
        </w:rPr>
        <w:t xml:space="preserve"> necesitan para la elaboración </w:t>
      </w:r>
      <w:r w:rsidRPr="007641EE">
        <w:rPr>
          <w:i/>
          <w:sz w:val="22"/>
          <w:szCs w:val="22"/>
        </w:rPr>
        <w:t xml:space="preserve">de alimentos precocidos, deberá presentarse  el certificado técnico productivo a nombre de un tercero que acredite tales aspectos, sin perjuicio de poder acreditar dichas etapas del proceso productivo mediante una declaración jurada  y/o certificaciones de carácter oficial; como es de verse, avala que, </w:t>
      </w:r>
      <w:r w:rsidRPr="007641EE">
        <w:rPr>
          <w:i/>
          <w:sz w:val="22"/>
          <w:szCs w:val="22"/>
          <w:u w:val="single"/>
        </w:rPr>
        <w:t>cuando parte de las actividades que comprenden el flujograma de producción sean realizadas por un tercero, dichas actividades podrán ser acreditadas  con un certificado técnico productivo oficial y/o una declaración jurada del tercero donde se realizan dichas actividades de manera que no se acogió dicha observación</w:t>
      </w:r>
      <w:r w:rsidRPr="007641EE">
        <w:rPr>
          <w:sz w:val="22"/>
          <w:szCs w:val="22"/>
          <w:u w:val="single"/>
        </w:rPr>
        <w:t>”</w:t>
      </w:r>
      <w:r w:rsidRPr="007641EE">
        <w:rPr>
          <w:sz w:val="22"/>
          <w:szCs w:val="22"/>
        </w:rPr>
        <w:t>.</w:t>
      </w:r>
    </w:p>
    <w:p w:rsidR="00C71F9B" w:rsidRPr="007641EE" w:rsidRDefault="00C71F9B" w:rsidP="003109EF">
      <w:pPr>
        <w:pStyle w:val="WW-Sangra3detindependiente"/>
        <w:widowControl/>
        <w:suppressAutoHyphens w:val="0"/>
        <w:ind w:left="0" w:firstLine="0"/>
        <w:rPr>
          <w:bCs/>
          <w:sz w:val="22"/>
          <w:szCs w:val="22"/>
          <w:lang w:val="es-PE"/>
        </w:rPr>
      </w:pPr>
    </w:p>
    <w:p w:rsidR="00C71F9B" w:rsidRPr="007641EE" w:rsidRDefault="00C71F9B" w:rsidP="00C71F9B">
      <w:pPr>
        <w:tabs>
          <w:tab w:val="left" w:pos="567"/>
          <w:tab w:val="left" w:pos="3828"/>
          <w:tab w:val="left" w:pos="4111"/>
          <w:tab w:val="left" w:pos="4820"/>
          <w:tab w:val="left" w:pos="5103"/>
        </w:tabs>
        <w:jc w:val="both"/>
        <w:rPr>
          <w:sz w:val="22"/>
          <w:szCs w:val="22"/>
        </w:rPr>
      </w:pPr>
      <w:r w:rsidRPr="007641EE">
        <w:rPr>
          <w:sz w:val="22"/>
          <w:szCs w:val="22"/>
        </w:rPr>
        <w:t>Sobre el particular, de conformidad con lo previsto en el artículo 8 del Reglamento,</w:t>
      </w:r>
      <w:r w:rsidR="00E84998" w:rsidRPr="007641EE">
        <w:rPr>
          <w:sz w:val="22"/>
          <w:szCs w:val="22"/>
        </w:rPr>
        <w:t xml:space="preserve"> </w:t>
      </w:r>
      <w:r w:rsidRPr="007641EE">
        <w:rPr>
          <w:b/>
          <w:sz w:val="22"/>
          <w:szCs w:val="22"/>
          <w:u w:val="single"/>
        </w:rPr>
        <w:t>es responsabilidad del área usuaria la formulación de las especificaciones técnicas</w:t>
      </w:r>
      <w:r w:rsidR="00E84998" w:rsidRPr="007641EE">
        <w:rPr>
          <w:sz w:val="22"/>
          <w:szCs w:val="22"/>
        </w:rPr>
        <w:t>, l</w:t>
      </w:r>
      <w:r w:rsidRPr="007641EE">
        <w:rPr>
          <w:sz w:val="22"/>
          <w:szCs w:val="22"/>
        </w:rPr>
        <w:t>as cuales contienen la descripción objetiva y precisa de las características y/o requisitos funcionales relevantes para cumplir la finalidad pública de la contratación, y las condiciones en las que debe ejecutarse la contratación.</w:t>
      </w:r>
    </w:p>
    <w:p w:rsidR="00E84998" w:rsidRPr="007641EE" w:rsidRDefault="00E84998" w:rsidP="00FA6E3E">
      <w:pPr>
        <w:pStyle w:val="WW-Sangra3detindependiente"/>
        <w:widowControl/>
        <w:suppressAutoHyphens w:val="0"/>
        <w:ind w:left="0" w:firstLine="0"/>
        <w:rPr>
          <w:bCs/>
          <w:sz w:val="22"/>
          <w:szCs w:val="22"/>
          <w:lang w:val="es-ES"/>
        </w:rPr>
      </w:pPr>
    </w:p>
    <w:p w:rsidR="00E84998" w:rsidRPr="007641EE" w:rsidRDefault="00E84998" w:rsidP="00E84998">
      <w:pPr>
        <w:jc w:val="both"/>
        <w:rPr>
          <w:sz w:val="22"/>
          <w:szCs w:val="22"/>
        </w:rPr>
      </w:pPr>
      <w:r w:rsidRPr="007641EE">
        <w:rPr>
          <w:sz w:val="22"/>
          <w:szCs w:val="22"/>
        </w:rPr>
        <w:t>Asimismo, el referido artículo señala que el área usuaria es la responsable de la adecuada formulación del requerimiento, debiendo asegurar la calidad técnica y reducir la necesidad de su reformulación por errores o deficiencias técnicas que repercutan en el proceso de contratación.</w:t>
      </w:r>
    </w:p>
    <w:p w:rsidR="00E84998" w:rsidRPr="007641EE" w:rsidRDefault="00E84998" w:rsidP="00FA6E3E">
      <w:pPr>
        <w:pStyle w:val="WW-Sangra3detindependiente"/>
        <w:widowControl/>
        <w:suppressAutoHyphens w:val="0"/>
        <w:ind w:left="0" w:firstLine="0"/>
        <w:rPr>
          <w:bCs/>
          <w:sz w:val="22"/>
          <w:szCs w:val="22"/>
          <w:lang w:val="es-PE"/>
        </w:rPr>
      </w:pPr>
    </w:p>
    <w:p w:rsidR="00B3601D" w:rsidRPr="007641EE" w:rsidRDefault="00B3601D" w:rsidP="00B3601D">
      <w:pPr>
        <w:pStyle w:val="Normaltimes"/>
        <w:jc w:val="both"/>
        <w:rPr>
          <w:sz w:val="22"/>
          <w:szCs w:val="22"/>
        </w:rPr>
      </w:pPr>
      <w:r w:rsidRPr="007641EE">
        <w:rPr>
          <w:sz w:val="22"/>
          <w:szCs w:val="22"/>
        </w:rPr>
        <w:t xml:space="preserve">Por lo tanto, toda vez que constituye facultad de la Entidad establecer las especificaciones técnicas de los bien que pretende contratar, así como la documentación con la cual se </w:t>
      </w:r>
      <w:r w:rsidRPr="007641EE">
        <w:rPr>
          <w:sz w:val="22"/>
          <w:szCs w:val="22"/>
        </w:rPr>
        <w:lastRenderedPageBreak/>
        <w:t>acreditaran estos, y ya que la Entidad ha señalado que a efectos de corroborar la conformidad de los procesos operacionales que se necesitan para la elaboración de alimentos precocidos, deberá presentarse el certificado técnico productivo a nombre de un tercero que acredite tales aspectos, sin perjuicio de poder acreditar dichas etapas del proceso productivo mediante una declaración jurada y/o certificaciones de carácter oficial,</w:t>
      </w:r>
      <w:r w:rsidRPr="007641EE">
        <w:rPr>
          <w:sz w:val="22"/>
          <w:szCs w:val="22"/>
          <w:lang w:val="es-PE"/>
        </w:rPr>
        <w:t xml:space="preserve"> este Organismo Supervisor dispone </w:t>
      </w:r>
      <w:r w:rsidRPr="007641EE">
        <w:rPr>
          <w:b/>
          <w:sz w:val="22"/>
          <w:szCs w:val="22"/>
          <w:lang w:val="es-PE"/>
        </w:rPr>
        <w:t>NO ACOGER</w:t>
      </w:r>
      <w:r w:rsidRPr="007641EE">
        <w:rPr>
          <w:sz w:val="22"/>
          <w:szCs w:val="22"/>
          <w:lang w:val="es-PE"/>
        </w:rPr>
        <w:t xml:space="preserve"> la presente observación.</w:t>
      </w:r>
    </w:p>
    <w:p w:rsidR="00B3601D" w:rsidRPr="007641EE" w:rsidRDefault="00B3601D" w:rsidP="00F1255D">
      <w:pPr>
        <w:tabs>
          <w:tab w:val="left" w:pos="567"/>
          <w:tab w:val="left" w:pos="3969"/>
        </w:tabs>
        <w:jc w:val="both"/>
        <w:rPr>
          <w:sz w:val="22"/>
          <w:szCs w:val="22"/>
          <w:lang w:val="es-PE"/>
        </w:rPr>
      </w:pPr>
    </w:p>
    <w:p w:rsidR="00F1255D" w:rsidRPr="007641EE" w:rsidRDefault="00F1255D" w:rsidP="00F1255D">
      <w:pPr>
        <w:tabs>
          <w:tab w:val="left" w:pos="3544"/>
        </w:tabs>
        <w:ind w:left="4111" w:hanging="4395"/>
        <w:jc w:val="both"/>
        <w:rPr>
          <w:sz w:val="22"/>
          <w:szCs w:val="22"/>
        </w:rPr>
      </w:pPr>
      <w:r w:rsidRPr="007641EE">
        <w:rPr>
          <w:b/>
          <w:sz w:val="22"/>
          <w:szCs w:val="22"/>
        </w:rPr>
        <w:t xml:space="preserve">     Cuestionamiento Nº 2 </w:t>
      </w:r>
      <w:r w:rsidRPr="007641EE">
        <w:rPr>
          <w:b/>
          <w:sz w:val="22"/>
          <w:szCs w:val="22"/>
        </w:rPr>
        <w:tab/>
      </w:r>
      <w:r w:rsidRPr="007641EE">
        <w:rPr>
          <w:b/>
          <w:sz w:val="22"/>
          <w:szCs w:val="22"/>
        </w:rPr>
        <w:tab/>
      </w:r>
      <w:r w:rsidRPr="007641EE">
        <w:rPr>
          <w:rFonts w:eastAsia="MS Mincho"/>
          <w:b/>
          <w:sz w:val="22"/>
          <w:szCs w:val="22"/>
          <w:lang w:eastAsia="es-PE"/>
        </w:rPr>
        <w:t xml:space="preserve">Contra la absolución de la Observación     N° 2 del participante </w:t>
      </w:r>
      <w:r w:rsidRPr="007641EE">
        <w:rPr>
          <w:b/>
          <w:sz w:val="22"/>
          <w:szCs w:val="22"/>
        </w:rPr>
        <w:t>CORPORACION FABRIL S.R.L.</w:t>
      </w:r>
    </w:p>
    <w:p w:rsidR="00F1255D" w:rsidRPr="007641EE" w:rsidRDefault="00F1255D" w:rsidP="00F1255D">
      <w:pPr>
        <w:tabs>
          <w:tab w:val="left" w:pos="567"/>
          <w:tab w:val="left" w:pos="3969"/>
        </w:tabs>
        <w:jc w:val="both"/>
        <w:rPr>
          <w:sz w:val="22"/>
          <w:szCs w:val="22"/>
          <w:lang w:val="es-PE"/>
        </w:rPr>
      </w:pPr>
    </w:p>
    <w:p w:rsidR="00F1255D" w:rsidRPr="007641EE" w:rsidRDefault="00F1255D" w:rsidP="00F1255D">
      <w:pPr>
        <w:tabs>
          <w:tab w:val="left" w:pos="567"/>
          <w:tab w:val="left" w:pos="3969"/>
        </w:tabs>
        <w:jc w:val="both"/>
        <w:rPr>
          <w:sz w:val="22"/>
          <w:szCs w:val="22"/>
          <w:lang w:val="es-PE"/>
        </w:rPr>
      </w:pPr>
      <w:r w:rsidRPr="007641EE">
        <w:rPr>
          <w:sz w:val="22"/>
          <w:szCs w:val="22"/>
          <w:lang w:val="es-PE"/>
        </w:rPr>
        <w:t xml:space="preserve">El participante cuestiona la absolución de la Observación N° 2 del participante CORPORACION FABRIL S.R.L. respecto a la </w:t>
      </w:r>
      <w:r w:rsidRPr="007641EE">
        <w:rPr>
          <w:i/>
          <w:sz w:val="22"/>
          <w:szCs w:val="22"/>
          <w:lang w:val="es-PE"/>
        </w:rPr>
        <w:t>“solicitud de eliminación del documento de la Autorización Sanitaria de Establecimiento para procesamiento primario de alimentos agropecuarios y piensos emitidos por SENASA</w:t>
      </w:r>
      <w:r w:rsidRPr="007641EE">
        <w:rPr>
          <w:sz w:val="22"/>
          <w:szCs w:val="22"/>
          <w:lang w:val="es-PE"/>
        </w:rPr>
        <w:t>”, pues señala lo siguiente:</w:t>
      </w:r>
    </w:p>
    <w:p w:rsidR="00F1255D" w:rsidRPr="007641EE" w:rsidRDefault="00F1255D" w:rsidP="00F1255D">
      <w:pPr>
        <w:pStyle w:val="Textoindependiente2"/>
        <w:rPr>
          <w:rFonts w:ascii="Times New Roman" w:hAnsi="Times New Roman"/>
          <w:b/>
          <w:sz w:val="22"/>
          <w:szCs w:val="22"/>
          <w:u w:val="single"/>
        </w:rPr>
      </w:pPr>
    </w:p>
    <w:p w:rsidR="00F1255D" w:rsidRPr="007641EE" w:rsidRDefault="00DD1F24" w:rsidP="00F1255D">
      <w:pPr>
        <w:tabs>
          <w:tab w:val="left" w:pos="567"/>
          <w:tab w:val="left" w:pos="3969"/>
        </w:tabs>
        <w:ind w:left="426"/>
        <w:jc w:val="both"/>
        <w:rPr>
          <w:i/>
          <w:sz w:val="22"/>
          <w:szCs w:val="22"/>
          <w:lang w:val="es-PE"/>
        </w:rPr>
      </w:pPr>
      <w:r>
        <w:rPr>
          <w:i/>
          <w:noProof/>
          <w:sz w:val="22"/>
          <w:szCs w:val="22"/>
          <w:lang w:val="es-PE" w:eastAsia="es-PE"/>
        </w:rPr>
        <w:drawing>
          <wp:anchor distT="0" distB="0" distL="114300" distR="114300" simplePos="0" relativeHeight="251689984" behindDoc="1" locked="0" layoutInCell="1" allowOverlap="1">
            <wp:simplePos x="0" y="0"/>
            <wp:positionH relativeFrom="column">
              <wp:posOffset>-944880</wp:posOffset>
            </wp:positionH>
            <wp:positionV relativeFrom="paragraph">
              <wp:posOffset>1633855</wp:posOffset>
            </wp:positionV>
            <wp:extent cx="835660" cy="831215"/>
            <wp:effectExtent l="19050" t="0" r="2540" b="0"/>
            <wp:wrapNone/>
            <wp:docPr id="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688960" behindDoc="1" locked="0" layoutInCell="1" allowOverlap="1">
            <wp:simplePos x="0" y="0"/>
            <wp:positionH relativeFrom="column">
              <wp:posOffset>-944880</wp:posOffset>
            </wp:positionH>
            <wp:positionV relativeFrom="paragraph">
              <wp:posOffset>778510</wp:posOffset>
            </wp:positionV>
            <wp:extent cx="835660" cy="831215"/>
            <wp:effectExtent l="19050" t="0" r="2540" b="0"/>
            <wp:wrapNone/>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687936" behindDoc="1" locked="0" layoutInCell="1" allowOverlap="1">
            <wp:simplePos x="0" y="0"/>
            <wp:positionH relativeFrom="leftMargin">
              <wp:posOffset>398780</wp:posOffset>
            </wp:positionH>
            <wp:positionV relativeFrom="paragraph">
              <wp:posOffset>-5080</wp:posOffset>
            </wp:positionV>
            <wp:extent cx="737235" cy="807085"/>
            <wp:effectExtent l="19050" t="0" r="5715" b="0"/>
            <wp:wrapNone/>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F1255D" w:rsidRPr="007641EE">
        <w:rPr>
          <w:i/>
          <w:sz w:val="22"/>
          <w:szCs w:val="22"/>
          <w:lang w:val="es-PE"/>
        </w:rPr>
        <w:t xml:space="preserve">“Con los antecedentes existentes emitidos por el OSCE mediante el Pronunciamiento N° 470-2015/DSU dictado a la Municipalidad Provincial de Cajamarca quedo  sentado: </w:t>
      </w:r>
      <w:r w:rsidR="00F1255D" w:rsidRPr="00732390">
        <w:rPr>
          <w:i/>
          <w:sz w:val="22"/>
          <w:szCs w:val="22"/>
          <w:lang w:val="es-PE"/>
        </w:rPr>
        <w:t>con ocasión de la integración de las Bases, deberá registrarse en el SEACE un infor</w:t>
      </w:r>
      <w:r w:rsidR="007F31E9">
        <w:rPr>
          <w:i/>
          <w:sz w:val="22"/>
          <w:szCs w:val="22"/>
          <w:lang w:val="es-PE"/>
        </w:rPr>
        <w:t xml:space="preserve">me del área usuaria mediante el </w:t>
      </w:r>
      <w:r w:rsidR="00F1255D" w:rsidRPr="00732390">
        <w:rPr>
          <w:i/>
          <w:sz w:val="22"/>
          <w:szCs w:val="22"/>
          <w:lang w:val="es-PE"/>
        </w:rPr>
        <w:t>cual se proporcione las razones técnicas y el sustento legal respecto a la obligatoriedad de exigir la cuestionada autorización sanitaria emitida por SENASA para el producto materia de contratación, teniendo en consideración que el producto requerido no sería un insumo primar</w:t>
      </w:r>
      <w:r w:rsidR="0061796A" w:rsidRPr="00732390">
        <w:rPr>
          <w:i/>
          <w:sz w:val="22"/>
          <w:szCs w:val="22"/>
          <w:lang w:val="es-PE"/>
        </w:rPr>
        <w:t xml:space="preserve">io, sino un producto procesado; </w:t>
      </w:r>
      <w:r w:rsidR="00F1255D" w:rsidRPr="00732390">
        <w:rPr>
          <w:i/>
          <w:sz w:val="22"/>
          <w:szCs w:val="22"/>
          <w:lang w:val="es-PE"/>
        </w:rPr>
        <w:t>caso cont</w:t>
      </w:r>
      <w:r w:rsidR="0061796A" w:rsidRPr="00732390">
        <w:rPr>
          <w:i/>
          <w:sz w:val="22"/>
          <w:szCs w:val="22"/>
          <w:lang w:val="es-PE"/>
        </w:rPr>
        <w:t>rario, deberá suprimirse dicha exigencia.</w:t>
      </w:r>
    </w:p>
    <w:p w:rsidR="00F1255D" w:rsidRPr="007641EE" w:rsidRDefault="00F1255D" w:rsidP="00F1255D">
      <w:pPr>
        <w:tabs>
          <w:tab w:val="left" w:pos="567"/>
          <w:tab w:val="left" w:pos="3969"/>
        </w:tabs>
        <w:ind w:left="426"/>
        <w:jc w:val="both"/>
        <w:rPr>
          <w:i/>
          <w:sz w:val="22"/>
          <w:szCs w:val="22"/>
          <w:lang w:val="es-PE"/>
        </w:rPr>
      </w:pPr>
    </w:p>
    <w:p w:rsidR="00F1255D" w:rsidRPr="007641EE" w:rsidRDefault="00F1255D" w:rsidP="00F1255D">
      <w:pPr>
        <w:tabs>
          <w:tab w:val="left" w:pos="567"/>
          <w:tab w:val="left" w:pos="3969"/>
        </w:tabs>
        <w:ind w:left="426"/>
        <w:jc w:val="both"/>
        <w:rPr>
          <w:i/>
          <w:sz w:val="22"/>
          <w:szCs w:val="22"/>
          <w:lang w:val="es-PE"/>
        </w:rPr>
      </w:pPr>
      <w:r w:rsidRPr="007641EE">
        <w:rPr>
          <w:i/>
          <w:sz w:val="22"/>
          <w:szCs w:val="22"/>
          <w:lang w:val="es-PE"/>
        </w:rPr>
        <w:t>El correlato de este procedimiento, fue que la Entidad en la integración de bases emitió un informe donde sustento que el alimento requerido pasaba por procesos productivos previos inherentes a un producto primario y que de ahí se procesaba con las fases productivas obligadas en la R.M. 451-2006-MINSA.</w:t>
      </w:r>
    </w:p>
    <w:p w:rsidR="00F1255D" w:rsidRPr="007641EE" w:rsidRDefault="00F1255D" w:rsidP="00F1255D">
      <w:pPr>
        <w:tabs>
          <w:tab w:val="left" w:pos="567"/>
          <w:tab w:val="left" w:pos="3969"/>
        </w:tabs>
        <w:ind w:left="426"/>
        <w:jc w:val="both"/>
        <w:rPr>
          <w:i/>
          <w:sz w:val="22"/>
          <w:szCs w:val="22"/>
          <w:lang w:val="es-PE"/>
        </w:rPr>
      </w:pPr>
    </w:p>
    <w:p w:rsidR="00F1255D" w:rsidRPr="007641EE" w:rsidRDefault="00F1255D" w:rsidP="00F1255D">
      <w:pPr>
        <w:tabs>
          <w:tab w:val="left" w:pos="567"/>
          <w:tab w:val="left" w:pos="3969"/>
        </w:tabs>
        <w:ind w:left="426"/>
        <w:jc w:val="both"/>
        <w:rPr>
          <w:i/>
          <w:sz w:val="22"/>
          <w:szCs w:val="22"/>
          <w:lang w:val="es-PE"/>
        </w:rPr>
      </w:pPr>
      <w:r w:rsidRPr="007641EE">
        <w:rPr>
          <w:i/>
          <w:sz w:val="22"/>
          <w:szCs w:val="22"/>
          <w:lang w:val="es-PE"/>
        </w:rPr>
        <w:t>Con este informe se prosiguió con el proceso de selección, se otorgó la buena pro a un solo participante, luego el OSCE solicito la Nulidad porque el Informe no fue suficiente para sustentar pues si se trataba de un alimento procesado y no un insumo primario.</w:t>
      </w:r>
    </w:p>
    <w:p w:rsidR="00F1255D" w:rsidRPr="007641EE" w:rsidRDefault="00F1255D" w:rsidP="00F1255D">
      <w:pPr>
        <w:tabs>
          <w:tab w:val="left" w:pos="567"/>
          <w:tab w:val="left" w:pos="3969"/>
        </w:tabs>
        <w:ind w:left="426"/>
        <w:jc w:val="both"/>
        <w:rPr>
          <w:i/>
          <w:sz w:val="22"/>
          <w:szCs w:val="22"/>
          <w:lang w:val="es-PE"/>
        </w:rPr>
      </w:pPr>
    </w:p>
    <w:p w:rsidR="00F1255D" w:rsidRPr="00732390" w:rsidRDefault="00F1255D" w:rsidP="00F1255D">
      <w:pPr>
        <w:tabs>
          <w:tab w:val="left" w:pos="567"/>
          <w:tab w:val="left" w:pos="3969"/>
        </w:tabs>
        <w:ind w:left="426"/>
        <w:jc w:val="both"/>
        <w:rPr>
          <w:i/>
          <w:sz w:val="22"/>
          <w:szCs w:val="22"/>
          <w:lang w:val="es-PE"/>
        </w:rPr>
      </w:pPr>
      <w:r w:rsidRPr="007641EE">
        <w:rPr>
          <w:i/>
          <w:sz w:val="22"/>
          <w:szCs w:val="22"/>
          <w:lang w:val="es-PE"/>
        </w:rPr>
        <w:t xml:space="preserve">El mismo procedimiento sucedió en la Municipalidad Distrital de la Esperanza emitiendo el Pronunciamiento N° 026-2016/DSU, donde también se concluye en: </w:t>
      </w:r>
      <w:r w:rsidRPr="00732390">
        <w:rPr>
          <w:i/>
          <w:sz w:val="22"/>
          <w:szCs w:val="22"/>
          <w:lang w:val="es-PE"/>
        </w:rPr>
        <w:t>con ocasión de la integración de las bases, deberá registrarse en el SEACE un informe del área usuaria mediante el cual se proporcione las razones técnicas y el sustento legal respecto a la obligatoriedad de exigir la cuestionada autorización sanitaria emitida por SENASA para el producto materia de contratación, teniendo en consideración que el producto requerido no sería un insumo primario, sino un producto procesado; caso contrario deberá suprimirse dicha exigencia.</w:t>
      </w:r>
    </w:p>
    <w:p w:rsidR="00F1255D" w:rsidRPr="007641EE" w:rsidRDefault="00F1255D" w:rsidP="00F1255D">
      <w:pPr>
        <w:tabs>
          <w:tab w:val="left" w:pos="567"/>
          <w:tab w:val="left" w:pos="3969"/>
        </w:tabs>
        <w:ind w:left="426"/>
        <w:jc w:val="both"/>
        <w:rPr>
          <w:i/>
          <w:sz w:val="22"/>
          <w:szCs w:val="22"/>
          <w:lang w:val="es-PE"/>
        </w:rPr>
      </w:pPr>
    </w:p>
    <w:p w:rsidR="00F1255D" w:rsidRPr="007641EE" w:rsidRDefault="00F1255D" w:rsidP="00F1255D">
      <w:pPr>
        <w:tabs>
          <w:tab w:val="left" w:pos="567"/>
          <w:tab w:val="left" w:pos="3969"/>
        </w:tabs>
        <w:ind w:left="426"/>
        <w:jc w:val="both"/>
        <w:rPr>
          <w:i/>
          <w:sz w:val="22"/>
          <w:szCs w:val="22"/>
          <w:lang w:val="es-PE"/>
        </w:rPr>
      </w:pPr>
      <w:r w:rsidRPr="007641EE">
        <w:rPr>
          <w:i/>
          <w:sz w:val="22"/>
          <w:szCs w:val="22"/>
          <w:lang w:val="es-PE"/>
        </w:rPr>
        <w:t xml:space="preserve">Luego de esto, el proceso sufrió el mismo camino que el de la Municipalidad de Cajamarca pues con Oficio N° 152-2016/DSU/SSM-PAA, adjuntándose el Informe IMP N° 033-2016/DSU-SSM, donde se concluye en el numeral 2.4.1. </w:t>
      </w:r>
      <w:proofErr w:type="gramStart"/>
      <w:r w:rsidRPr="007641EE">
        <w:rPr>
          <w:i/>
          <w:sz w:val="22"/>
          <w:szCs w:val="22"/>
          <w:lang w:val="es-PE"/>
        </w:rPr>
        <w:t>que</w:t>
      </w:r>
      <w:proofErr w:type="gramEnd"/>
      <w:r w:rsidRPr="007641EE">
        <w:rPr>
          <w:i/>
          <w:sz w:val="22"/>
          <w:szCs w:val="22"/>
          <w:lang w:val="es-PE"/>
        </w:rPr>
        <w:t xml:space="preserve"> el sustento técnico y legal no es válido y se debe de considerar una incorrecta integración, por este y otros motivos más se le solicitó a la Municipalidad de la Esperanza a que dicte la Nulidad.</w:t>
      </w:r>
    </w:p>
    <w:p w:rsidR="00F1255D" w:rsidRPr="007641EE" w:rsidRDefault="00F1255D" w:rsidP="00F1255D">
      <w:pPr>
        <w:tabs>
          <w:tab w:val="left" w:pos="567"/>
          <w:tab w:val="left" w:pos="3969"/>
        </w:tabs>
        <w:ind w:left="426"/>
        <w:jc w:val="both"/>
        <w:rPr>
          <w:i/>
          <w:sz w:val="22"/>
          <w:szCs w:val="22"/>
          <w:lang w:val="es-PE"/>
        </w:rPr>
      </w:pPr>
    </w:p>
    <w:p w:rsidR="00F1255D" w:rsidRPr="007641EE" w:rsidRDefault="00F1255D" w:rsidP="00F1255D">
      <w:pPr>
        <w:tabs>
          <w:tab w:val="left" w:pos="567"/>
          <w:tab w:val="left" w:pos="3969"/>
        </w:tabs>
        <w:ind w:left="426"/>
        <w:jc w:val="both"/>
        <w:rPr>
          <w:i/>
          <w:sz w:val="22"/>
          <w:szCs w:val="22"/>
          <w:lang w:val="es-PE"/>
        </w:rPr>
      </w:pPr>
      <w:r w:rsidRPr="007641EE">
        <w:rPr>
          <w:i/>
          <w:sz w:val="22"/>
          <w:szCs w:val="22"/>
          <w:lang w:val="es-PE"/>
        </w:rPr>
        <w:t>Dicho esto, debemos solicitar el Órgano Superior de Contrataciones del Estado a través de</w:t>
      </w:r>
      <w:r w:rsidR="00545F36" w:rsidRPr="007641EE">
        <w:rPr>
          <w:i/>
          <w:sz w:val="22"/>
          <w:szCs w:val="22"/>
          <w:lang w:val="es-PE"/>
        </w:rPr>
        <w:t xml:space="preserve"> la Dirección de Fiscalización</w:t>
      </w:r>
      <w:r w:rsidRPr="007641EE">
        <w:rPr>
          <w:i/>
          <w:sz w:val="22"/>
          <w:szCs w:val="22"/>
          <w:lang w:val="es-PE"/>
        </w:rPr>
        <w:t xml:space="preserve"> que de una vez por todas no siga permitiendo transgresiones a las normas para requerir documentaciones que no pertenecen legalmente al rubro de fabricación de alimentos para el programa del Vaso de Leche, o </w:t>
      </w:r>
      <w:r w:rsidRPr="007641EE">
        <w:rPr>
          <w:i/>
          <w:sz w:val="22"/>
          <w:szCs w:val="22"/>
          <w:lang w:val="es-PE"/>
        </w:rPr>
        <w:lastRenderedPageBreak/>
        <w:t>darle una oportunidad a que la Entidad sustente que el Alimento que va a adquirir es un alimento primario, terminando siempre con el resultado de que a todas luces es un producto procesado.</w:t>
      </w:r>
    </w:p>
    <w:p w:rsidR="00F1255D" w:rsidRPr="007641EE" w:rsidRDefault="00F1255D" w:rsidP="00F1255D">
      <w:pPr>
        <w:tabs>
          <w:tab w:val="left" w:pos="567"/>
          <w:tab w:val="left" w:pos="3969"/>
        </w:tabs>
        <w:ind w:left="426"/>
        <w:jc w:val="both"/>
        <w:rPr>
          <w:i/>
          <w:sz w:val="22"/>
          <w:szCs w:val="22"/>
          <w:lang w:val="es-PE"/>
        </w:rPr>
      </w:pPr>
    </w:p>
    <w:p w:rsidR="00F1255D" w:rsidRPr="007641EE" w:rsidRDefault="00F1255D" w:rsidP="00F1255D">
      <w:pPr>
        <w:tabs>
          <w:tab w:val="left" w:pos="567"/>
          <w:tab w:val="left" w:pos="3969"/>
        </w:tabs>
        <w:ind w:left="426"/>
        <w:jc w:val="both"/>
        <w:rPr>
          <w:i/>
          <w:sz w:val="22"/>
          <w:szCs w:val="22"/>
          <w:lang w:val="es-PE"/>
        </w:rPr>
      </w:pPr>
      <w:r w:rsidRPr="007641EE">
        <w:rPr>
          <w:i/>
          <w:sz w:val="22"/>
          <w:szCs w:val="22"/>
          <w:lang w:val="es-PE"/>
        </w:rPr>
        <w:t>Para abundar en justificar de una vez por todas, y que como órgano rector en materia de contratación elimine este requisito de Autorización Sanitaria emitido por SENASA, el participante que observa CORPORACION FABRIL sustenta eficazmente que si la Entidad requiere la presentación del Certificado Técnico Productivo para acreditar las fases productivas requeridas en la R.M. 451-2006-MINSA, es decir se exige más fases productivas que en el D.S. 004-2011-AG, que aseguran el consumo de un producto final no siendo cierto de que en alguna oportunidad</w:t>
      </w:r>
      <w:r w:rsidR="0061796A" w:rsidRPr="007641EE">
        <w:rPr>
          <w:i/>
          <w:sz w:val="22"/>
          <w:szCs w:val="22"/>
          <w:lang w:val="es-PE"/>
        </w:rPr>
        <w:t xml:space="preserve"> se adquieran insumos primarios.</w:t>
      </w:r>
    </w:p>
    <w:p w:rsidR="00F1255D" w:rsidRPr="007641EE" w:rsidRDefault="00F1255D" w:rsidP="00F1255D">
      <w:pPr>
        <w:tabs>
          <w:tab w:val="left" w:pos="567"/>
          <w:tab w:val="left" w:pos="3969"/>
        </w:tabs>
        <w:ind w:left="426"/>
        <w:jc w:val="both"/>
        <w:rPr>
          <w:i/>
          <w:sz w:val="22"/>
          <w:szCs w:val="22"/>
          <w:lang w:val="es-PE"/>
        </w:rPr>
      </w:pPr>
    </w:p>
    <w:p w:rsidR="00F1255D" w:rsidRPr="007641EE" w:rsidRDefault="00DD1F24" w:rsidP="00F1255D">
      <w:pPr>
        <w:tabs>
          <w:tab w:val="left" w:pos="567"/>
          <w:tab w:val="left" w:pos="3969"/>
        </w:tabs>
        <w:ind w:left="426"/>
        <w:jc w:val="both"/>
        <w:rPr>
          <w:sz w:val="22"/>
          <w:szCs w:val="22"/>
          <w:lang w:val="es-PE"/>
        </w:rPr>
      </w:pPr>
      <w:r>
        <w:rPr>
          <w:i/>
          <w:noProof/>
          <w:sz w:val="22"/>
          <w:szCs w:val="22"/>
          <w:lang w:val="es-PE" w:eastAsia="es-PE"/>
        </w:rPr>
        <w:drawing>
          <wp:anchor distT="0" distB="0" distL="114300" distR="114300" simplePos="0" relativeHeight="251694080" behindDoc="1" locked="0" layoutInCell="1" allowOverlap="1">
            <wp:simplePos x="0" y="0"/>
            <wp:positionH relativeFrom="column">
              <wp:posOffset>-1028065</wp:posOffset>
            </wp:positionH>
            <wp:positionV relativeFrom="paragraph">
              <wp:posOffset>1789430</wp:posOffset>
            </wp:positionV>
            <wp:extent cx="835660" cy="831215"/>
            <wp:effectExtent l="19050" t="0" r="2540" b="0"/>
            <wp:wrapNone/>
            <wp:docPr id="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693056" behindDoc="1" locked="0" layoutInCell="1" allowOverlap="1">
            <wp:simplePos x="0" y="0"/>
            <wp:positionH relativeFrom="column">
              <wp:posOffset>-1028065</wp:posOffset>
            </wp:positionH>
            <wp:positionV relativeFrom="paragraph">
              <wp:posOffset>934085</wp:posOffset>
            </wp:positionV>
            <wp:extent cx="835660" cy="831215"/>
            <wp:effectExtent l="19050" t="0" r="2540" b="0"/>
            <wp:wrapNone/>
            <wp:docPr id="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692032" behindDoc="1" locked="0" layoutInCell="1" allowOverlap="1">
            <wp:simplePos x="0" y="0"/>
            <wp:positionH relativeFrom="leftMargin">
              <wp:posOffset>315595</wp:posOffset>
            </wp:positionH>
            <wp:positionV relativeFrom="paragraph">
              <wp:posOffset>150495</wp:posOffset>
            </wp:positionV>
            <wp:extent cx="737235" cy="807085"/>
            <wp:effectExtent l="19050" t="0" r="5715" b="0"/>
            <wp:wrapNone/>
            <wp:docPr id="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F1255D" w:rsidRPr="007641EE">
        <w:rPr>
          <w:i/>
          <w:sz w:val="22"/>
          <w:szCs w:val="22"/>
          <w:lang w:val="es-PE"/>
        </w:rPr>
        <w:t>Por lo que solicitamos, se emita un pronunciamiento de que una vez cierre la posibilidad de algún sustento técnico – legal a solicitar Autorización Sanitaria emitida por SENASA, pues los alimentos del vaso de leche siempre se adquieren en productos terminados sustentados por normas específicas y conexas”.</w:t>
      </w:r>
    </w:p>
    <w:p w:rsidR="0061796A" w:rsidRPr="007641EE" w:rsidRDefault="0061796A" w:rsidP="0061796A">
      <w:pPr>
        <w:tabs>
          <w:tab w:val="left" w:pos="567"/>
          <w:tab w:val="left" w:pos="3969"/>
        </w:tabs>
        <w:jc w:val="both"/>
        <w:rPr>
          <w:sz w:val="22"/>
          <w:szCs w:val="22"/>
          <w:lang w:val="es-PE"/>
        </w:rPr>
      </w:pPr>
    </w:p>
    <w:p w:rsidR="0061796A" w:rsidRPr="007641EE" w:rsidRDefault="0061796A" w:rsidP="0061796A">
      <w:pPr>
        <w:tabs>
          <w:tab w:val="left" w:pos="567"/>
          <w:tab w:val="left" w:pos="3969"/>
        </w:tabs>
        <w:jc w:val="both"/>
        <w:rPr>
          <w:b/>
          <w:sz w:val="22"/>
          <w:szCs w:val="22"/>
          <w:lang w:val="es-PE"/>
        </w:rPr>
      </w:pPr>
      <w:r w:rsidRPr="007641EE">
        <w:rPr>
          <w:b/>
          <w:sz w:val="22"/>
          <w:szCs w:val="22"/>
          <w:lang w:val="es-PE"/>
        </w:rPr>
        <w:t>Pronunciamiento</w:t>
      </w:r>
    </w:p>
    <w:p w:rsidR="0061796A" w:rsidRPr="007641EE" w:rsidRDefault="0061796A" w:rsidP="0061796A">
      <w:pPr>
        <w:tabs>
          <w:tab w:val="left" w:pos="567"/>
          <w:tab w:val="left" w:pos="3969"/>
        </w:tabs>
        <w:jc w:val="both"/>
        <w:rPr>
          <w:sz w:val="22"/>
          <w:szCs w:val="22"/>
          <w:lang w:val="es-PE"/>
        </w:rPr>
      </w:pPr>
    </w:p>
    <w:p w:rsidR="0061796A" w:rsidRPr="007641EE" w:rsidRDefault="0061796A" w:rsidP="0061796A">
      <w:pPr>
        <w:pStyle w:val="Prrafodelista"/>
        <w:autoSpaceDE w:val="0"/>
        <w:autoSpaceDN w:val="0"/>
        <w:adjustRightInd w:val="0"/>
        <w:ind w:left="0"/>
        <w:contextualSpacing/>
        <w:jc w:val="both"/>
        <w:rPr>
          <w:sz w:val="22"/>
          <w:szCs w:val="22"/>
        </w:rPr>
      </w:pPr>
      <w:r w:rsidRPr="007641EE">
        <w:rPr>
          <w:sz w:val="22"/>
          <w:szCs w:val="22"/>
        </w:rPr>
        <w:t>De la revisión de la documentación de presentación obligatoria del producto “</w:t>
      </w:r>
      <w:r w:rsidRPr="007641EE">
        <w:rPr>
          <w:i/>
          <w:sz w:val="22"/>
          <w:szCs w:val="22"/>
        </w:rPr>
        <w:t>Mezcla de hojuela de quinua, harina de kiwicha tostada y harina de trigo tostada (machica) fortificada con fosfato tricálcico y premix de minerales y vitaminas</w:t>
      </w:r>
      <w:r w:rsidRPr="007641EE">
        <w:rPr>
          <w:sz w:val="22"/>
          <w:szCs w:val="22"/>
        </w:rPr>
        <w:t xml:space="preserve">”, se advierte que el literal f) se requiere lo siguiente: </w:t>
      </w:r>
    </w:p>
    <w:p w:rsidR="0061796A" w:rsidRPr="007641EE" w:rsidRDefault="0061796A" w:rsidP="0061796A">
      <w:pPr>
        <w:tabs>
          <w:tab w:val="left" w:pos="567"/>
          <w:tab w:val="left" w:pos="3969"/>
        </w:tabs>
        <w:jc w:val="both"/>
        <w:rPr>
          <w:sz w:val="22"/>
          <w:szCs w:val="22"/>
        </w:rPr>
      </w:pPr>
    </w:p>
    <w:p w:rsidR="0061796A" w:rsidRPr="007641EE" w:rsidRDefault="0061796A" w:rsidP="005D60CF">
      <w:pPr>
        <w:widowControl w:val="0"/>
        <w:numPr>
          <w:ilvl w:val="0"/>
          <w:numId w:val="10"/>
        </w:numPr>
        <w:tabs>
          <w:tab w:val="left" w:pos="0"/>
        </w:tabs>
        <w:spacing w:before="120" w:after="120"/>
        <w:jc w:val="both"/>
        <w:rPr>
          <w:i/>
          <w:sz w:val="22"/>
          <w:szCs w:val="22"/>
        </w:rPr>
      </w:pPr>
      <w:r w:rsidRPr="007641EE">
        <w:rPr>
          <w:i/>
          <w:sz w:val="22"/>
          <w:szCs w:val="22"/>
        </w:rPr>
        <w:t>Copia simple de la autorización sanitaria de establecimiento dedicado al procesamiento primario de alimentos agropecuarios y piensos, emitida por SENASA de la Región a la que pertenece la planta de producción del bien.</w:t>
      </w:r>
    </w:p>
    <w:p w:rsidR="004632EF" w:rsidRPr="007641EE" w:rsidRDefault="004632EF" w:rsidP="0061796A">
      <w:pPr>
        <w:ind w:right="-1"/>
        <w:jc w:val="both"/>
        <w:rPr>
          <w:sz w:val="22"/>
          <w:szCs w:val="22"/>
        </w:rPr>
      </w:pPr>
    </w:p>
    <w:p w:rsidR="0061796A" w:rsidRPr="007641EE" w:rsidRDefault="0061796A" w:rsidP="0061796A">
      <w:pPr>
        <w:ind w:right="-1"/>
        <w:jc w:val="both"/>
        <w:rPr>
          <w:sz w:val="22"/>
          <w:szCs w:val="22"/>
        </w:rPr>
      </w:pPr>
      <w:r w:rsidRPr="007641EE">
        <w:rPr>
          <w:sz w:val="22"/>
          <w:szCs w:val="22"/>
        </w:rPr>
        <w:t>Es el caso que, al absolver la Observación N° 2</w:t>
      </w:r>
      <w:r w:rsidRPr="007641EE">
        <w:rPr>
          <w:rStyle w:val="Refdenotaalpie"/>
          <w:sz w:val="22"/>
          <w:szCs w:val="22"/>
        </w:rPr>
        <w:footnoteReference w:id="4"/>
      </w:r>
      <w:r w:rsidR="007641EE">
        <w:rPr>
          <w:sz w:val="22"/>
          <w:szCs w:val="22"/>
        </w:rPr>
        <w:t xml:space="preserve"> </w:t>
      </w:r>
      <w:r w:rsidRPr="007641EE">
        <w:rPr>
          <w:sz w:val="22"/>
          <w:szCs w:val="22"/>
        </w:rPr>
        <w:t xml:space="preserve">del participante CORPORACION FABRIL S.R.L., </w:t>
      </w:r>
      <w:r w:rsidR="00E12033" w:rsidRPr="007641EE">
        <w:rPr>
          <w:sz w:val="22"/>
          <w:szCs w:val="22"/>
        </w:rPr>
        <w:t>el Comité de Selección señaló lo siguiente:</w:t>
      </w:r>
    </w:p>
    <w:p w:rsidR="0061796A" w:rsidRPr="007641EE" w:rsidRDefault="0061796A" w:rsidP="0061796A">
      <w:pPr>
        <w:ind w:right="-1"/>
        <w:jc w:val="both"/>
        <w:rPr>
          <w:sz w:val="22"/>
          <w:szCs w:val="22"/>
        </w:rPr>
      </w:pPr>
    </w:p>
    <w:p w:rsidR="0061796A" w:rsidRPr="007641EE" w:rsidRDefault="0061796A" w:rsidP="0061796A">
      <w:pPr>
        <w:ind w:left="708"/>
        <w:jc w:val="both"/>
        <w:rPr>
          <w:i/>
          <w:sz w:val="22"/>
          <w:szCs w:val="22"/>
          <w:lang w:val="es-PE"/>
        </w:rPr>
      </w:pPr>
      <w:r w:rsidRPr="007641EE">
        <w:rPr>
          <w:i/>
          <w:sz w:val="22"/>
          <w:szCs w:val="22"/>
          <w:lang w:val="es-PE"/>
        </w:rPr>
        <w:t>“Tal como manifiesta el participante a través de la presente observación, la exigencia es de aplicación a toda persona natural o jurídica, con o sin fines de lucro, que directa o indirectamente participe en alguna de las fases de la cadena de alimentos agropecuarios primarios y piensos en todo el territorio nacional.”, y sólo se excluye a los alimentos agropecuarios primarios provenientes de la producción doméstica destinada al consumo propio, así como la producción y procesamiento primario de piensos para alimentación de animales destinados al consumo propio.</w:t>
      </w:r>
    </w:p>
    <w:p w:rsidR="0061796A" w:rsidRPr="007641EE" w:rsidRDefault="0061796A" w:rsidP="0061796A">
      <w:pPr>
        <w:jc w:val="both"/>
        <w:rPr>
          <w:sz w:val="22"/>
          <w:szCs w:val="22"/>
          <w:u w:val="single"/>
        </w:rPr>
      </w:pPr>
    </w:p>
    <w:p w:rsidR="0061796A" w:rsidRPr="007641EE" w:rsidRDefault="0061796A" w:rsidP="0061796A">
      <w:pPr>
        <w:ind w:left="708"/>
        <w:jc w:val="both"/>
        <w:rPr>
          <w:i/>
          <w:sz w:val="22"/>
          <w:szCs w:val="22"/>
          <w:lang w:val="es-PE"/>
        </w:rPr>
      </w:pPr>
      <w:r w:rsidRPr="007641EE">
        <w:rPr>
          <w:i/>
          <w:sz w:val="22"/>
          <w:szCs w:val="22"/>
          <w:lang w:val="es-PE"/>
        </w:rPr>
        <w:t>Como es de verse, la cuestionada autorización sanitaria es de exigencia obligatoria para toda persona natural o jurídica que directa o indirectamente participe en alguna de las fases de la cadena de alimentos agropecuarios primarios, no en todas las fases, suficiente que participe en alguna de las etapas de tratamiento primario, que para nuestro caso las actividades primarias serán limpiado, pelado y seleccionado, y sólo se excluye de tal obligatoriedad a la producción de alimentos agropecuarios primarios provenientes de la producción doméstica que no es el caso.</w:t>
      </w:r>
    </w:p>
    <w:p w:rsidR="0061796A" w:rsidRPr="007641EE" w:rsidRDefault="0061796A" w:rsidP="0061796A">
      <w:pPr>
        <w:ind w:left="708"/>
        <w:jc w:val="both"/>
        <w:rPr>
          <w:sz w:val="22"/>
          <w:szCs w:val="22"/>
          <w:u w:val="single"/>
        </w:rPr>
      </w:pPr>
    </w:p>
    <w:p w:rsidR="0061796A" w:rsidRPr="007641EE" w:rsidRDefault="0061796A" w:rsidP="0061796A">
      <w:pPr>
        <w:ind w:left="708"/>
        <w:jc w:val="both"/>
        <w:rPr>
          <w:sz w:val="22"/>
          <w:szCs w:val="22"/>
          <w:u w:val="single"/>
        </w:rPr>
      </w:pPr>
      <w:r w:rsidRPr="007641EE">
        <w:rPr>
          <w:i/>
          <w:sz w:val="22"/>
          <w:szCs w:val="22"/>
          <w:lang w:val="es-PE"/>
        </w:rPr>
        <w:lastRenderedPageBreak/>
        <w:t>Tampoco se debe excluir tal exigencia por el hecho que se está solicitando el certificado de</w:t>
      </w:r>
      <w:r w:rsidRPr="007641EE">
        <w:rPr>
          <w:sz w:val="22"/>
          <w:szCs w:val="22"/>
        </w:rPr>
        <w:t xml:space="preserve"> </w:t>
      </w:r>
      <w:r w:rsidRPr="007641EE">
        <w:rPr>
          <w:i/>
          <w:sz w:val="22"/>
          <w:szCs w:val="22"/>
          <w:lang w:val="es-PE"/>
        </w:rPr>
        <w:t>inspección técnico productivo de planta, que tiene como objetivo acreditar las etapas productivas</w:t>
      </w:r>
      <w:r w:rsidRPr="007641EE">
        <w:rPr>
          <w:sz w:val="22"/>
          <w:szCs w:val="22"/>
        </w:rPr>
        <w:t xml:space="preserve"> </w:t>
      </w:r>
      <w:r w:rsidRPr="007641EE">
        <w:rPr>
          <w:i/>
          <w:sz w:val="22"/>
          <w:szCs w:val="22"/>
          <w:lang w:val="es-PE"/>
        </w:rPr>
        <w:t>consignadas entre los artículos del 23º al 30º de la R.M. Nº 451-2006/MINSA dado a que en primer</w:t>
      </w:r>
      <w:r w:rsidRPr="007641EE">
        <w:rPr>
          <w:sz w:val="22"/>
          <w:szCs w:val="22"/>
        </w:rPr>
        <w:t xml:space="preserve"> </w:t>
      </w:r>
      <w:r w:rsidRPr="007641EE">
        <w:rPr>
          <w:i/>
          <w:sz w:val="22"/>
          <w:szCs w:val="22"/>
          <w:lang w:val="es-PE"/>
        </w:rPr>
        <w:t>lugar tienen objetivos y base legal diferentes, en segundo lugar acreditan etapas de producción</w:t>
      </w:r>
      <w:r w:rsidRPr="007641EE">
        <w:rPr>
          <w:sz w:val="22"/>
          <w:szCs w:val="22"/>
        </w:rPr>
        <w:t xml:space="preserve"> </w:t>
      </w:r>
      <w:r w:rsidRPr="007641EE">
        <w:rPr>
          <w:i/>
          <w:sz w:val="22"/>
          <w:szCs w:val="22"/>
          <w:lang w:val="es-PE"/>
        </w:rPr>
        <w:t>diferente, y en tercer lugar son documentos que se complementan acreditando etapas de</w:t>
      </w:r>
      <w:r w:rsidRPr="007641EE">
        <w:rPr>
          <w:sz w:val="22"/>
          <w:szCs w:val="22"/>
        </w:rPr>
        <w:t xml:space="preserve"> </w:t>
      </w:r>
      <w:r w:rsidRPr="007641EE">
        <w:rPr>
          <w:i/>
          <w:sz w:val="22"/>
          <w:szCs w:val="22"/>
          <w:lang w:val="es-PE"/>
        </w:rPr>
        <w:t>producción que contribuyen a obtener productos finales inocuos a partir de materias primas tratadas</w:t>
      </w:r>
      <w:r w:rsidRPr="007641EE">
        <w:rPr>
          <w:sz w:val="22"/>
          <w:szCs w:val="22"/>
        </w:rPr>
        <w:t xml:space="preserve"> </w:t>
      </w:r>
      <w:r w:rsidRPr="007641EE">
        <w:rPr>
          <w:i/>
          <w:sz w:val="22"/>
          <w:szCs w:val="22"/>
          <w:lang w:val="es-PE"/>
        </w:rPr>
        <w:t>bajo Buenas Prácticas de Manufactura en atención a la normativa referente.</w:t>
      </w:r>
      <w:r w:rsidRPr="007641EE">
        <w:rPr>
          <w:sz w:val="22"/>
          <w:szCs w:val="22"/>
        </w:rPr>
        <w:t xml:space="preserve"> </w:t>
      </w:r>
      <w:r w:rsidRPr="007641EE">
        <w:rPr>
          <w:i/>
          <w:sz w:val="22"/>
          <w:szCs w:val="22"/>
          <w:lang w:val="es-PE"/>
        </w:rPr>
        <w:t>Por consiguiente, NO SE ACOGE la presente Observación”.</w:t>
      </w:r>
    </w:p>
    <w:p w:rsidR="0061796A" w:rsidRPr="007641EE" w:rsidRDefault="0061796A" w:rsidP="005D60CF">
      <w:pPr>
        <w:pStyle w:val="Textoindependiente2"/>
        <w:rPr>
          <w:rFonts w:ascii="Times New Roman" w:hAnsi="Times New Roman"/>
          <w:b/>
          <w:sz w:val="22"/>
          <w:szCs w:val="22"/>
          <w:u w:val="single"/>
        </w:rPr>
      </w:pPr>
    </w:p>
    <w:p w:rsidR="0061796A" w:rsidRPr="007641EE" w:rsidRDefault="0061796A" w:rsidP="0061796A">
      <w:pPr>
        <w:tabs>
          <w:tab w:val="left" w:pos="567"/>
          <w:tab w:val="left" w:pos="3969"/>
        </w:tabs>
        <w:jc w:val="both"/>
        <w:rPr>
          <w:sz w:val="22"/>
          <w:szCs w:val="22"/>
        </w:rPr>
      </w:pPr>
      <w:r w:rsidRPr="007641EE">
        <w:rPr>
          <w:sz w:val="22"/>
          <w:szCs w:val="22"/>
        </w:rPr>
        <w:t>Adicionalmente, en el Informe Técnico N° 001-2016/CS, remitido por la Entidad con motivo de la solicitud de elevación de observaciones, el Comité de Selección manifestó lo siguiente:</w:t>
      </w:r>
    </w:p>
    <w:p w:rsidR="0061796A" w:rsidRPr="007641EE" w:rsidRDefault="0061796A" w:rsidP="0061796A">
      <w:pPr>
        <w:tabs>
          <w:tab w:val="left" w:pos="567"/>
          <w:tab w:val="left" w:pos="3969"/>
        </w:tabs>
        <w:jc w:val="both"/>
        <w:rPr>
          <w:sz w:val="22"/>
          <w:szCs w:val="22"/>
          <w:lang w:val="es-PE"/>
        </w:rPr>
      </w:pPr>
    </w:p>
    <w:p w:rsidR="0061796A" w:rsidRPr="007641EE" w:rsidRDefault="00DD1F24" w:rsidP="0061796A">
      <w:pPr>
        <w:tabs>
          <w:tab w:val="left" w:pos="426"/>
          <w:tab w:val="left" w:pos="3969"/>
        </w:tabs>
        <w:ind w:left="567"/>
        <w:jc w:val="both"/>
        <w:rPr>
          <w:sz w:val="22"/>
          <w:szCs w:val="22"/>
          <w:lang w:val="es-PE"/>
        </w:rPr>
      </w:pPr>
      <w:r>
        <w:rPr>
          <w:i/>
          <w:noProof/>
          <w:sz w:val="22"/>
          <w:szCs w:val="22"/>
          <w:lang w:val="es-PE" w:eastAsia="es-PE"/>
        </w:rPr>
        <w:drawing>
          <wp:anchor distT="0" distB="0" distL="114300" distR="114300" simplePos="0" relativeHeight="251698176" behindDoc="1" locked="0" layoutInCell="1" allowOverlap="1">
            <wp:simplePos x="0" y="0"/>
            <wp:positionH relativeFrom="column">
              <wp:posOffset>-1003935</wp:posOffset>
            </wp:positionH>
            <wp:positionV relativeFrom="paragraph">
              <wp:posOffset>1798320</wp:posOffset>
            </wp:positionV>
            <wp:extent cx="835660" cy="831215"/>
            <wp:effectExtent l="19050" t="0" r="2540" b="0"/>
            <wp:wrapNone/>
            <wp:docPr id="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697152" behindDoc="1" locked="0" layoutInCell="1" allowOverlap="1">
            <wp:simplePos x="0" y="0"/>
            <wp:positionH relativeFrom="column">
              <wp:posOffset>-1003935</wp:posOffset>
            </wp:positionH>
            <wp:positionV relativeFrom="paragraph">
              <wp:posOffset>943610</wp:posOffset>
            </wp:positionV>
            <wp:extent cx="835660" cy="831215"/>
            <wp:effectExtent l="19050" t="0" r="2540" b="0"/>
            <wp:wrapNone/>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696128" behindDoc="1" locked="0" layoutInCell="1" allowOverlap="1">
            <wp:simplePos x="0" y="0"/>
            <wp:positionH relativeFrom="leftMargin">
              <wp:posOffset>339090</wp:posOffset>
            </wp:positionH>
            <wp:positionV relativeFrom="paragraph">
              <wp:posOffset>159385</wp:posOffset>
            </wp:positionV>
            <wp:extent cx="737235" cy="807085"/>
            <wp:effectExtent l="19050" t="0" r="5715" b="0"/>
            <wp:wrapNone/>
            <wp:docPr id="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61796A" w:rsidRPr="007641EE">
        <w:rPr>
          <w:i/>
          <w:sz w:val="22"/>
          <w:szCs w:val="22"/>
          <w:lang w:val="es-PE"/>
        </w:rPr>
        <w:t>“La cuestionada autorización sanitaria es de exigencia obligatoria para toda persona natural o jurídica que directa o indirectamente participe en alguna de las fases de la cadena de alimentos agropecuarios primarios, no en todas las fases, suficiente que participe en alguna de las etapas de tratamiento primario, que para nuestro caso las actividades primarias serán limpiados, pelados y seleccionados solo se excluye de tal obligatoriedad a la producción de alimentos agropecuarios primarios provenientes de la producción doméstica que no es el caso, por lo que el Comité de Selección decide</w:t>
      </w:r>
      <w:r w:rsidR="0061796A" w:rsidRPr="007641EE">
        <w:rPr>
          <w:sz w:val="22"/>
          <w:szCs w:val="22"/>
          <w:lang w:val="es-PE"/>
        </w:rPr>
        <w:t xml:space="preserve"> </w:t>
      </w:r>
      <w:r w:rsidR="0061796A" w:rsidRPr="007641EE">
        <w:rPr>
          <w:i/>
          <w:sz w:val="22"/>
          <w:szCs w:val="22"/>
          <w:lang w:val="es-PE"/>
        </w:rPr>
        <w:t>no acoger dicha observación  ya que no se debe excluir tal exigencia por el hecho que se está solicitando el certificado de inspección técnico productivo de planta, que tiene como objetivo acreditar las etapas productivas consignadas entre los artículos del 23 al 30 de la R.M. N° 451-2006/MINSA dado a que en primer lugar tienen objetivos y base legal diferentes, en segundo lugar acreditan etapas de producción diferente, y en tercer lugar son documentos que se complementan acreditando etapas de producción que contribuyen  a obtener productos finales inocuos a partir de materias primas  tratadas bajo Buenas Prácticas de Manufactura en atención a la normativa referente”.</w:t>
      </w:r>
    </w:p>
    <w:p w:rsidR="0035204B" w:rsidRPr="007641EE" w:rsidRDefault="0035204B" w:rsidP="0061796A">
      <w:pPr>
        <w:tabs>
          <w:tab w:val="left" w:pos="567"/>
          <w:tab w:val="left" w:pos="3969"/>
        </w:tabs>
        <w:jc w:val="both"/>
        <w:rPr>
          <w:sz w:val="22"/>
          <w:szCs w:val="22"/>
          <w:lang w:val="es-PE"/>
        </w:rPr>
      </w:pPr>
    </w:p>
    <w:p w:rsidR="00C71F9B" w:rsidRPr="007641EE" w:rsidRDefault="00C71F9B" w:rsidP="00C71F9B">
      <w:pPr>
        <w:tabs>
          <w:tab w:val="left" w:pos="567"/>
          <w:tab w:val="left" w:pos="3828"/>
          <w:tab w:val="left" w:pos="4111"/>
          <w:tab w:val="left" w:pos="4820"/>
          <w:tab w:val="left" w:pos="5103"/>
        </w:tabs>
        <w:jc w:val="both"/>
        <w:rPr>
          <w:sz w:val="22"/>
          <w:szCs w:val="22"/>
        </w:rPr>
      </w:pPr>
      <w:r w:rsidRPr="007641EE">
        <w:rPr>
          <w:sz w:val="22"/>
          <w:szCs w:val="22"/>
        </w:rPr>
        <w:t xml:space="preserve">Sobre el particular, de conformidad con lo previsto en el artículo 8 del Reglamento, </w:t>
      </w:r>
      <w:r w:rsidRPr="007641EE">
        <w:rPr>
          <w:b/>
          <w:sz w:val="22"/>
          <w:szCs w:val="22"/>
          <w:u w:val="single"/>
        </w:rPr>
        <w:t>es responsabilidad del área usuaria la formulación de las especificaciones técnicas</w:t>
      </w:r>
      <w:r w:rsidRPr="007641EE">
        <w:rPr>
          <w:sz w:val="22"/>
          <w:szCs w:val="22"/>
        </w:rPr>
        <w:t>, las cuales contienen la descripción objetiva y precisa de las características y/o requisitos funcionales relevantes para cumplir la finalidad pública de la contratación, y las condiciones en las que debe ejecutarse la contratación.</w:t>
      </w:r>
    </w:p>
    <w:p w:rsidR="00C71F9B" w:rsidRPr="007641EE" w:rsidRDefault="00C71F9B" w:rsidP="0035204B">
      <w:pPr>
        <w:pStyle w:val="WW-Sangra3detindependiente"/>
        <w:widowControl/>
        <w:suppressAutoHyphens w:val="0"/>
        <w:ind w:left="0" w:firstLine="0"/>
        <w:rPr>
          <w:bCs/>
          <w:sz w:val="22"/>
          <w:szCs w:val="22"/>
          <w:lang w:val="es-ES"/>
        </w:rPr>
      </w:pPr>
    </w:p>
    <w:p w:rsidR="00C71F9B" w:rsidRPr="007641EE" w:rsidRDefault="00C71F9B" w:rsidP="00C71F9B">
      <w:pPr>
        <w:jc w:val="both"/>
        <w:rPr>
          <w:sz w:val="22"/>
          <w:szCs w:val="22"/>
          <w:lang w:val="es-PE"/>
        </w:rPr>
      </w:pPr>
      <w:r w:rsidRPr="007641EE">
        <w:rPr>
          <w:sz w:val="22"/>
          <w:szCs w:val="22"/>
        </w:rPr>
        <w:t xml:space="preserve">Adicionalmente, el Decreto Legislativo N° 1062 que aprueba la Ley de Inocuidad de los alimentos, y su </w:t>
      </w:r>
      <w:r w:rsidRPr="007641EE">
        <w:rPr>
          <w:sz w:val="22"/>
          <w:szCs w:val="22"/>
          <w:lang w:val="es-PE"/>
        </w:rPr>
        <w:t xml:space="preserve">Reglamento, aprobado mediante Decreto Supremo Nº 004-2011-AG, establecen que </w:t>
      </w:r>
      <w:r w:rsidRPr="007641EE">
        <w:rPr>
          <w:b/>
          <w:sz w:val="22"/>
          <w:szCs w:val="22"/>
          <w:u w:val="single"/>
          <w:lang w:val="es-PE"/>
        </w:rPr>
        <w:t>el objeto de dicha norma es garantizar la inocuidad de los alimentos destinados al consumo humano</w:t>
      </w:r>
      <w:r w:rsidRPr="007641EE">
        <w:rPr>
          <w:sz w:val="22"/>
          <w:szCs w:val="22"/>
          <w:lang w:val="es-PE"/>
        </w:rPr>
        <w:t xml:space="preserve">, a fin de proteger la vida y la salud de las personas, con un enfoque preventivo e integral, a lo largo de toda la cadena alimentaria, siendo que en su artículo 3 señala que </w:t>
      </w:r>
      <w:r w:rsidRPr="001F360D">
        <w:rPr>
          <w:sz w:val="22"/>
          <w:szCs w:val="22"/>
          <w:lang w:val="es-PE"/>
        </w:rPr>
        <w:t>su ámbito de aplicación es a toda persona natural o jurídica</w:t>
      </w:r>
      <w:r w:rsidRPr="007641EE">
        <w:rPr>
          <w:sz w:val="22"/>
          <w:szCs w:val="22"/>
          <w:lang w:val="es-PE"/>
        </w:rPr>
        <w:t>, con o sin fines de lucro, que directa o indirectamente participe en alguna de las fases de la cadena de alimentos agropecuarios primarios y piensos en todo el territorio nacional.</w:t>
      </w:r>
    </w:p>
    <w:p w:rsidR="00C71F9B" w:rsidRPr="007641EE" w:rsidRDefault="00C71F9B" w:rsidP="0035204B">
      <w:pPr>
        <w:pStyle w:val="WW-Sangra3detindependiente"/>
        <w:widowControl/>
        <w:suppressAutoHyphens w:val="0"/>
        <w:ind w:left="0" w:firstLine="0"/>
        <w:rPr>
          <w:bCs/>
          <w:sz w:val="22"/>
          <w:szCs w:val="22"/>
          <w:lang w:val="es-PE"/>
        </w:rPr>
      </w:pPr>
    </w:p>
    <w:p w:rsidR="00C71F9B" w:rsidRPr="007641EE" w:rsidRDefault="00C71F9B" w:rsidP="00C71F9B">
      <w:pPr>
        <w:pStyle w:val="WW-Sangra3detindependiente"/>
        <w:widowControl/>
        <w:suppressAutoHyphens w:val="0"/>
        <w:ind w:left="0" w:firstLine="0"/>
        <w:rPr>
          <w:bCs/>
          <w:sz w:val="22"/>
          <w:szCs w:val="22"/>
          <w:lang w:val="es-PE"/>
        </w:rPr>
      </w:pPr>
      <w:r w:rsidRPr="007641EE">
        <w:rPr>
          <w:bCs/>
          <w:sz w:val="22"/>
          <w:szCs w:val="22"/>
          <w:lang w:val="es-PE"/>
        </w:rPr>
        <w:t xml:space="preserve">Por tanto, siendo responsabilidad de la Entidad definir los requerimientos técnicos mínimos, así como </w:t>
      </w:r>
      <w:r w:rsidR="00C0077A" w:rsidRPr="007641EE">
        <w:rPr>
          <w:bCs/>
          <w:sz w:val="22"/>
          <w:szCs w:val="22"/>
          <w:lang w:val="es-PE"/>
        </w:rPr>
        <w:t>la documentación con la cual se acreditaran estos</w:t>
      </w:r>
      <w:r w:rsidR="00C0077A" w:rsidRPr="007641EE">
        <w:rPr>
          <w:sz w:val="22"/>
          <w:szCs w:val="22"/>
          <w:lang w:val="es-PE" w:eastAsia="es-ES"/>
        </w:rPr>
        <w:t xml:space="preserve">, y </w:t>
      </w:r>
      <w:r w:rsidRPr="007641EE">
        <w:rPr>
          <w:sz w:val="22"/>
          <w:szCs w:val="22"/>
          <w:lang w:val="es-PE" w:eastAsia="es-ES"/>
        </w:rPr>
        <w:t>que se ha considerado inc</w:t>
      </w:r>
      <w:r w:rsidR="00C0077A" w:rsidRPr="007641EE">
        <w:rPr>
          <w:sz w:val="22"/>
          <w:szCs w:val="22"/>
          <w:lang w:val="es-PE" w:eastAsia="es-ES"/>
        </w:rPr>
        <w:t xml:space="preserve">luir como documento obligatorio </w:t>
      </w:r>
      <w:r w:rsidRPr="007641EE">
        <w:rPr>
          <w:rFonts w:eastAsia="Calibri"/>
          <w:sz w:val="22"/>
          <w:szCs w:val="22"/>
          <w:lang w:val="es-PE" w:eastAsia="es-PE"/>
        </w:rPr>
        <w:t xml:space="preserve">la </w:t>
      </w:r>
      <w:r w:rsidRPr="007641EE">
        <w:rPr>
          <w:rFonts w:eastAsia="Batang"/>
          <w:sz w:val="22"/>
          <w:szCs w:val="22"/>
          <w:lang w:eastAsia="es-PE"/>
        </w:rPr>
        <w:t xml:space="preserve">autorización sanitaria de establecimiento dedicado al procesamiento primario de alimentos agropecuarios y piensos emitida por SENASA en función de lo dispuesto en el </w:t>
      </w:r>
      <w:r w:rsidRPr="007641EE">
        <w:rPr>
          <w:sz w:val="22"/>
          <w:szCs w:val="22"/>
        </w:rPr>
        <w:t>Decreto Supremo N° 004-2011-AG</w:t>
      </w:r>
      <w:r w:rsidRPr="007641EE">
        <w:rPr>
          <w:sz w:val="22"/>
          <w:szCs w:val="22"/>
          <w:lang w:val="es-PE" w:eastAsia="es-ES"/>
        </w:rPr>
        <w:t xml:space="preserve"> a efectos de salvaguardar la salud de los beneficiarios del Programa del Vaso de Leche</w:t>
      </w:r>
      <w:r w:rsidR="00C0077A" w:rsidRPr="007641EE">
        <w:rPr>
          <w:sz w:val="22"/>
          <w:szCs w:val="22"/>
          <w:lang w:val="es-PE" w:eastAsia="es-ES"/>
        </w:rPr>
        <w:t xml:space="preserve">, </w:t>
      </w:r>
      <w:r w:rsidRPr="007641EE">
        <w:rPr>
          <w:bCs/>
          <w:sz w:val="22"/>
          <w:szCs w:val="22"/>
          <w:lang w:val="es-PE"/>
        </w:rPr>
        <w:t xml:space="preserve">y que la pretensión del observante es que se suprima dicha documentación </w:t>
      </w:r>
      <w:r w:rsidRPr="007641EE">
        <w:rPr>
          <w:b/>
          <w:bCs/>
          <w:sz w:val="22"/>
          <w:szCs w:val="22"/>
          <w:u w:val="single"/>
          <w:lang w:val="es-PE"/>
        </w:rPr>
        <w:t>acorde a su interés particular</w:t>
      </w:r>
      <w:r w:rsidRPr="007641EE">
        <w:rPr>
          <w:bCs/>
          <w:sz w:val="22"/>
          <w:szCs w:val="22"/>
          <w:lang w:val="es-PE"/>
        </w:rPr>
        <w:t xml:space="preserve">, este Organismo Supervisor ha decidido </w:t>
      </w:r>
      <w:r w:rsidRPr="007641EE">
        <w:rPr>
          <w:b/>
          <w:bCs/>
          <w:sz w:val="22"/>
          <w:szCs w:val="22"/>
          <w:lang w:val="es-PE"/>
        </w:rPr>
        <w:t>NO ACOGER</w:t>
      </w:r>
      <w:r w:rsidRPr="007641EE">
        <w:rPr>
          <w:bCs/>
          <w:sz w:val="22"/>
          <w:szCs w:val="22"/>
          <w:lang w:val="es-PE"/>
        </w:rPr>
        <w:t xml:space="preserve"> el presente cuestionamiento.</w:t>
      </w:r>
    </w:p>
    <w:p w:rsidR="008A091B" w:rsidRPr="007641EE" w:rsidRDefault="008A091B" w:rsidP="0035204B">
      <w:pPr>
        <w:pStyle w:val="Textoindependiente2"/>
        <w:rPr>
          <w:rFonts w:ascii="Times New Roman" w:hAnsi="Times New Roman"/>
          <w:sz w:val="22"/>
          <w:szCs w:val="22"/>
          <w:lang w:val="es-PE"/>
        </w:rPr>
      </w:pPr>
    </w:p>
    <w:p w:rsidR="0035204B" w:rsidRPr="007641EE" w:rsidRDefault="0035204B" w:rsidP="0035204B">
      <w:pPr>
        <w:pStyle w:val="Textoindependiente2"/>
        <w:rPr>
          <w:rFonts w:ascii="Times New Roman" w:hAnsi="Times New Roman"/>
          <w:sz w:val="22"/>
          <w:szCs w:val="22"/>
        </w:rPr>
      </w:pPr>
      <w:r w:rsidRPr="007641EE">
        <w:rPr>
          <w:rFonts w:ascii="Times New Roman" w:hAnsi="Times New Roman"/>
          <w:sz w:val="22"/>
          <w:szCs w:val="22"/>
        </w:rPr>
        <w:t xml:space="preserve">Sin perjuicio de lo expuesto, </w:t>
      </w:r>
      <w:r w:rsidRPr="007641EE">
        <w:rPr>
          <w:rFonts w:ascii="Times New Roman" w:hAnsi="Times New Roman"/>
          <w:b/>
          <w:sz w:val="22"/>
          <w:szCs w:val="22"/>
          <w:u w:val="single"/>
        </w:rPr>
        <w:t>con ocasión de la integración de las Bases, deberá registrarse en el SEACE un informe del área usuaria mediante el cual se sustente las razones técnicas y el sustento legal respecto a la obligatoriedad de exigir la cuestionada autorización sanitaria emitida por SENASA para el producto del ítem II materia de contratación, caso contrario deberá suprimirse dicha exigencia</w:t>
      </w:r>
      <w:r w:rsidRPr="007641EE">
        <w:rPr>
          <w:rFonts w:ascii="Times New Roman" w:hAnsi="Times New Roman"/>
          <w:sz w:val="22"/>
          <w:szCs w:val="22"/>
        </w:rPr>
        <w:t>.</w:t>
      </w:r>
    </w:p>
    <w:p w:rsidR="0035204B" w:rsidRPr="007641EE" w:rsidRDefault="0035204B" w:rsidP="0035204B">
      <w:pPr>
        <w:tabs>
          <w:tab w:val="left" w:pos="567"/>
          <w:tab w:val="left" w:pos="3828"/>
          <w:tab w:val="left" w:pos="4111"/>
          <w:tab w:val="left" w:pos="4820"/>
          <w:tab w:val="left" w:pos="5103"/>
        </w:tabs>
        <w:jc w:val="both"/>
        <w:rPr>
          <w:sz w:val="22"/>
          <w:szCs w:val="22"/>
        </w:rPr>
      </w:pPr>
    </w:p>
    <w:p w:rsidR="0035204B" w:rsidRPr="007641EE" w:rsidRDefault="00DD1F24" w:rsidP="0035204B">
      <w:pPr>
        <w:tabs>
          <w:tab w:val="left" w:pos="567"/>
        </w:tabs>
        <w:jc w:val="both"/>
        <w:rPr>
          <w:sz w:val="22"/>
          <w:szCs w:val="22"/>
          <w:lang w:val="es-PE"/>
        </w:rPr>
      </w:pPr>
      <w:r>
        <w:rPr>
          <w:noProof/>
          <w:sz w:val="22"/>
          <w:szCs w:val="22"/>
          <w:lang w:val="es-PE" w:eastAsia="es-PE"/>
        </w:rPr>
        <w:drawing>
          <wp:anchor distT="0" distB="0" distL="114300" distR="114300" simplePos="0" relativeHeight="251702272" behindDoc="1" locked="0" layoutInCell="1" allowOverlap="1">
            <wp:simplePos x="0" y="0"/>
            <wp:positionH relativeFrom="column">
              <wp:posOffset>-1021715</wp:posOffset>
            </wp:positionH>
            <wp:positionV relativeFrom="paragraph">
              <wp:posOffset>2521585</wp:posOffset>
            </wp:positionV>
            <wp:extent cx="835660" cy="831215"/>
            <wp:effectExtent l="19050" t="0" r="2540" b="0"/>
            <wp:wrapNone/>
            <wp:docPr id="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01248" behindDoc="1" locked="0" layoutInCell="1" allowOverlap="1">
            <wp:simplePos x="0" y="0"/>
            <wp:positionH relativeFrom="column">
              <wp:posOffset>-1021715</wp:posOffset>
            </wp:positionH>
            <wp:positionV relativeFrom="paragraph">
              <wp:posOffset>1666240</wp:posOffset>
            </wp:positionV>
            <wp:extent cx="835660" cy="831215"/>
            <wp:effectExtent l="19050" t="0" r="2540" b="0"/>
            <wp:wrapNone/>
            <wp:docPr id="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00224" behindDoc="1" locked="0" layoutInCell="1" allowOverlap="1">
            <wp:simplePos x="0" y="0"/>
            <wp:positionH relativeFrom="leftMargin">
              <wp:posOffset>321945</wp:posOffset>
            </wp:positionH>
            <wp:positionV relativeFrom="paragraph">
              <wp:posOffset>882650</wp:posOffset>
            </wp:positionV>
            <wp:extent cx="737235" cy="807085"/>
            <wp:effectExtent l="19050" t="0" r="5715" b="0"/>
            <wp:wrapNone/>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35204B" w:rsidRPr="007641EE">
        <w:rPr>
          <w:sz w:val="22"/>
          <w:szCs w:val="22"/>
        </w:rPr>
        <w:t>Cabe</w:t>
      </w:r>
      <w:r w:rsidR="0035204B" w:rsidRPr="007641EE">
        <w:rPr>
          <w:sz w:val="22"/>
          <w:szCs w:val="22"/>
          <w:lang w:val="es-PE"/>
        </w:rPr>
        <w:t xml:space="preserve"> recordar que,</w:t>
      </w:r>
      <w:r w:rsidR="00F24B73" w:rsidRPr="007641EE">
        <w:rPr>
          <w:sz w:val="22"/>
          <w:szCs w:val="22"/>
          <w:lang w:val="es-PE"/>
        </w:rPr>
        <w:t xml:space="preserve"> </w:t>
      </w:r>
      <w:r w:rsidR="0035204B" w:rsidRPr="007641EE">
        <w:rPr>
          <w:b/>
          <w:sz w:val="22"/>
          <w:szCs w:val="22"/>
          <w:u w:val="single"/>
          <w:lang w:val="es-PE"/>
        </w:rPr>
        <w:t>la definición de las especificaciones técnicas es exclusiva responsabilidad de la Entidad</w:t>
      </w:r>
      <w:r w:rsidR="0035204B" w:rsidRPr="007641EE">
        <w:rPr>
          <w:sz w:val="22"/>
          <w:szCs w:val="22"/>
          <w:lang w:val="es-PE"/>
        </w:rPr>
        <w:t>. Asimismo, la información consignada en el</w:t>
      </w:r>
      <w:r w:rsidR="00200382" w:rsidRPr="007641EE">
        <w:rPr>
          <w:sz w:val="22"/>
          <w:szCs w:val="22"/>
          <w:lang w:val="es-PE"/>
        </w:rPr>
        <w:t xml:space="preserve"> Sistema Electrónico de Contrataciones Electrónico (SEACE) </w:t>
      </w:r>
      <w:r w:rsidR="0035204B" w:rsidRPr="007641EE">
        <w:rPr>
          <w:sz w:val="22"/>
          <w:szCs w:val="22"/>
          <w:lang w:val="es-PE"/>
        </w:rPr>
        <w:t xml:space="preserve">para sustentar lo solicitado por este Organismo Supervisor tiene carácter de declaración jurada, razón por la cual, de ser el caso, su contenido se encontrará, sujeto a rendición de cuentas por parte del área usuaria y/o dependencia técnica competente, ante el Titular de la Entidad, Contraloría General de la República, Ministerio Público, Poder Judicial y/o ante otros organismos competentes, </w:t>
      </w:r>
      <w:r w:rsidR="0035204B" w:rsidRPr="007641EE">
        <w:rPr>
          <w:b/>
          <w:sz w:val="22"/>
          <w:szCs w:val="22"/>
          <w:u w:val="single"/>
          <w:lang w:val="es-PE"/>
        </w:rPr>
        <w:t>no siendo este Organismo Supervisor perito técnico en tales aspectos.</w:t>
      </w:r>
    </w:p>
    <w:p w:rsidR="00C71F9B" w:rsidRPr="007641EE" w:rsidRDefault="00C71F9B" w:rsidP="0061796A">
      <w:pPr>
        <w:tabs>
          <w:tab w:val="left" w:pos="567"/>
          <w:tab w:val="left" w:pos="3969"/>
        </w:tabs>
        <w:jc w:val="both"/>
        <w:rPr>
          <w:sz w:val="22"/>
          <w:szCs w:val="22"/>
          <w:lang w:val="es-PE"/>
        </w:rPr>
      </w:pPr>
    </w:p>
    <w:p w:rsidR="0061796A" w:rsidRPr="007641EE" w:rsidRDefault="0061796A" w:rsidP="0061796A">
      <w:pPr>
        <w:tabs>
          <w:tab w:val="left" w:pos="567"/>
          <w:tab w:val="left" w:pos="3969"/>
        </w:tabs>
        <w:ind w:left="3969" w:hanging="3969"/>
        <w:jc w:val="both"/>
        <w:rPr>
          <w:sz w:val="22"/>
          <w:szCs w:val="22"/>
          <w:lang w:val="es-PE"/>
        </w:rPr>
      </w:pPr>
      <w:r w:rsidRPr="007641EE">
        <w:rPr>
          <w:b/>
          <w:sz w:val="22"/>
          <w:szCs w:val="22"/>
        </w:rPr>
        <w:t xml:space="preserve">Cuestionamiento Nº 3 </w:t>
      </w:r>
      <w:r w:rsidRPr="007641EE">
        <w:rPr>
          <w:b/>
          <w:sz w:val="22"/>
          <w:szCs w:val="22"/>
        </w:rPr>
        <w:tab/>
      </w:r>
      <w:r w:rsidRPr="007641EE">
        <w:rPr>
          <w:rFonts w:eastAsia="MS Mincho"/>
          <w:b/>
          <w:sz w:val="22"/>
          <w:szCs w:val="22"/>
          <w:lang w:eastAsia="es-PE"/>
        </w:rPr>
        <w:t xml:space="preserve">Contra la absolución de la Observación N° 6 del participante </w:t>
      </w:r>
      <w:r w:rsidRPr="007641EE">
        <w:rPr>
          <w:b/>
          <w:sz w:val="22"/>
          <w:szCs w:val="22"/>
        </w:rPr>
        <w:t xml:space="preserve">CORPORACION FABRIL S.R.L. </w:t>
      </w:r>
    </w:p>
    <w:p w:rsidR="0061796A" w:rsidRPr="007641EE" w:rsidRDefault="0061796A" w:rsidP="0061796A">
      <w:pPr>
        <w:tabs>
          <w:tab w:val="left" w:pos="567"/>
          <w:tab w:val="left" w:pos="3969"/>
        </w:tabs>
        <w:jc w:val="both"/>
        <w:rPr>
          <w:sz w:val="22"/>
          <w:szCs w:val="22"/>
          <w:lang w:val="es-PE"/>
        </w:rPr>
      </w:pPr>
    </w:p>
    <w:p w:rsidR="0061796A" w:rsidRPr="007641EE" w:rsidRDefault="0061796A" w:rsidP="0061796A">
      <w:pPr>
        <w:tabs>
          <w:tab w:val="left" w:pos="567"/>
          <w:tab w:val="left" w:pos="3969"/>
        </w:tabs>
        <w:jc w:val="both"/>
        <w:rPr>
          <w:i/>
          <w:sz w:val="22"/>
          <w:szCs w:val="22"/>
          <w:lang w:val="es-PE"/>
        </w:rPr>
      </w:pPr>
      <w:r w:rsidRPr="007641EE">
        <w:rPr>
          <w:sz w:val="22"/>
          <w:szCs w:val="22"/>
          <w:lang w:val="es-PE"/>
        </w:rPr>
        <w:t>El participante cuestiona la absolución de la Observación</w:t>
      </w:r>
      <w:r w:rsidR="00E12033" w:rsidRPr="007641EE">
        <w:rPr>
          <w:sz w:val="22"/>
          <w:szCs w:val="22"/>
          <w:lang w:val="es-PE"/>
        </w:rPr>
        <w:t xml:space="preserve"> N° 6 </w:t>
      </w:r>
      <w:r w:rsidRPr="007641EE">
        <w:rPr>
          <w:sz w:val="22"/>
          <w:szCs w:val="22"/>
          <w:lang w:val="es-PE"/>
        </w:rPr>
        <w:t>del partici</w:t>
      </w:r>
      <w:r w:rsidR="00E12033" w:rsidRPr="007641EE">
        <w:rPr>
          <w:sz w:val="22"/>
          <w:szCs w:val="22"/>
          <w:lang w:val="es-PE"/>
        </w:rPr>
        <w:t xml:space="preserve">pante CORPORACION FABRIL S.R.L. </w:t>
      </w:r>
      <w:r w:rsidRPr="007641EE">
        <w:rPr>
          <w:sz w:val="22"/>
          <w:szCs w:val="22"/>
          <w:lang w:val="es-PE"/>
        </w:rPr>
        <w:t>re</w:t>
      </w:r>
      <w:r w:rsidR="00E12033" w:rsidRPr="007641EE">
        <w:rPr>
          <w:sz w:val="22"/>
          <w:szCs w:val="22"/>
          <w:lang w:val="es-PE"/>
        </w:rPr>
        <w:t>specto a solicitar que “</w:t>
      </w:r>
      <w:r w:rsidR="00E12033" w:rsidRPr="007641EE">
        <w:rPr>
          <w:i/>
          <w:sz w:val="22"/>
          <w:szCs w:val="22"/>
          <w:lang w:val="es-PE"/>
        </w:rPr>
        <w:t>dentro de la</w:t>
      </w:r>
      <w:r w:rsidR="00E12033" w:rsidRPr="007641EE">
        <w:rPr>
          <w:sz w:val="22"/>
          <w:szCs w:val="22"/>
          <w:lang w:val="es-PE"/>
        </w:rPr>
        <w:t xml:space="preserve"> </w:t>
      </w:r>
      <w:r w:rsidRPr="007641EE">
        <w:rPr>
          <w:i/>
          <w:sz w:val="22"/>
          <w:szCs w:val="22"/>
          <w:lang w:val="es-PE"/>
        </w:rPr>
        <w:t xml:space="preserve">validación técnica oficial del Plan HACCP </w:t>
      </w:r>
      <w:r w:rsidR="00E12033" w:rsidRPr="007641EE">
        <w:rPr>
          <w:i/>
          <w:sz w:val="22"/>
          <w:szCs w:val="22"/>
          <w:lang w:val="es-PE"/>
        </w:rPr>
        <w:t xml:space="preserve">además de ser otorgada a la línea de productos crudos y precocidos que requieren cocción también requieran que dentro de esta línea se haga </w:t>
      </w:r>
      <w:r w:rsidRPr="007641EE">
        <w:rPr>
          <w:i/>
          <w:sz w:val="22"/>
          <w:szCs w:val="22"/>
          <w:lang w:val="es-PE"/>
        </w:rPr>
        <w:t xml:space="preserve">mención al producto objeto del </w:t>
      </w:r>
      <w:r w:rsidR="00E12033" w:rsidRPr="007641EE">
        <w:rPr>
          <w:i/>
          <w:sz w:val="22"/>
          <w:szCs w:val="22"/>
          <w:lang w:val="es-PE"/>
        </w:rPr>
        <w:t>procedimiento de selección</w:t>
      </w:r>
      <w:r w:rsidR="00E12033" w:rsidRPr="007641EE">
        <w:rPr>
          <w:sz w:val="22"/>
          <w:szCs w:val="22"/>
          <w:lang w:val="es-PE"/>
        </w:rPr>
        <w:t>”, pues señala lo siguiente:</w:t>
      </w:r>
    </w:p>
    <w:p w:rsidR="0061796A" w:rsidRPr="007641EE" w:rsidRDefault="0061796A" w:rsidP="0061796A">
      <w:pPr>
        <w:tabs>
          <w:tab w:val="left" w:pos="567"/>
          <w:tab w:val="left" w:pos="3969"/>
        </w:tabs>
        <w:jc w:val="both"/>
        <w:rPr>
          <w:sz w:val="22"/>
          <w:szCs w:val="22"/>
          <w:lang w:val="es-PE"/>
        </w:rPr>
      </w:pPr>
    </w:p>
    <w:p w:rsidR="00E12033" w:rsidRPr="007641EE" w:rsidRDefault="00E12033" w:rsidP="00E12033">
      <w:pPr>
        <w:tabs>
          <w:tab w:val="left" w:pos="567"/>
          <w:tab w:val="left" w:pos="3969"/>
        </w:tabs>
        <w:ind w:left="567"/>
        <w:jc w:val="both"/>
        <w:rPr>
          <w:i/>
          <w:sz w:val="22"/>
          <w:szCs w:val="22"/>
          <w:lang w:val="es-PE"/>
        </w:rPr>
      </w:pPr>
      <w:r w:rsidRPr="007641EE">
        <w:rPr>
          <w:i/>
          <w:sz w:val="22"/>
          <w:szCs w:val="22"/>
          <w:lang w:val="es-PE"/>
        </w:rPr>
        <w:t>“</w:t>
      </w:r>
      <w:r w:rsidR="0061796A" w:rsidRPr="007641EE">
        <w:rPr>
          <w:i/>
          <w:sz w:val="22"/>
          <w:szCs w:val="22"/>
          <w:lang w:val="es-PE"/>
        </w:rPr>
        <w:t>Al respecto, debemos de mencionar que las normas acotadas que son utilizadas  para concluir en que el nombre del producto a adquirir se nombre en la línea de producción, con ello se estaría extendiendo y excediendo el requerimiento mínimo, el cual solo versaba en que la validación técnica oficial debe estar referida a la línea de fabricación de cru</w:t>
      </w:r>
      <w:r w:rsidR="0079099D" w:rsidRPr="007641EE">
        <w:rPr>
          <w:i/>
          <w:sz w:val="22"/>
          <w:szCs w:val="22"/>
          <w:lang w:val="es-PE"/>
        </w:rPr>
        <w:t xml:space="preserve">dos y precocidos que requieren </w:t>
      </w:r>
      <w:r w:rsidR="0061796A" w:rsidRPr="007641EE">
        <w:rPr>
          <w:i/>
          <w:sz w:val="22"/>
          <w:szCs w:val="22"/>
          <w:lang w:val="es-PE"/>
        </w:rPr>
        <w:t xml:space="preserve">cocción, pero  con esta observación se </w:t>
      </w:r>
      <w:r w:rsidRPr="007641EE">
        <w:rPr>
          <w:i/>
          <w:sz w:val="22"/>
          <w:szCs w:val="22"/>
          <w:lang w:val="es-PE"/>
        </w:rPr>
        <w:t>está</w:t>
      </w:r>
      <w:r w:rsidR="0061796A" w:rsidRPr="007641EE">
        <w:rPr>
          <w:i/>
          <w:sz w:val="22"/>
          <w:szCs w:val="22"/>
          <w:lang w:val="es-PE"/>
        </w:rPr>
        <w:t xml:space="preserve"> comprometiendo otro requisito, que tramitarlo  para obtener una validación técnica oficial de plan HACCP con el nombre del producto objeto del procedimiento de selección.</w:t>
      </w:r>
    </w:p>
    <w:p w:rsidR="00E12033" w:rsidRPr="007641EE" w:rsidRDefault="00E12033" w:rsidP="00E12033">
      <w:pPr>
        <w:tabs>
          <w:tab w:val="left" w:pos="567"/>
          <w:tab w:val="left" w:pos="3969"/>
        </w:tabs>
        <w:ind w:left="567"/>
        <w:jc w:val="both"/>
        <w:rPr>
          <w:i/>
          <w:sz w:val="22"/>
          <w:szCs w:val="22"/>
          <w:lang w:val="es-PE"/>
        </w:rPr>
      </w:pPr>
    </w:p>
    <w:p w:rsidR="0061796A" w:rsidRPr="007641EE" w:rsidRDefault="0061796A" w:rsidP="00E12033">
      <w:pPr>
        <w:tabs>
          <w:tab w:val="left" w:pos="567"/>
          <w:tab w:val="left" w:pos="3969"/>
        </w:tabs>
        <w:ind w:left="567"/>
        <w:jc w:val="both"/>
        <w:rPr>
          <w:i/>
          <w:sz w:val="22"/>
          <w:szCs w:val="22"/>
          <w:lang w:val="es-PE"/>
        </w:rPr>
      </w:pPr>
      <w:r w:rsidRPr="007641EE">
        <w:rPr>
          <w:i/>
          <w:sz w:val="22"/>
          <w:szCs w:val="22"/>
          <w:lang w:val="es-PE"/>
        </w:rPr>
        <w:t>Por lo que solicitamos se permita presentar una Resolución Directoral de Validación Técnica Oficial del Plan HACCP de la línea de producción de productos crudos y precocidos que requieren cocción en la que se encuentre inmerso el producto a adquirir, que es muy diferente a requerir que el nombre del producto taxativamente  s</w:t>
      </w:r>
      <w:r w:rsidR="00E12033" w:rsidRPr="007641EE">
        <w:rPr>
          <w:i/>
          <w:sz w:val="22"/>
          <w:szCs w:val="22"/>
          <w:lang w:val="es-PE"/>
        </w:rPr>
        <w:t>e encuentre en dicha resolución”.</w:t>
      </w:r>
    </w:p>
    <w:p w:rsidR="00E12033" w:rsidRPr="007641EE" w:rsidRDefault="00E12033" w:rsidP="005D60CF">
      <w:pPr>
        <w:pStyle w:val="Textoindependiente2"/>
        <w:rPr>
          <w:rFonts w:ascii="Times New Roman" w:hAnsi="Times New Roman"/>
          <w:b/>
          <w:sz w:val="22"/>
          <w:szCs w:val="22"/>
          <w:u w:val="single"/>
        </w:rPr>
      </w:pPr>
    </w:p>
    <w:p w:rsidR="00E12033" w:rsidRPr="007641EE" w:rsidRDefault="00E12033" w:rsidP="00E12033">
      <w:pPr>
        <w:tabs>
          <w:tab w:val="left" w:pos="567"/>
          <w:tab w:val="left" w:pos="3969"/>
        </w:tabs>
        <w:jc w:val="both"/>
        <w:rPr>
          <w:b/>
          <w:sz w:val="22"/>
          <w:szCs w:val="22"/>
          <w:lang w:val="es-PE"/>
        </w:rPr>
      </w:pPr>
      <w:r w:rsidRPr="007641EE">
        <w:rPr>
          <w:b/>
          <w:sz w:val="22"/>
          <w:szCs w:val="22"/>
          <w:lang w:val="es-PE"/>
        </w:rPr>
        <w:t>Pronunciamiento</w:t>
      </w:r>
    </w:p>
    <w:p w:rsidR="00E12033" w:rsidRPr="007641EE" w:rsidRDefault="00E12033" w:rsidP="00E12033">
      <w:pPr>
        <w:tabs>
          <w:tab w:val="left" w:pos="567"/>
          <w:tab w:val="left" w:pos="3969"/>
        </w:tabs>
        <w:jc w:val="both"/>
        <w:rPr>
          <w:i/>
          <w:sz w:val="22"/>
          <w:szCs w:val="22"/>
          <w:lang w:val="es-PE"/>
        </w:rPr>
      </w:pPr>
    </w:p>
    <w:p w:rsidR="00E12033" w:rsidRPr="007641EE" w:rsidRDefault="00E12033" w:rsidP="00E12033">
      <w:pPr>
        <w:pStyle w:val="Prrafodelista"/>
        <w:autoSpaceDE w:val="0"/>
        <w:autoSpaceDN w:val="0"/>
        <w:adjustRightInd w:val="0"/>
        <w:ind w:left="0"/>
        <w:contextualSpacing/>
        <w:jc w:val="both"/>
        <w:rPr>
          <w:sz w:val="22"/>
          <w:szCs w:val="22"/>
        </w:rPr>
      </w:pPr>
      <w:r w:rsidRPr="007641EE">
        <w:rPr>
          <w:sz w:val="22"/>
          <w:szCs w:val="22"/>
        </w:rPr>
        <w:t>De la revisión de la documentación de presentación obligatoria del producto “</w:t>
      </w:r>
      <w:r w:rsidRPr="007641EE">
        <w:rPr>
          <w:i/>
          <w:sz w:val="22"/>
          <w:szCs w:val="22"/>
        </w:rPr>
        <w:t>Mezcla de hojuela de quinua, harina de kiwicha tostada y harina de trigo tostada (machica) fortificada con fosfato tricálcico y premix de minerales y vitaminas</w:t>
      </w:r>
      <w:r w:rsidRPr="007641EE">
        <w:rPr>
          <w:sz w:val="22"/>
          <w:szCs w:val="22"/>
        </w:rPr>
        <w:t xml:space="preserve">”, se advierte que se requiere en el literal d) lo siguiente: </w:t>
      </w:r>
    </w:p>
    <w:p w:rsidR="00E12033" w:rsidRPr="007641EE" w:rsidRDefault="00E12033" w:rsidP="00E12033">
      <w:pPr>
        <w:tabs>
          <w:tab w:val="left" w:pos="567"/>
          <w:tab w:val="left" w:pos="3969"/>
        </w:tabs>
        <w:jc w:val="both"/>
        <w:rPr>
          <w:i/>
          <w:sz w:val="22"/>
          <w:szCs w:val="22"/>
          <w:lang w:val="es-PE"/>
        </w:rPr>
      </w:pPr>
    </w:p>
    <w:p w:rsidR="00E12033" w:rsidRPr="007641EE" w:rsidRDefault="00E12033" w:rsidP="00E12033">
      <w:pPr>
        <w:widowControl w:val="0"/>
        <w:numPr>
          <w:ilvl w:val="0"/>
          <w:numId w:val="11"/>
        </w:numPr>
        <w:tabs>
          <w:tab w:val="left" w:pos="0"/>
        </w:tabs>
        <w:spacing w:before="120" w:after="120"/>
        <w:jc w:val="both"/>
        <w:rPr>
          <w:i/>
          <w:sz w:val="22"/>
          <w:szCs w:val="22"/>
        </w:rPr>
      </w:pPr>
      <w:r w:rsidRPr="007641EE">
        <w:rPr>
          <w:i/>
          <w:spacing w:val="-1"/>
          <w:sz w:val="22"/>
          <w:szCs w:val="22"/>
        </w:rPr>
        <w:t>Copia</w:t>
      </w:r>
      <w:r w:rsidRPr="007641EE">
        <w:rPr>
          <w:i/>
          <w:spacing w:val="8"/>
          <w:sz w:val="22"/>
          <w:szCs w:val="22"/>
        </w:rPr>
        <w:t xml:space="preserve"> </w:t>
      </w:r>
      <w:r w:rsidRPr="007641EE">
        <w:rPr>
          <w:i/>
          <w:spacing w:val="-2"/>
          <w:sz w:val="22"/>
          <w:szCs w:val="22"/>
        </w:rPr>
        <w:t>del</w:t>
      </w:r>
      <w:r w:rsidRPr="007641EE">
        <w:rPr>
          <w:i/>
          <w:spacing w:val="9"/>
          <w:sz w:val="22"/>
          <w:szCs w:val="22"/>
        </w:rPr>
        <w:t xml:space="preserve"> </w:t>
      </w:r>
      <w:r w:rsidRPr="007641EE">
        <w:rPr>
          <w:i/>
          <w:spacing w:val="-1"/>
          <w:sz w:val="22"/>
          <w:szCs w:val="22"/>
        </w:rPr>
        <w:t>Certificado</w:t>
      </w:r>
      <w:r w:rsidRPr="007641EE">
        <w:rPr>
          <w:i/>
          <w:spacing w:val="16"/>
          <w:sz w:val="22"/>
          <w:szCs w:val="22"/>
        </w:rPr>
        <w:t xml:space="preserve"> </w:t>
      </w:r>
      <w:r w:rsidRPr="007641EE">
        <w:rPr>
          <w:i/>
          <w:spacing w:val="-1"/>
          <w:sz w:val="22"/>
          <w:szCs w:val="22"/>
        </w:rPr>
        <w:t>oficial</w:t>
      </w:r>
      <w:r w:rsidRPr="007641EE">
        <w:rPr>
          <w:i/>
          <w:spacing w:val="9"/>
          <w:sz w:val="22"/>
          <w:szCs w:val="22"/>
        </w:rPr>
        <w:t xml:space="preserve"> </w:t>
      </w:r>
      <w:r w:rsidRPr="007641EE">
        <w:rPr>
          <w:i/>
          <w:sz w:val="22"/>
          <w:szCs w:val="22"/>
        </w:rPr>
        <w:t>de</w:t>
      </w:r>
      <w:r w:rsidRPr="007641EE">
        <w:rPr>
          <w:i/>
          <w:spacing w:val="6"/>
          <w:sz w:val="22"/>
          <w:szCs w:val="22"/>
        </w:rPr>
        <w:t xml:space="preserve"> </w:t>
      </w:r>
      <w:r w:rsidRPr="007641EE">
        <w:rPr>
          <w:i/>
          <w:spacing w:val="-1"/>
          <w:sz w:val="22"/>
          <w:szCs w:val="22"/>
        </w:rPr>
        <w:t>Verificación</w:t>
      </w:r>
      <w:r w:rsidRPr="007641EE">
        <w:rPr>
          <w:i/>
          <w:spacing w:val="7"/>
          <w:sz w:val="22"/>
          <w:szCs w:val="22"/>
        </w:rPr>
        <w:t xml:space="preserve"> </w:t>
      </w:r>
      <w:r w:rsidRPr="007641EE">
        <w:rPr>
          <w:i/>
          <w:sz w:val="22"/>
          <w:szCs w:val="22"/>
        </w:rPr>
        <w:t>de</w:t>
      </w:r>
      <w:r w:rsidRPr="007641EE">
        <w:rPr>
          <w:i/>
          <w:spacing w:val="7"/>
          <w:sz w:val="22"/>
          <w:szCs w:val="22"/>
        </w:rPr>
        <w:t xml:space="preserve"> </w:t>
      </w:r>
      <w:r w:rsidRPr="007641EE">
        <w:rPr>
          <w:i/>
          <w:sz w:val="22"/>
          <w:szCs w:val="22"/>
        </w:rPr>
        <w:t>la</w:t>
      </w:r>
      <w:r w:rsidRPr="007641EE">
        <w:rPr>
          <w:i/>
          <w:spacing w:val="6"/>
          <w:sz w:val="22"/>
          <w:szCs w:val="22"/>
        </w:rPr>
        <w:t xml:space="preserve"> </w:t>
      </w:r>
      <w:r w:rsidRPr="007641EE">
        <w:rPr>
          <w:i/>
          <w:spacing w:val="-1"/>
          <w:sz w:val="22"/>
          <w:szCs w:val="22"/>
        </w:rPr>
        <w:t>Aplicación</w:t>
      </w:r>
      <w:r w:rsidRPr="007641EE">
        <w:rPr>
          <w:i/>
          <w:spacing w:val="7"/>
          <w:sz w:val="22"/>
          <w:szCs w:val="22"/>
        </w:rPr>
        <w:t xml:space="preserve"> </w:t>
      </w:r>
      <w:r w:rsidRPr="007641EE">
        <w:rPr>
          <w:i/>
          <w:spacing w:val="-2"/>
          <w:sz w:val="22"/>
          <w:szCs w:val="22"/>
        </w:rPr>
        <w:t>del</w:t>
      </w:r>
      <w:r w:rsidRPr="007641EE">
        <w:rPr>
          <w:i/>
          <w:spacing w:val="10"/>
          <w:sz w:val="22"/>
          <w:szCs w:val="22"/>
        </w:rPr>
        <w:t xml:space="preserve"> </w:t>
      </w:r>
      <w:r w:rsidRPr="007641EE">
        <w:rPr>
          <w:i/>
          <w:spacing w:val="-1"/>
          <w:sz w:val="22"/>
          <w:szCs w:val="22"/>
        </w:rPr>
        <w:t>sistema</w:t>
      </w:r>
      <w:r w:rsidRPr="007641EE">
        <w:rPr>
          <w:i/>
          <w:spacing w:val="6"/>
          <w:sz w:val="22"/>
          <w:szCs w:val="22"/>
        </w:rPr>
        <w:t xml:space="preserve"> </w:t>
      </w:r>
      <w:r w:rsidRPr="007641EE">
        <w:rPr>
          <w:i/>
          <w:spacing w:val="-1"/>
          <w:sz w:val="22"/>
          <w:szCs w:val="22"/>
        </w:rPr>
        <w:t>HACCP,</w:t>
      </w:r>
      <w:r w:rsidRPr="007641EE">
        <w:rPr>
          <w:i/>
          <w:spacing w:val="10"/>
          <w:sz w:val="22"/>
          <w:szCs w:val="22"/>
        </w:rPr>
        <w:t xml:space="preserve"> </w:t>
      </w:r>
      <w:r w:rsidRPr="007641EE">
        <w:rPr>
          <w:i/>
          <w:spacing w:val="-1"/>
          <w:sz w:val="22"/>
          <w:szCs w:val="22"/>
        </w:rPr>
        <w:t>emitido</w:t>
      </w:r>
      <w:r w:rsidRPr="007641EE">
        <w:rPr>
          <w:i/>
          <w:spacing w:val="10"/>
          <w:sz w:val="22"/>
          <w:szCs w:val="22"/>
        </w:rPr>
        <w:t xml:space="preserve"> </w:t>
      </w:r>
      <w:r w:rsidRPr="007641EE">
        <w:rPr>
          <w:i/>
          <w:spacing w:val="-1"/>
          <w:sz w:val="22"/>
          <w:szCs w:val="22"/>
        </w:rPr>
        <w:t>por</w:t>
      </w:r>
      <w:r w:rsidRPr="007641EE">
        <w:rPr>
          <w:i/>
          <w:spacing w:val="8"/>
          <w:sz w:val="22"/>
          <w:szCs w:val="22"/>
        </w:rPr>
        <w:t xml:space="preserve"> </w:t>
      </w:r>
      <w:r w:rsidRPr="007641EE">
        <w:rPr>
          <w:i/>
          <w:sz w:val="22"/>
          <w:szCs w:val="22"/>
        </w:rPr>
        <w:t>un Organismo de Inspección Acreditado ante INACAL-DA a nombre</w:t>
      </w:r>
      <w:r w:rsidRPr="007641EE">
        <w:rPr>
          <w:i/>
          <w:spacing w:val="7"/>
          <w:sz w:val="22"/>
          <w:szCs w:val="22"/>
        </w:rPr>
        <w:t xml:space="preserve"> </w:t>
      </w:r>
      <w:r w:rsidRPr="007641EE">
        <w:rPr>
          <w:i/>
          <w:spacing w:val="-2"/>
          <w:sz w:val="22"/>
          <w:szCs w:val="22"/>
        </w:rPr>
        <w:t>del</w:t>
      </w:r>
      <w:r w:rsidRPr="007641EE">
        <w:rPr>
          <w:i/>
          <w:spacing w:val="7"/>
          <w:sz w:val="22"/>
          <w:szCs w:val="22"/>
        </w:rPr>
        <w:t xml:space="preserve"> </w:t>
      </w:r>
      <w:r w:rsidRPr="007641EE">
        <w:rPr>
          <w:i/>
          <w:spacing w:val="-1"/>
          <w:sz w:val="22"/>
          <w:szCs w:val="22"/>
        </w:rPr>
        <w:t>Fabricante</w:t>
      </w:r>
      <w:r w:rsidRPr="007641EE">
        <w:rPr>
          <w:i/>
          <w:spacing w:val="7"/>
          <w:sz w:val="22"/>
          <w:szCs w:val="22"/>
        </w:rPr>
        <w:t xml:space="preserve"> </w:t>
      </w:r>
      <w:r w:rsidRPr="007641EE">
        <w:rPr>
          <w:i/>
          <w:sz w:val="22"/>
          <w:szCs w:val="22"/>
        </w:rPr>
        <w:t>,</w:t>
      </w:r>
      <w:r w:rsidRPr="007641EE">
        <w:rPr>
          <w:i/>
          <w:spacing w:val="9"/>
          <w:sz w:val="22"/>
          <w:szCs w:val="22"/>
        </w:rPr>
        <w:t xml:space="preserve"> </w:t>
      </w:r>
      <w:r w:rsidRPr="007641EE">
        <w:rPr>
          <w:i/>
          <w:spacing w:val="-1"/>
          <w:sz w:val="22"/>
          <w:szCs w:val="22"/>
        </w:rPr>
        <w:t>deberá</w:t>
      </w:r>
      <w:r w:rsidRPr="007641EE">
        <w:rPr>
          <w:i/>
          <w:spacing w:val="6"/>
          <w:sz w:val="22"/>
          <w:szCs w:val="22"/>
        </w:rPr>
        <w:t xml:space="preserve"> </w:t>
      </w:r>
      <w:r w:rsidRPr="007641EE">
        <w:rPr>
          <w:i/>
          <w:spacing w:val="-1"/>
          <w:sz w:val="22"/>
          <w:szCs w:val="22"/>
        </w:rPr>
        <w:t>estar</w:t>
      </w:r>
      <w:r w:rsidRPr="007641EE">
        <w:rPr>
          <w:i/>
          <w:spacing w:val="11"/>
          <w:sz w:val="22"/>
          <w:szCs w:val="22"/>
        </w:rPr>
        <w:t xml:space="preserve"> </w:t>
      </w:r>
      <w:r w:rsidRPr="007641EE">
        <w:rPr>
          <w:i/>
          <w:spacing w:val="-1"/>
          <w:sz w:val="22"/>
          <w:szCs w:val="22"/>
        </w:rPr>
        <w:t>referida al</w:t>
      </w:r>
      <w:r w:rsidRPr="007641EE">
        <w:rPr>
          <w:i/>
          <w:spacing w:val="2"/>
          <w:sz w:val="22"/>
          <w:szCs w:val="22"/>
        </w:rPr>
        <w:t xml:space="preserve"> </w:t>
      </w:r>
      <w:r w:rsidRPr="007641EE">
        <w:rPr>
          <w:i/>
          <w:spacing w:val="-1"/>
          <w:sz w:val="22"/>
          <w:szCs w:val="22"/>
        </w:rPr>
        <w:t>producto</w:t>
      </w:r>
      <w:r w:rsidRPr="007641EE">
        <w:rPr>
          <w:i/>
          <w:spacing w:val="4"/>
          <w:sz w:val="22"/>
          <w:szCs w:val="22"/>
        </w:rPr>
        <w:t xml:space="preserve"> </w:t>
      </w:r>
      <w:r w:rsidRPr="007641EE">
        <w:rPr>
          <w:i/>
          <w:spacing w:val="-1"/>
          <w:sz w:val="22"/>
          <w:szCs w:val="22"/>
        </w:rPr>
        <w:t>objeto</w:t>
      </w:r>
      <w:r w:rsidRPr="007641EE">
        <w:rPr>
          <w:i/>
          <w:spacing w:val="4"/>
          <w:sz w:val="22"/>
          <w:szCs w:val="22"/>
        </w:rPr>
        <w:t xml:space="preserve"> </w:t>
      </w:r>
      <w:r w:rsidRPr="007641EE">
        <w:rPr>
          <w:i/>
          <w:spacing w:val="-1"/>
          <w:sz w:val="22"/>
          <w:szCs w:val="22"/>
        </w:rPr>
        <w:t>del</w:t>
      </w:r>
      <w:r w:rsidRPr="007641EE">
        <w:rPr>
          <w:i/>
          <w:spacing w:val="6"/>
          <w:sz w:val="22"/>
          <w:szCs w:val="22"/>
        </w:rPr>
        <w:t xml:space="preserve"> </w:t>
      </w:r>
      <w:r w:rsidRPr="007641EE">
        <w:rPr>
          <w:i/>
          <w:spacing w:val="-1"/>
          <w:sz w:val="22"/>
          <w:szCs w:val="22"/>
        </w:rPr>
        <w:t>proceso</w:t>
      </w:r>
      <w:r w:rsidRPr="007641EE">
        <w:rPr>
          <w:i/>
          <w:spacing w:val="6"/>
          <w:sz w:val="22"/>
          <w:szCs w:val="22"/>
        </w:rPr>
        <w:t xml:space="preserve"> o a la </w:t>
      </w:r>
      <w:r w:rsidRPr="007641EE">
        <w:rPr>
          <w:i/>
          <w:sz w:val="22"/>
          <w:szCs w:val="22"/>
        </w:rPr>
        <w:t>línea</w:t>
      </w:r>
      <w:r w:rsidRPr="007641EE">
        <w:rPr>
          <w:i/>
          <w:spacing w:val="4"/>
          <w:sz w:val="22"/>
          <w:szCs w:val="22"/>
        </w:rPr>
        <w:t xml:space="preserve"> </w:t>
      </w:r>
      <w:r w:rsidRPr="007641EE">
        <w:rPr>
          <w:i/>
          <w:spacing w:val="-1"/>
          <w:sz w:val="22"/>
          <w:szCs w:val="22"/>
        </w:rPr>
        <w:t>de</w:t>
      </w:r>
      <w:r w:rsidRPr="007641EE">
        <w:rPr>
          <w:i/>
          <w:spacing w:val="5"/>
          <w:sz w:val="22"/>
          <w:szCs w:val="22"/>
        </w:rPr>
        <w:t xml:space="preserve"> </w:t>
      </w:r>
      <w:r w:rsidRPr="007641EE">
        <w:rPr>
          <w:i/>
          <w:spacing w:val="-1"/>
          <w:sz w:val="22"/>
          <w:szCs w:val="22"/>
        </w:rPr>
        <w:t>producción</w:t>
      </w:r>
      <w:r w:rsidRPr="007641EE">
        <w:rPr>
          <w:i/>
          <w:spacing w:val="4"/>
          <w:sz w:val="22"/>
          <w:szCs w:val="22"/>
        </w:rPr>
        <w:t xml:space="preserve"> de productos crudos y precocidos que requieren cocción que es la </w:t>
      </w:r>
      <w:r w:rsidRPr="007641EE">
        <w:rPr>
          <w:i/>
          <w:spacing w:val="4"/>
          <w:sz w:val="22"/>
          <w:szCs w:val="22"/>
        </w:rPr>
        <w:lastRenderedPageBreak/>
        <w:t xml:space="preserve">línea </w:t>
      </w:r>
      <w:r w:rsidRPr="007641EE">
        <w:rPr>
          <w:i/>
          <w:spacing w:val="-1"/>
          <w:sz w:val="22"/>
          <w:szCs w:val="22"/>
        </w:rPr>
        <w:t>dentro</w:t>
      </w:r>
      <w:r w:rsidRPr="007641EE">
        <w:rPr>
          <w:i/>
          <w:spacing w:val="4"/>
          <w:sz w:val="22"/>
          <w:szCs w:val="22"/>
        </w:rPr>
        <w:t xml:space="preserve"> </w:t>
      </w:r>
      <w:r w:rsidRPr="007641EE">
        <w:rPr>
          <w:i/>
          <w:spacing w:val="-1"/>
          <w:sz w:val="22"/>
          <w:szCs w:val="22"/>
        </w:rPr>
        <w:t>de</w:t>
      </w:r>
      <w:r w:rsidRPr="007641EE">
        <w:rPr>
          <w:i/>
          <w:spacing w:val="2"/>
          <w:sz w:val="22"/>
          <w:szCs w:val="22"/>
        </w:rPr>
        <w:t xml:space="preserve"> </w:t>
      </w:r>
      <w:r w:rsidRPr="007641EE">
        <w:rPr>
          <w:i/>
          <w:sz w:val="22"/>
          <w:szCs w:val="22"/>
        </w:rPr>
        <w:t>la</w:t>
      </w:r>
      <w:r w:rsidRPr="007641EE">
        <w:rPr>
          <w:i/>
          <w:spacing w:val="3"/>
          <w:sz w:val="22"/>
          <w:szCs w:val="22"/>
        </w:rPr>
        <w:t xml:space="preserve"> </w:t>
      </w:r>
      <w:r w:rsidRPr="007641EE">
        <w:rPr>
          <w:i/>
          <w:spacing w:val="1"/>
          <w:sz w:val="22"/>
          <w:szCs w:val="22"/>
        </w:rPr>
        <w:t>cual</w:t>
      </w:r>
      <w:r w:rsidRPr="007641EE">
        <w:rPr>
          <w:i/>
          <w:spacing w:val="6"/>
          <w:sz w:val="22"/>
          <w:szCs w:val="22"/>
        </w:rPr>
        <w:t xml:space="preserve"> </w:t>
      </w:r>
      <w:r w:rsidRPr="007641EE">
        <w:rPr>
          <w:i/>
          <w:spacing w:val="-1"/>
          <w:sz w:val="22"/>
          <w:szCs w:val="22"/>
        </w:rPr>
        <w:t>está</w:t>
      </w:r>
      <w:r w:rsidRPr="007641EE">
        <w:rPr>
          <w:i/>
          <w:spacing w:val="2"/>
          <w:sz w:val="22"/>
          <w:szCs w:val="22"/>
        </w:rPr>
        <w:t xml:space="preserve"> </w:t>
      </w:r>
      <w:r w:rsidRPr="007641EE">
        <w:rPr>
          <w:i/>
          <w:spacing w:val="-1"/>
          <w:sz w:val="22"/>
          <w:szCs w:val="22"/>
        </w:rPr>
        <w:t>inmerso</w:t>
      </w:r>
      <w:r w:rsidRPr="007641EE">
        <w:rPr>
          <w:i/>
          <w:spacing w:val="3"/>
          <w:sz w:val="22"/>
          <w:szCs w:val="22"/>
        </w:rPr>
        <w:t xml:space="preserve"> </w:t>
      </w:r>
      <w:r w:rsidRPr="007641EE">
        <w:rPr>
          <w:i/>
          <w:sz w:val="22"/>
          <w:szCs w:val="22"/>
        </w:rPr>
        <w:t>el</w:t>
      </w:r>
      <w:r w:rsidRPr="007641EE">
        <w:rPr>
          <w:i/>
          <w:spacing w:val="3"/>
          <w:sz w:val="22"/>
          <w:szCs w:val="22"/>
        </w:rPr>
        <w:t xml:space="preserve"> </w:t>
      </w:r>
      <w:r w:rsidRPr="007641EE">
        <w:rPr>
          <w:i/>
          <w:spacing w:val="-1"/>
          <w:sz w:val="22"/>
          <w:szCs w:val="22"/>
        </w:rPr>
        <w:t>producto requerido.</w:t>
      </w:r>
    </w:p>
    <w:p w:rsidR="00E12033" w:rsidRPr="007641EE" w:rsidRDefault="00E12033" w:rsidP="00E12033">
      <w:pPr>
        <w:ind w:right="-1"/>
        <w:jc w:val="both"/>
        <w:rPr>
          <w:sz w:val="22"/>
          <w:szCs w:val="22"/>
        </w:rPr>
      </w:pPr>
      <w:r w:rsidRPr="007641EE">
        <w:rPr>
          <w:sz w:val="22"/>
          <w:szCs w:val="22"/>
        </w:rPr>
        <w:t>Es el caso que, al absolver la Observación N° 6 del participante CORPORACION FABRIL S.R.L., el Comité de Selección señaló lo siguiente:</w:t>
      </w:r>
    </w:p>
    <w:p w:rsidR="00E12033" w:rsidRPr="007641EE" w:rsidRDefault="00E12033" w:rsidP="00E12033">
      <w:pPr>
        <w:tabs>
          <w:tab w:val="left" w:pos="567"/>
          <w:tab w:val="left" w:pos="3969"/>
        </w:tabs>
        <w:jc w:val="both"/>
        <w:rPr>
          <w:i/>
          <w:sz w:val="22"/>
          <w:szCs w:val="22"/>
          <w:lang w:val="es-PE"/>
        </w:rPr>
      </w:pPr>
    </w:p>
    <w:p w:rsidR="00E12033" w:rsidRPr="007641EE" w:rsidRDefault="00E12033" w:rsidP="00E12033">
      <w:pPr>
        <w:tabs>
          <w:tab w:val="left" w:pos="567"/>
          <w:tab w:val="left" w:pos="3969"/>
        </w:tabs>
        <w:ind w:left="708"/>
        <w:jc w:val="both"/>
        <w:rPr>
          <w:i/>
          <w:sz w:val="22"/>
          <w:szCs w:val="22"/>
          <w:lang w:val="es-PE"/>
        </w:rPr>
      </w:pPr>
      <w:r w:rsidRPr="007641EE">
        <w:rPr>
          <w:i/>
          <w:sz w:val="22"/>
          <w:szCs w:val="22"/>
          <w:lang w:val="es-PE"/>
        </w:rPr>
        <w:t xml:space="preserve">“En atención al artículo 58-A del Reglamento sobre Control Sanitario de Alimentos y Bebidas, aprobado por Decreto Supremo N° 007-98-SA y modificado por Decreto Supremo N° 004-2014-SA, establece que “La certificación de la Validación Técnica Oficial del Plan HACCP se otorga por cada línea de producción. La certificación de la Validación Técnica Oficial del Plan HACCP se otorga especificando cada uno de los productos que involucra la línea de producción en cada establecimiento de fabricación de alimentos y bebidas.” </w:t>
      </w:r>
    </w:p>
    <w:p w:rsidR="00E12033" w:rsidRPr="007641EE" w:rsidRDefault="00E12033" w:rsidP="00E12033">
      <w:pPr>
        <w:tabs>
          <w:tab w:val="left" w:pos="567"/>
          <w:tab w:val="left" w:pos="3969"/>
        </w:tabs>
        <w:ind w:left="708"/>
        <w:jc w:val="both"/>
        <w:rPr>
          <w:i/>
          <w:sz w:val="22"/>
          <w:szCs w:val="22"/>
          <w:lang w:val="es-PE"/>
        </w:rPr>
      </w:pPr>
    </w:p>
    <w:p w:rsidR="00E12033" w:rsidRPr="007641EE" w:rsidRDefault="00DD1F24" w:rsidP="00E12033">
      <w:pPr>
        <w:tabs>
          <w:tab w:val="left" w:pos="567"/>
          <w:tab w:val="left" w:pos="3969"/>
        </w:tabs>
        <w:ind w:left="708"/>
        <w:jc w:val="both"/>
        <w:rPr>
          <w:i/>
          <w:sz w:val="22"/>
          <w:szCs w:val="22"/>
          <w:lang w:val="es-PE"/>
        </w:rPr>
      </w:pPr>
      <w:r>
        <w:rPr>
          <w:i/>
          <w:noProof/>
          <w:sz w:val="22"/>
          <w:szCs w:val="22"/>
          <w:lang w:val="es-PE" w:eastAsia="es-PE"/>
        </w:rPr>
        <w:drawing>
          <wp:anchor distT="0" distB="0" distL="114300" distR="114300" simplePos="0" relativeHeight="251706368" behindDoc="1" locked="0" layoutInCell="1" allowOverlap="1">
            <wp:simplePos x="0" y="0"/>
            <wp:positionH relativeFrom="column">
              <wp:posOffset>-968375</wp:posOffset>
            </wp:positionH>
            <wp:positionV relativeFrom="paragraph">
              <wp:posOffset>1713230</wp:posOffset>
            </wp:positionV>
            <wp:extent cx="835660" cy="831215"/>
            <wp:effectExtent l="19050" t="0" r="2540" b="0"/>
            <wp:wrapNone/>
            <wp:docPr id="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05344" behindDoc="1" locked="0" layoutInCell="1" allowOverlap="1">
            <wp:simplePos x="0" y="0"/>
            <wp:positionH relativeFrom="column">
              <wp:posOffset>-968375</wp:posOffset>
            </wp:positionH>
            <wp:positionV relativeFrom="paragraph">
              <wp:posOffset>857885</wp:posOffset>
            </wp:positionV>
            <wp:extent cx="835660" cy="831215"/>
            <wp:effectExtent l="19050" t="0" r="2540" b="0"/>
            <wp:wrapNone/>
            <wp:docPr id="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04320" behindDoc="1" locked="0" layoutInCell="1" allowOverlap="1">
            <wp:simplePos x="0" y="0"/>
            <wp:positionH relativeFrom="leftMargin">
              <wp:posOffset>375285</wp:posOffset>
            </wp:positionH>
            <wp:positionV relativeFrom="paragraph">
              <wp:posOffset>74295</wp:posOffset>
            </wp:positionV>
            <wp:extent cx="737235" cy="807085"/>
            <wp:effectExtent l="19050" t="0" r="5715" b="0"/>
            <wp:wrapNone/>
            <wp:docPr id="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E12033" w:rsidRPr="007641EE">
        <w:rPr>
          <w:i/>
          <w:sz w:val="22"/>
          <w:szCs w:val="22"/>
          <w:lang w:val="es-PE"/>
        </w:rPr>
        <w:t xml:space="preserve">Entonces, si bien será exigible que la Validación Técnica Oficial del Plan HACCP sea otorgada sobre la línea de producción de productos crudos y precocidos que requieren cocción, también será exigible que dentro de la línea debe hacer mención al producto objeto del procedimiento de selección. </w:t>
      </w:r>
    </w:p>
    <w:p w:rsidR="00E12033" w:rsidRPr="007641EE" w:rsidRDefault="00E12033" w:rsidP="00E12033">
      <w:pPr>
        <w:tabs>
          <w:tab w:val="left" w:pos="567"/>
          <w:tab w:val="left" w:pos="3969"/>
        </w:tabs>
        <w:ind w:left="708"/>
        <w:jc w:val="both"/>
        <w:rPr>
          <w:i/>
          <w:sz w:val="22"/>
          <w:szCs w:val="22"/>
          <w:lang w:val="es-PE"/>
        </w:rPr>
      </w:pPr>
    </w:p>
    <w:p w:rsidR="00E12033" w:rsidRPr="007641EE" w:rsidRDefault="00E12033" w:rsidP="00E12033">
      <w:pPr>
        <w:tabs>
          <w:tab w:val="left" w:pos="567"/>
          <w:tab w:val="left" w:pos="3969"/>
        </w:tabs>
        <w:ind w:left="708"/>
        <w:jc w:val="both"/>
        <w:rPr>
          <w:i/>
          <w:sz w:val="22"/>
          <w:szCs w:val="22"/>
          <w:lang w:val="es-PE"/>
        </w:rPr>
      </w:pPr>
      <w:r w:rsidRPr="007641EE">
        <w:rPr>
          <w:i/>
          <w:sz w:val="22"/>
          <w:szCs w:val="22"/>
          <w:lang w:val="es-PE"/>
        </w:rPr>
        <w:t>Por consiguiente, y dado a que la observación se ajusta a la normativa relacionada al objeto de la contratación, éste Colegiado ACOGE la presente Observación”.</w:t>
      </w:r>
    </w:p>
    <w:p w:rsidR="00C71F9B" w:rsidRPr="007641EE" w:rsidRDefault="00C71F9B" w:rsidP="002065C1">
      <w:pPr>
        <w:pStyle w:val="WW-Sangra3detindependiente"/>
        <w:widowControl/>
        <w:suppressAutoHyphens w:val="0"/>
        <w:ind w:left="0" w:firstLine="0"/>
        <w:rPr>
          <w:bCs/>
          <w:sz w:val="22"/>
          <w:szCs w:val="22"/>
          <w:lang w:val="es-PE"/>
        </w:rPr>
      </w:pPr>
    </w:p>
    <w:p w:rsidR="00C71F9B" w:rsidRPr="007641EE" w:rsidRDefault="00C71F9B" w:rsidP="00C71F9B">
      <w:pPr>
        <w:tabs>
          <w:tab w:val="left" w:pos="567"/>
          <w:tab w:val="left" w:pos="3828"/>
          <w:tab w:val="left" w:pos="4111"/>
          <w:tab w:val="left" w:pos="4820"/>
          <w:tab w:val="left" w:pos="5103"/>
        </w:tabs>
        <w:jc w:val="both"/>
        <w:rPr>
          <w:sz w:val="22"/>
          <w:szCs w:val="22"/>
        </w:rPr>
      </w:pPr>
      <w:r w:rsidRPr="007641EE">
        <w:rPr>
          <w:sz w:val="22"/>
          <w:szCs w:val="22"/>
        </w:rPr>
        <w:t xml:space="preserve">Sobre el particular, de conformidad con lo previsto en el artículo 8º del Reglamento, </w:t>
      </w:r>
      <w:r w:rsidRPr="007641EE">
        <w:rPr>
          <w:b/>
          <w:sz w:val="22"/>
          <w:szCs w:val="22"/>
          <w:u w:val="single"/>
        </w:rPr>
        <w:t>es responsabilidad del área usuaria la formulación de las especificaciones técnicas</w:t>
      </w:r>
      <w:r w:rsidRPr="007641EE">
        <w:rPr>
          <w:sz w:val="22"/>
          <w:szCs w:val="22"/>
        </w:rPr>
        <w:t>, las cuales contienen la descripción objetiva y precisa de las características y/o requisitos funcionales relevantes para cumplir la finalidad pública de la contratación, y las condiciones en las que debe ejecutarse la contratación.</w:t>
      </w:r>
    </w:p>
    <w:p w:rsidR="00ED15A0" w:rsidRPr="007641EE" w:rsidRDefault="00ED15A0" w:rsidP="00E12033">
      <w:pPr>
        <w:tabs>
          <w:tab w:val="left" w:pos="567"/>
          <w:tab w:val="left" w:pos="3969"/>
        </w:tabs>
        <w:jc w:val="both"/>
        <w:rPr>
          <w:b/>
          <w:sz w:val="22"/>
          <w:szCs w:val="22"/>
          <w:u w:val="single"/>
        </w:rPr>
      </w:pPr>
    </w:p>
    <w:p w:rsidR="002065C1" w:rsidRPr="007641EE" w:rsidRDefault="002065C1" w:rsidP="002065C1">
      <w:pPr>
        <w:jc w:val="both"/>
        <w:rPr>
          <w:sz w:val="22"/>
          <w:szCs w:val="22"/>
        </w:rPr>
      </w:pPr>
      <w:r w:rsidRPr="007641EE">
        <w:rPr>
          <w:sz w:val="22"/>
          <w:szCs w:val="22"/>
        </w:rPr>
        <w:t xml:space="preserve">Ahora bien, de acuerdo al artículo 30 de la Norma Sanitaria para la aplicación del Sistema HACCP en la fabricación de Alimentos y Bebidas, aprobada mediante Resolución Ministerial Nº </w:t>
      </w:r>
      <w:r w:rsidRPr="007641EE">
        <w:rPr>
          <w:rStyle w:val="anexo"/>
          <w:sz w:val="22"/>
          <w:szCs w:val="22"/>
        </w:rPr>
        <w:t>449-2006-MINSA, e</w:t>
      </w:r>
      <w:r w:rsidRPr="007641EE">
        <w:rPr>
          <w:sz w:val="22"/>
          <w:szCs w:val="22"/>
          <w:lang w:eastAsia="es-PE"/>
        </w:rPr>
        <w:t>l Sistema HACCP debe estar documentado en el Plan HACCP, el cual debe ser objeto de una validación técnica por parte de la Dirección General de Salud Ambiental (DIGESA). Así, el Certificado de Validación Técnica Oficial del Plan HACCP tiene la finalidad de verificar la idoneidad del Plan HACCP, elaborado por el fabricante, y su efectiva aplicación en el proceso de fabricación.</w:t>
      </w:r>
    </w:p>
    <w:p w:rsidR="00E77FC1" w:rsidRPr="007641EE" w:rsidRDefault="00E77FC1" w:rsidP="00E12033">
      <w:pPr>
        <w:tabs>
          <w:tab w:val="left" w:pos="567"/>
          <w:tab w:val="left" w:pos="3969"/>
        </w:tabs>
        <w:jc w:val="both"/>
        <w:rPr>
          <w:b/>
          <w:sz w:val="22"/>
          <w:szCs w:val="22"/>
          <w:u w:val="single"/>
        </w:rPr>
      </w:pPr>
    </w:p>
    <w:p w:rsidR="00E77FC1" w:rsidRPr="007641EE" w:rsidRDefault="00E77FC1" w:rsidP="00E77FC1">
      <w:pPr>
        <w:pStyle w:val="Prrafodelista"/>
        <w:ind w:left="0"/>
        <w:contextualSpacing/>
        <w:jc w:val="both"/>
        <w:rPr>
          <w:spacing w:val="-3"/>
          <w:sz w:val="22"/>
          <w:szCs w:val="22"/>
        </w:rPr>
      </w:pPr>
      <w:r w:rsidRPr="007641EE">
        <w:rPr>
          <w:spacing w:val="-3"/>
          <w:sz w:val="22"/>
          <w:szCs w:val="22"/>
        </w:rPr>
        <w:t xml:space="preserve">Adicionalmente, </w:t>
      </w:r>
      <w:r w:rsidRPr="007641EE">
        <w:rPr>
          <w:sz w:val="22"/>
          <w:szCs w:val="22"/>
        </w:rPr>
        <w:t>el artículo 58-A del Reglamento sobre Control Sanitario de Alimentos y Bebidas, aprobado por Decreto Supremo N° 007-98-SA y modificado por Decreto Supremo N° 004-2014-SA,</w:t>
      </w:r>
      <w:r w:rsidRPr="007641EE">
        <w:rPr>
          <w:spacing w:val="-3"/>
          <w:sz w:val="22"/>
          <w:szCs w:val="22"/>
        </w:rPr>
        <w:t xml:space="preserve"> establece que “</w:t>
      </w:r>
      <w:r w:rsidRPr="007641EE">
        <w:rPr>
          <w:i/>
          <w:sz w:val="22"/>
          <w:szCs w:val="22"/>
        </w:rPr>
        <w:t>La certificación de la Validación Técnica Oficial del Plan HACCP se otorga por cada línea de producción. La certificación de la Validación Técnica Oficial del Plan HACCP se otorga especificando cada uno de los productos que involucra la línea de producción en cada establecimiento de fabricación de alimentos y bebidas</w:t>
      </w:r>
      <w:r w:rsidRPr="007641EE">
        <w:rPr>
          <w:i/>
          <w:spacing w:val="-3"/>
          <w:sz w:val="22"/>
          <w:szCs w:val="22"/>
        </w:rPr>
        <w:t xml:space="preserve">”. </w:t>
      </w:r>
    </w:p>
    <w:p w:rsidR="00E77FC1" w:rsidRPr="007641EE" w:rsidRDefault="00E77FC1" w:rsidP="00E12033">
      <w:pPr>
        <w:tabs>
          <w:tab w:val="left" w:pos="567"/>
          <w:tab w:val="left" w:pos="3969"/>
        </w:tabs>
        <w:jc w:val="both"/>
        <w:rPr>
          <w:sz w:val="22"/>
          <w:szCs w:val="22"/>
        </w:rPr>
      </w:pPr>
    </w:p>
    <w:p w:rsidR="0079099D" w:rsidRPr="007641EE" w:rsidRDefault="003477CA" w:rsidP="0079099D">
      <w:pPr>
        <w:tabs>
          <w:tab w:val="left" w:pos="567"/>
          <w:tab w:val="left" w:pos="3969"/>
        </w:tabs>
        <w:jc w:val="both"/>
        <w:rPr>
          <w:sz w:val="22"/>
          <w:szCs w:val="22"/>
        </w:rPr>
      </w:pPr>
      <w:r w:rsidRPr="007641EE">
        <w:rPr>
          <w:sz w:val="22"/>
          <w:szCs w:val="22"/>
        </w:rPr>
        <w:t>En el presente caso, se advierte que, al</w:t>
      </w:r>
      <w:r w:rsidRPr="007641EE">
        <w:rPr>
          <w:sz w:val="22"/>
          <w:szCs w:val="22"/>
          <w:lang w:val="es-PE"/>
        </w:rPr>
        <w:t xml:space="preserve"> </w:t>
      </w:r>
      <w:r w:rsidRPr="007641EE">
        <w:rPr>
          <w:sz w:val="22"/>
          <w:szCs w:val="22"/>
        </w:rPr>
        <w:t>Observación N° 6 del participante CORPORACION FABRIL S.R.L., el Comité de Selección estableció que, además de ser der exigible que la Validación Técnica Oficial del Plan HACCP sea otorgada sobre la línea de producción de productos crudos y precocidos que requieren cocción,</w:t>
      </w:r>
      <w:r w:rsidRPr="007641EE">
        <w:rPr>
          <w:sz w:val="22"/>
          <w:szCs w:val="22"/>
          <w:lang w:val="es-PE"/>
        </w:rPr>
        <w:t xml:space="preserve"> también se requerirá </w:t>
      </w:r>
      <w:r w:rsidRPr="007641EE">
        <w:rPr>
          <w:sz w:val="22"/>
          <w:szCs w:val="22"/>
        </w:rPr>
        <w:t xml:space="preserve">que dentro de la línea </w:t>
      </w:r>
      <w:r w:rsidRPr="007641EE">
        <w:rPr>
          <w:sz w:val="22"/>
          <w:szCs w:val="22"/>
          <w:u w:val="single"/>
        </w:rPr>
        <w:t>debe hacer menció</w:t>
      </w:r>
      <w:r w:rsidR="0079099D" w:rsidRPr="007641EE">
        <w:rPr>
          <w:sz w:val="22"/>
          <w:szCs w:val="22"/>
          <w:u w:val="single"/>
        </w:rPr>
        <w:t>n</w:t>
      </w:r>
      <w:r w:rsidR="0079099D" w:rsidRPr="007641EE">
        <w:rPr>
          <w:sz w:val="22"/>
          <w:szCs w:val="22"/>
        </w:rPr>
        <w:t xml:space="preserve"> </w:t>
      </w:r>
      <w:r w:rsidRPr="007641EE">
        <w:rPr>
          <w:sz w:val="22"/>
          <w:szCs w:val="22"/>
        </w:rPr>
        <w:t>al producto objeto del procedimiento de selección, lo cual resultar</w:t>
      </w:r>
      <w:r w:rsidR="0079099D" w:rsidRPr="007641EE">
        <w:rPr>
          <w:sz w:val="22"/>
          <w:szCs w:val="22"/>
        </w:rPr>
        <w:t>ía excesivo, puesto que la Validación Técnica Oficial del Plan HACCP puede estar referido</w:t>
      </w:r>
      <w:r w:rsidR="006F18E3" w:rsidRPr="007641EE">
        <w:rPr>
          <w:sz w:val="22"/>
          <w:szCs w:val="22"/>
        </w:rPr>
        <w:t xml:space="preserve"> </w:t>
      </w:r>
      <w:r w:rsidR="0079099D" w:rsidRPr="007641EE">
        <w:rPr>
          <w:sz w:val="22"/>
          <w:szCs w:val="22"/>
        </w:rPr>
        <w:t>al producto objeto de la convocatoria o a una misma línea de producción (por ejemplo: línea de productos crudos y precocidos que requieren cocción como harinas</w:t>
      </w:r>
      <w:r w:rsidR="006F18E3" w:rsidRPr="007641EE">
        <w:rPr>
          <w:sz w:val="22"/>
          <w:szCs w:val="22"/>
        </w:rPr>
        <w:t xml:space="preserve">), </w:t>
      </w:r>
      <w:r w:rsidR="0079099D" w:rsidRPr="007641EE">
        <w:rPr>
          <w:sz w:val="22"/>
          <w:szCs w:val="22"/>
        </w:rPr>
        <w:t>dentro del cual este inmerso el producto requerido</w:t>
      </w:r>
      <w:r w:rsidR="00690B9B" w:rsidRPr="007641EE">
        <w:rPr>
          <w:sz w:val="22"/>
          <w:szCs w:val="22"/>
        </w:rPr>
        <w:t>.</w:t>
      </w:r>
    </w:p>
    <w:p w:rsidR="0079099D" w:rsidRPr="007641EE" w:rsidRDefault="0079099D" w:rsidP="0079099D">
      <w:pPr>
        <w:tabs>
          <w:tab w:val="left" w:pos="567"/>
          <w:tab w:val="left" w:pos="3969"/>
        </w:tabs>
        <w:jc w:val="both"/>
        <w:rPr>
          <w:sz w:val="22"/>
          <w:szCs w:val="22"/>
        </w:rPr>
      </w:pPr>
    </w:p>
    <w:p w:rsidR="00690B9B" w:rsidRPr="007641EE" w:rsidRDefault="006F18E3" w:rsidP="00690B9B">
      <w:pPr>
        <w:tabs>
          <w:tab w:val="left" w:pos="567"/>
          <w:tab w:val="left" w:pos="3969"/>
        </w:tabs>
        <w:jc w:val="both"/>
        <w:rPr>
          <w:b/>
          <w:sz w:val="22"/>
          <w:szCs w:val="22"/>
          <w:u w:val="single"/>
        </w:rPr>
      </w:pPr>
      <w:r w:rsidRPr="007641EE">
        <w:rPr>
          <w:sz w:val="22"/>
          <w:szCs w:val="22"/>
        </w:rPr>
        <w:lastRenderedPageBreak/>
        <w:t xml:space="preserve">En ese sentido, por las consideraciones expuestas, este Organismo Supervisor ha decidido </w:t>
      </w:r>
      <w:r w:rsidRPr="007641EE">
        <w:rPr>
          <w:b/>
          <w:sz w:val="22"/>
          <w:szCs w:val="22"/>
        </w:rPr>
        <w:t>ACOGER</w:t>
      </w:r>
      <w:r w:rsidRPr="007641EE">
        <w:rPr>
          <w:sz w:val="22"/>
          <w:szCs w:val="22"/>
        </w:rPr>
        <w:t xml:space="preserve"> el presente cuestionamiento, por lo que, con ocasión de la integración de las Bases, </w:t>
      </w:r>
      <w:r w:rsidRPr="007641EE">
        <w:rPr>
          <w:b/>
          <w:sz w:val="22"/>
          <w:szCs w:val="22"/>
          <w:u w:val="single"/>
        </w:rPr>
        <w:t>deberá establecerse que el Certificado oficial de Verificación de la Aplicación del sistema HACCP podrá estar</w:t>
      </w:r>
      <w:r w:rsidR="003524EF" w:rsidRPr="007641EE">
        <w:rPr>
          <w:b/>
          <w:sz w:val="22"/>
          <w:szCs w:val="22"/>
          <w:u w:val="single"/>
        </w:rPr>
        <w:t xml:space="preserve"> también referido </w:t>
      </w:r>
      <w:r w:rsidRPr="007641EE">
        <w:rPr>
          <w:b/>
          <w:sz w:val="22"/>
          <w:szCs w:val="22"/>
          <w:u w:val="single"/>
        </w:rPr>
        <w:t xml:space="preserve">al producto objeto del proceso </w:t>
      </w:r>
      <w:r w:rsidR="00690B9B" w:rsidRPr="007641EE">
        <w:rPr>
          <w:b/>
          <w:sz w:val="22"/>
          <w:szCs w:val="22"/>
          <w:u w:val="single"/>
        </w:rPr>
        <w:t>o a una misma línea de producción dentro del cual este inmerso el producto requerido.</w:t>
      </w:r>
    </w:p>
    <w:p w:rsidR="002065C1" w:rsidRPr="007641EE" w:rsidRDefault="002065C1" w:rsidP="00E12033">
      <w:pPr>
        <w:tabs>
          <w:tab w:val="left" w:pos="567"/>
          <w:tab w:val="left" w:pos="3969"/>
        </w:tabs>
        <w:jc w:val="both"/>
        <w:rPr>
          <w:b/>
          <w:sz w:val="22"/>
          <w:szCs w:val="22"/>
          <w:u w:val="single"/>
        </w:rPr>
      </w:pPr>
    </w:p>
    <w:p w:rsidR="00E12033" w:rsidRPr="007641EE" w:rsidRDefault="00E12033" w:rsidP="00E12033">
      <w:pPr>
        <w:tabs>
          <w:tab w:val="left" w:pos="567"/>
          <w:tab w:val="left" w:pos="3969"/>
        </w:tabs>
        <w:ind w:left="3969" w:hanging="3969"/>
        <w:jc w:val="both"/>
        <w:rPr>
          <w:sz w:val="22"/>
          <w:szCs w:val="22"/>
          <w:lang w:val="es-PE"/>
        </w:rPr>
      </w:pPr>
      <w:r w:rsidRPr="007641EE">
        <w:rPr>
          <w:b/>
          <w:sz w:val="22"/>
          <w:szCs w:val="22"/>
        </w:rPr>
        <w:t xml:space="preserve">Cuestionamiento Nº 4 </w:t>
      </w:r>
      <w:r w:rsidRPr="007641EE">
        <w:rPr>
          <w:b/>
          <w:sz w:val="22"/>
          <w:szCs w:val="22"/>
        </w:rPr>
        <w:tab/>
      </w:r>
      <w:r w:rsidRPr="007641EE">
        <w:rPr>
          <w:rFonts w:eastAsia="MS Mincho"/>
          <w:b/>
          <w:sz w:val="22"/>
          <w:szCs w:val="22"/>
          <w:lang w:eastAsia="es-PE"/>
        </w:rPr>
        <w:t xml:space="preserve">Contra la absolución de su Observación N° 1 </w:t>
      </w:r>
    </w:p>
    <w:p w:rsidR="00E12033" w:rsidRPr="007641EE" w:rsidRDefault="00E12033" w:rsidP="00E12033">
      <w:pPr>
        <w:tabs>
          <w:tab w:val="left" w:pos="567"/>
          <w:tab w:val="left" w:pos="3969"/>
        </w:tabs>
        <w:jc w:val="both"/>
        <w:rPr>
          <w:i/>
          <w:sz w:val="22"/>
          <w:szCs w:val="22"/>
          <w:lang w:val="es-PE"/>
        </w:rPr>
      </w:pPr>
    </w:p>
    <w:p w:rsidR="00E12033" w:rsidRPr="007641EE" w:rsidRDefault="00DD1F24" w:rsidP="00E12033">
      <w:pPr>
        <w:tabs>
          <w:tab w:val="left" w:pos="567"/>
          <w:tab w:val="left" w:pos="3969"/>
        </w:tabs>
        <w:jc w:val="both"/>
        <w:rPr>
          <w:sz w:val="22"/>
          <w:szCs w:val="22"/>
          <w:lang w:val="es-PE"/>
        </w:rPr>
      </w:pPr>
      <w:r>
        <w:rPr>
          <w:noProof/>
          <w:sz w:val="22"/>
          <w:szCs w:val="22"/>
          <w:lang w:val="es-PE" w:eastAsia="es-PE"/>
        </w:rPr>
        <w:drawing>
          <wp:anchor distT="0" distB="0" distL="114300" distR="114300" simplePos="0" relativeHeight="251710464" behindDoc="1" locked="0" layoutInCell="1" allowOverlap="1">
            <wp:simplePos x="0" y="0"/>
            <wp:positionH relativeFrom="column">
              <wp:posOffset>-1051560</wp:posOffset>
            </wp:positionH>
            <wp:positionV relativeFrom="paragraph">
              <wp:posOffset>2218055</wp:posOffset>
            </wp:positionV>
            <wp:extent cx="835660" cy="831215"/>
            <wp:effectExtent l="19050" t="0" r="2540" b="0"/>
            <wp:wrapNone/>
            <wp:docPr id="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09440" behindDoc="1" locked="0" layoutInCell="1" allowOverlap="1">
            <wp:simplePos x="0" y="0"/>
            <wp:positionH relativeFrom="column">
              <wp:posOffset>-1051560</wp:posOffset>
            </wp:positionH>
            <wp:positionV relativeFrom="paragraph">
              <wp:posOffset>1363345</wp:posOffset>
            </wp:positionV>
            <wp:extent cx="835660" cy="831215"/>
            <wp:effectExtent l="19050" t="0" r="2540" b="0"/>
            <wp:wrapNone/>
            <wp:docPr id="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08416" behindDoc="1" locked="0" layoutInCell="1" allowOverlap="1">
            <wp:simplePos x="0" y="0"/>
            <wp:positionH relativeFrom="leftMargin">
              <wp:posOffset>292100</wp:posOffset>
            </wp:positionH>
            <wp:positionV relativeFrom="paragraph">
              <wp:posOffset>579120</wp:posOffset>
            </wp:positionV>
            <wp:extent cx="737235" cy="807085"/>
            <wp:effectExtent l="19050" t="0" r="5715" b="0"/>
            <wp:wrapNone/>
            <wp:docPr id="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E12033" w:rsidRPr="007641EE">
        <w:rPr>
          <w:sz w:val="22"/>
          <w:szCs w:val="22"/>
          <w:lang w:val="es-PE"/>
        </w:rPr>
        <w:t>El participante cuestiona la absolución de su Observación N° 1, pues señala que “</w:t>
      </w:r>
      <w:r w:rsidR="00E12033" w:rsidRPr="007641EE">
        <w:rPr>
          <w:i/>
          <w:sz w:val="22"/>
          <w:szCs w:val="22"/>
          <w:lang w:val="es-PE"/>
        </w:rPr>
        <w:t>la Entidad persiste en requerir que en la etapa del desarrollo contractual se entreguen litros de leche de vaca hasta con dos decimales de exactitud (ejemplo: 12.37 litros) no existiendo unidad de medida para entregar esas cantidades, yendo en contra de la economía del contratista pues siendo más de 100 clubes o puntos de entrega y teniendo estos más de dos decimales, la perdida seria para el contratista. Por lo que solicitamos redondear las cantidades en la leche de vaca entregada</w:t>
      </w:r>
      <w:r w:rsidR="00E12033" w:rsidRPr="007641EE">
        <w:rPr>
          <w:sz w:val="22"/>
          <w:szCs w:val="22"/>
          <w:lang w:val="es-PE"/>
        </w:rPr>
        <w:t>”.</w:t>
      </w:r>
    </w:p>
    <w:p w:rsidR="00E12033" w:rsidRPr="007641EE" w:rsidRDefault="00E12033" w:rsidP="005D60CF">
      <w:pPr>
        <w:pStyle w:val="Textoindependiente2"/>
        <w:rPr>
          <w:rFonts w:ascii="Times New Roman" w:hAnsi="Times New Roman"/>
          <w:b/>
          <w:sz w:val="22"/>
          <w:szCs w:val="22"/>
          <w:u w:val="single"/>
          <w:lang w:val="es-PE"/>
        </w:rPr>
      </w:pPr>
    </w:p>
    <w:p w:rsidR="00E12033" w:rsidRPr="007641EE" w:rsidRDefault="00E12033" w:rsidP="00E12033">
      <w:pPr>
        <w:tabs>
          <w:tab w:val="left" w:pos="567"/>
          <w:tab w:val="left" w:pos="3969"/>
        </w:tabs>
        <w:jc w:val="both"/>
        <w:rPr>
          <w:b/>
          <w:sz w:val="22"/>
          <w:szCs w:val="22"/>
          <w:lang w:val="es-PE"/>
        </w:rPr>
      </w:pPr>
      <w:r w:rsidRPr="007641EE">
        <w:rPr>
          <w:b/>
          <w:sz w:val="22"/>
          <w:szCs w:val="22"/>
          <w:lang w:val="es-PE"/>
        </w:rPr>
        <w:t xml:space="preserve">Pronunciamiento </w:t>
      </w:r>
    </w:p>
    <w:p w:rsidR="00E12033" w:rsidRPr="007641EE" w:rsidRDefault="00E12033" w:rsidP="00E12033">
      <w:pPr>
        <w:tabs>
          <w:tab w:val="left" w:pos="567"/>
          <w:tab w:val="left" w:pos="3969"/>
        </w:tabs>
        <w:jc w:val="both"/>
        <w:rPr>
          <w:b/>
          <w:sz w:val="22"/>
          <w:szCs w:val="22"/>
          <w:lang w:val="es-PE"/>
        </w:rPr>
      </w:pPr>
    </w:p>
    <w:p w:rsidR="00E12033" w:rsidRPr="007641EE" w:rsidRDefault="00E12033" w:rsidP="00E12033">
      <w:pPr>
        <w:pStyle w:val="Prrafodelista"/>
        <w:autoSpaceDE w:val="0"/>
        <w:autoSpaceDN w:val="0"/>
        <w:adjustRightInd w:val="0"/>
        <w:ind w:left="0"/>
        <w:contextualSpacing/>
        <w:jc w:val="both"/>
        <w:rPr>
          <w:sz w:val="22"/>
          <w:szCs w:val="22"/>
        </w:rPr>
      </w:pPr>
      <w:r w:rsidRPr="007641EE">
        <w:rPr>
          <w:sz w:val="22"/>
          <w:szCs w:val="22"/>
        </w:rPr>
        <w:t>De la revisión del numeral 1.8 del Capítulo I de la Sección Específica de las Bases, se aprecia el cronograma de entrega del producto “</w:t>
      </w:r>
      <w:r w:rsidRPr="007641EE">
        <w:rPr>
          <w:i/>
          <w:sz w:val="22"/>
          <w:szCs w:val="22"/>
        </w:rPr>
        <w:t>Leche fresca de vaca</w:t>
      </w:r>
      <w:r w:rsidRPr="007641EE">
        <w:rPr>
          <w:sz w:val="22"/>
          <w:szCs w:val="22"/>
        </w:rPr>
        <w:t xml:space="preserve">”, conforme al siguiente detalle: </w:t>
      </w:r>
    </w:p>
    <w:p w:rsidR="00E12033" w:rsidRPr="007641EE" w:rsidRDefault="00E12033" w:rsidP="005D60CF">
      <w:pPr>
        <w:pStyle w:val="Textoindependiente2"/>
        <w:rPr>
          <w:rFonts w:ascii="Times New Roman" w:hAnsi="Times New Roman"/>
          <w:b/>
          <w:sz w:val="22"/>
          <w:szCs w:val="22"/>
          <w:u w:val="single"/>
        </w:rPr>
      </w:pPr>
    </w:p>
    <w:tbl>
      <w:tblPr>
        <w:tblW w:w="7513" w:type="dxa"/>
        <w:tblInd w:w="637" w:type="dxa"/>
        <w:tblCellMar>
          <w:left w:w="70" w:type="dxa"/>
          <w:right w:w="70" w:type="dxa"/>
        </w:tblCellMar>
        <w:tblLook w:val="04A0"/>
      </w:tblPr>
      <w:tblGrid>
        <w:gridCol w:w="818"/>
        <w:gridCol w:w="1449"/>
        <w:gridCol w:w="1185"/>
        <w:gridCol w:w="1289"/>
        <w:gridCol w:w="929"/>
        <w:gridCol w:w="1843"/>
      </w:tblGrid>
      <w:tr w:rsidR="00E12033" w:rsidRPr="007641EE" w:rsidTr="00E12033">
        <w:trPr>
          <w:trHeight w:val="356"/>
        </w:trPr>
        <w:tc>
          <w:tcPr>
            <w:tcW w:w="819" w:type="dxa"/>
            <w:vMerge w:val="restart"/>
            <w:tcBorders>
              <w:top w:val="outset" w:sz="6" w:space="0" w:color="auto"/>
              <w:left w:val="outset" w:sz="6" w:space="0" w:color="auto"/>
              <w:bottom w:val="outset" w:sz="6" w:space="0" w:color="auto"/>
              <w:right w:val="outset" w:sz="6" w:space="0" w:color="auto"/>
            </w:tcBorders>
            <w:shd w:val="pct12" w:color="auto" w:fill="auto"/>
            <w:vAlign w:val="center"/>
            <w:hideMark/>
          </w:tcPr>
          <w:p w:rsidR="00E12033" w:rsidRPr="007641EE" w:rsidRDefault="00E12033" w:rsidP="00012830">
            <w:pPr>
              <w:jc w:val="center"/>
              <w:rPr>
                <w:i/>
                <w:sz w:val="22"/>
                <w:szCs w:val="22"/>
              </w:rPr>
            </w:pPr>
            <w:r w:rsidRPr="007641EE">
              <w:rPr>
                <w:i/>
                <w:sz w:val="22"/>
                <w:szCs w:val="22"/>
                <w:lang w:val="es-MX"/>
              </w:rPr>
              <w:t>Nº de entrega</w:t>
            </w:r>
          </w:p>
        </w:tc>
        <w:tc>
          <w:tcPr>
            <w:tcW w:w="1449" w:type="dxa"/>
            <w:vMerge w:val="restart"/>
            <w:tcBorders>
              <w:top w:val="outset" w:sz="6" w:space="0" w:color="auto"/>
              <w:left w:val="outset" w:sz="6" w:space="0" w:color="auto"/>
              <w:bottom w:val="outset" w:sz="6" w:space="0" w:color="auto"/>
              <w:right w:val="outset" w:sz="6" w:space="0" w:color="auto"/>
            </w:tcBorders>
            <w:shd w:val="pct12" w:color="auto" w:fill="auto"/>
            <w:noWrap/>
            <w:vAlign w:val="center"/>
            <w:hideMark/>
          </w:tcPr>
          <w:p w:rsidR="00E12033" w:rsidRPr="007641EE" w:rsidRDefault="00E12033" w:rsidP="00012830">
            <w:pPr>
              <w:jc w:val="center"/>
              <w:rPr>
                <w:i/>
                <w:sz w:val="22"/>
                <w:szCs w:val="22"/>
              </w:rPr>
            </w:pPr>
            <w:r w:rsidRPr="007641EE">
              <w:rPr>
                <w:i/>
                <w:sz w:val="22"/>
                <w:szCs w:val="22"/>
                <w:lang w:val="es-MX"/>
              </w:rPr>
              <w:t>Fecha de entrega</w:t>
            </w:r>
          </w:p>
        </w:tc>
        <w:tc>
          <w:tcPr>
            <w:tcW w:w="1210" w:type="dxa"/>
            <w:vMerge w:val="restart"/>
            <w:tcBorders>
              <w:top w:val="outset" w:sz="6" w:space="0" w:color="auto"/>
              <w:left w:val="outset" w:sz="6" w:space="0" w:color="auto"/>
              <w:bottom w:val="outset" w:sz="6" w:space="0" w:color="auto"/>
              <w:right w:val="outset" w:sz="6" w:space="0" w:color="auto"/>
            </w:tcBorders>
            <w:shd w:val="pct12" w:color="auto" w:fill="auto"/>
            <w:vAlign w:val="center"/>
            <w:hideMark/>
          </w:tcPr>
          <w:p w:rsidR="00E12033" w:rsidRPr="007641EE" w:rsidRDefault="00E12033" w:rsidP="00012830">
            <w:pPr>
              <w:jc w:val="center"/>
              <w:rPr>
                <w:i/>
                <w:sz w:val="22"/>
                <w:szCs w:val="22"/>
              </w:rPr>
            </w:pPr>
            <w:r w:rsidRPr="007641EE">
              <w:rPr>
                <w:i/>
                <w:sz w:val="22"/>
                <w:szCs w:val="22"/>
                <w:lang w:val="es-MX"/>
              </w:rPr>
              <w:t>Mes de referencia</w:t>
            </w:r>
          </w:p>
        </w:tc>
        <w:tc>
          <w:tcPr>
            <w:tcW w:w="1263" w:type="dxa"/>
            <w:vMerge w:val="restart"/>
            <w:tcBorders>
              <w:top w:val="outset" w:sz="6" w:space="0" w:color="auto"/>
              <w:left w:val="outset" w:sz="6" w:space="0" w:color="auto"/>
              <w:bottom w:val="outset" w:sz="6" w:space="0" w:color="auto"/>
              <w:right w:val="outset" w:sz="6" w:space="0" w:color="auto"/>
            </w:tcBorders>
            <w:shd w:val="pct12" w:color="auto" w:fill="auto"/>
            <w:vAlign w:val="center"/>
            <w:hideMark/>
          </w:tcPr>
          <w:p w:rsidR="00E12033" w:rsidRPr="007641EE" w:rsidRDefault="00E12033" w:rsidP="00012830">
            <w:pPr>
              <w:jc w:val="center"/>
              <w:rPr>
                <w:i/>
                <w:sz w:val="22"/>
                <w:szCs w:val="22"/>
              </w:rPr>
            </w:pPr>
            <w:r w:rsidRPr="007641EE">
              <w:rPr>
                <w:i/>
                <w:sz w:val="22"/>
                <w:szCs w:val="22"/>
                <w:lang w:val="es-MX"/>
              </w:rPr>
              <w:t>Nº de beneficiarios</w:t>
            </w:r>
          </w:p>
        </w:tc>
        <w:tc>
          <w:tcPr>
            <w:tcW w:w="929" w:type="dxa"/>
            <w:vMerge w:val="restart"/>
            <w:tcBorders>
              <w:top w:val="outset" w:sz="6" w:space="0" w:color="auto"/>
              <w:left w:val="outset" w:sz="6" w:space="0" w:color="auto"/>
              <w:bottom w:val="outset" w:sz="6" w:space="0" w:color="auto"/>
              <w:right w:val="outset" w:sz="6" w:space="0" w:color="auto"/>
            </w:tcBorders>
            <w:shd w:val="pct12" w:color="auto" w:fill="auto"/>
            <w:noWrap/>
            <w:vAlign w:val="center"/>
            <w:hideMark/>
          </w:tcPr>
          <w:p w:rsidR="00E12033" w:rsidRPr="007641EE" w:rsidRDefault="00E12033" w:rsidP="00012830">
            <w:pPr>
              <w:jc w:val="center"/>
              <w:rPr>
                <w:i/>
                <w:sz w:val="22"/>
                <w:szCs w:val="22"/>
              </w:rPr>
            </w:pPr>
            <w:r w:rsidRPr="007641EE">
              <w:rPr>
                <w:i/>
                <w:sz w:val="22"/>
                <w:szCs w:val="22"/>
                <w:lang w:val="es-MX"/>
              </w:rPr>
              <w:t>Días Atender</w:t>
            </w:r>
          </w:p>
        </w:tc>
        <w:tc>
          <w:tcPr>
            <w:tcW w:w="1843" w:type="dxa"/>
            <w:tcBorders>
              <w:top w:val="outset" w:sz="6" w:space="0" w:color="auto"/>
              <w:left w:val="outset" w:sz="6" w:space="0" w:color="auto"/>
              <w:bottom w:val="outset" w:sz="6" w:space="0" w:color="auto"/>
              <w:right w:val="outset" w:sz="6" w:space="0" w:color="auto"/>
            </w:tcBorders>
            <w:shd w:val="pct12" w:color="auto" w:fill="auto"/>
            <w:noWrap/>
            <w:vAlign w:val="center"/>
            <w:hideMark/>
          </w:tcPr>
          <w:p w:rsidR="00E12033" w:rsidRPr="007641EE" w:rsidRDefault="00E12033" w:rsidP="00012830">
            <w:pPr>
              <w:jc w:val="center"/>
              <w:rPr>
                <w:i/>
                <w:sz w:val="22"/>
                <w:szCs w:val="22"/>
              </w:rPr>
            </w:pPr>
            <w:r w:rsidRPr="007641EE">
              <w:rPr>
                <w:i/>
                <w:sz w:val="22"/>
                <w:szCs w:val="22"/>
                <w:lang w:val="es-MX"/>
              </w:rPr>
              <w:t>Cantidad (litros)</w:t>
            </w:r>
          </w:p>
        </w:tc>
      </w:tr>
      <w:tr w:rsidR="00E12033" w:rsidRPr="007641EE" w:rsidTr="00E12033">
        <w:trPr>
          <w:trHeight w:val="698"/>
        </w:trPr>
        <w:tc>
          <w:tcPr>
            <w:tcW w:w="819" w:type="dxa"/>
            <w:vMerge/>
            <w:tcBorders>
              <w:top w:val="outset" w:sz="6" w:space="0" w:color="auto"/>
              <w:left w:val="outset" w:sz="6" w:space="0" w:color="auto"/>
              <w:bottom w:val="outset" w:sz="6" w:space="0" w:color="auto"/>
              <w:right w:val="outset" w:sz="6" w:space="0" w:color="auto"/>
            </w:tcBorders>
            <w:shd w:val="pct12" w:color="auto" w:fill="auto"/>
            <w:vAlign w:val="center"/>
            <w:hideMark/>
          </w:tcPr>
          <w:p w:rsidR="00E12033" w:rsidRPr="007641EE" w:rsidRDefault="00E12033" w:rsidP="00012830">
            <w:pPr>
              <w:rPr>
                <w:i/>
                <w:sz w:val="22"/>
                <w:szCs w:val="22"/>
              </w:rPr>
            </w:pPr>
          </w:p>
        </w:tc>
        <w:tc>
          <w:tcPr>
            <w:tcW w:w="1449" w:type="dxa"/>
            <w:vMerge/>
            <w:tcBorders>
              <w:top w:val="outset" w:sz="6" w:space="0" w:color="auto"/>
              <w:left w:val="outset" w:sz="6" w:space="0" w:color="auto"/>
              <w:bottom w:val="outset" w:sz="6" w:space="0" w:color="auto"/>
              <w:right w:val="outset" w:sz="6" w:space="0" w:color="auto"/>
            </w:tcBorders>
            <w:shd w:val="pct12" w:color="auto" w:fill="auto"/>
            <w:vAlign w:val="center"/>
            <w:hideMark/>
          </w:tcPr>
          <w:p w:rsidR="00E12033" w:rsidRPr="007641EE" w:rsidRDefault="00E12033" w:rsidP="00012830">
            <w:pPr>
              <w:rPr>
                <w:i/>
                <w:sz w:val="22"/>
                <w:szCs w:val="22"/>
              </w:rPr>
            </w:pPr>
          </w:p>
        </w:tc>
        <w:tc>
          <w:tcPr>
            <w:tcW w:w="1210" w:type="dxa"/>
            <w:vMerge/>
            <w:tcBorders>
              <w:top w:val="outset" w:sz="6" w:space="0" w:color="auto"/>
              <w:left w:val="outset" w:sz="6" w:space="0" w:color="auto"/>
              <w:bottom w:val="outset" w:sz="6" w:space="0" w:color="auto"/>
              <w:right w:val="outset" w:sz="6" w:space="0" w:color="auto"/>
            </w:tcBorders>
            <w:shd w:val="pct12" w:color="auto" w:fill="auto"/>
            <w:vAlign w:val="center"/>
            <w:hideMark/>
          </w:tcPr>
          <w:p w:rsidR="00E12033" w:rsidRPr="007641EE" w:rsidRDefault="00E12033" w:rsidP="00012830">
            <w:pPr>
              <w:rPr>
                <w:i/>
                <w:sz w:val="22"/>
                <w:szCs w:val="22"/>
              </w:rPr>
            </w:pPr>
          </w:p>
        </w:tc>
        <w:tc>
          <w:tcPr>
            <w:tcW w:w="1263" w:type="dxa"/>
            <w:vMerge/>
            <w:tcBorders>
              <w:top w:val="outset" w:sz="6" w:space="0" w:color="auto"/>
              <w:left w:val="outset" w:sz="6" w:space="0" w:color="auto"/>
              <w:bottom w:val="outset" w:sz="6" w:space="0" w:color="auto"/>
              <w:right w:val="outset" w:sz="6" w:space="0" w:color="auto"/>
            </w:tcBorders>
            <w:shd w:val="pct12" w:color="auto" w:fill="auto"/>
            <w:vAlign w:val="center"/>
            <w:hideMark/>
          </w:tcPr>
          <w:p w:rsidR="00E12033" w:rsidRPr="007641EE" w:rsidRDefault="00E12033" w:rsidP="00012830">
            <w:pPr>
              <w:rPr>
                <w:i/>
                <w:sz w:val="22"/>
                <w:szCs w:val="22"/>
              </w:rPr>
            </w:pPr>
          </w:p>
        </w:tc>
        <w:tc>
          <w:tcPr>
            <w:tcW w:w="929" w:type="dxa"/>
            <w:vMerge/>
            <w:tcBorders>
              <w:top w:val="outset" w:sz="6" w:space="0" w:color="auto"/>
              <w:left w:val="outset" w:sz="6" w:space="0" w:color="auto"/>
              <w:bottom w:val="outset" w:sz="6" w:space="0" w:color="auto"/>
              <w:right w:val="outset" w:sz="6" w:space="0" w:color="auto"/>
            </w:tcBorders>
            <w:shd w:val="pct12" w:color="auto" w:fill="auto"/>
            <w:vAlign w:val="center"/>
            <w:hideMark/>
          </w:tcPr>
          <w:p w:rsidR="00E12033" w:rsidRPr="007641EE" w:rsidRDefault="00E12033" w:rsidP="00012830">
            <w:pPr>
              <w:rPr>
                <w:i/>
                <w:sz w:val="22"/>
                <w:szCs w:val="22"/>
              </w:rPr>
            </w:pPr>
          </w:p>
        </w:tc>
        <w:tc>
          <w:tcPr>
            <w:tcW w:w="1843" w:type="dxa"/>
            <w:tcBorders>
              <w:top w:val="outset" w:sz="6" w:space="0" w:color="auto"/>
              <w:left w:val="outset" w:sz="6" w:space="0" w:color="auto"/>
              <w:bottom w:val="outset" w:sz="6" w:space="0" w:color="auto"/>
              <w:right w:val="outset" w:sz="6" w:space="0" w:color="auto"/>
            </w:tcBorders>
            <w:shd w:val="pct12" w:color="auto" w:fill="auto"/>
            <w:vAlign w:val="center"/>
            <w:hideMark/>
          </w:tcPr>
          <w:p w:rsidR="00E12033" w:rsidRPr="007641EE" w:rsidRDefault="00E12033" w:rsidP="00012830">
            <w:pPr>
              <w:jc w:val="center"/>
              <w:rPr>
                <w:i/>
                <w:sz w:val="22"/>
                <w:szCs w:val="22"/>
              </w:rPr>
            </w:pPr>
            <w:r w:rsidRPr="007641EE">
              <w:rPr>
                <w:i/>
                <w:sz w:val="22"/>
                <w:szCs w:val="22"/>
                <w:lang w:val="es-MX"/>
              </w:rPr>
              <w:t>Leche Fresca Entera de Vaca</w:t>
            </w:r>
          </w:p>
        </w:tc>
      </w:tr>
      <w:tr w:rsidR="00E12033" w:rsidRPr="007641EE" w:rsidTr="00E12033">
        <w:trPr>
          <w:trHeight w:val="356"/>
        </w:trPr>
        <w:tc>
          <w:tcPr>
            <w:tcW w:w="819" w:type="dxa"/>
            <w:tcBorders>
              <w:top w:val="outset" w:sz="6" w:space="0" w:color="auto"/>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1</w:t>
            </w:r>
          </w:p>
        </w:tc>
        <w:tc>
          <w:tcPr>
            <w:tcW w:w="1449" w:type="dxa"/>
            <w:tcBorders>
              <w:top w:val="outset" w:sz="6" w:space="0" w:color="auto"/>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outset" w:sz="6" w:space="0" w:color="auto"/>
              <w:left w:val="nil"/>
              <w:bottom w:val="single" w:sz="8" w:space="0" w:color="auto"/>
              <w:right w:val="single" w:sz="8" w:space="0" w:color="000000"/>
            </w:tcBorders>
            <w:shd w:val="clear" w:color="auto" w:fill="auto"/>
            <w:vAlign w:val="center"/>
            <w:hideMark/>
          </w:tcPr>
          <w:p w:rsidR="00E12033" w:rsidRPr="007641EE" w:rsidRDefault="00E12033" w:rsidP="00012830">
            <w:pPr>
              <w:jc w:val="center"/>
              <w:rPr>
                <w:i/>
                <w:sz w:val="22"/>
                <w:szCs w:val="22"/>
              </w:rPr>
            </w:pPr>
            <w:r w:rsidRPr="007641EE">
              <w:rPr>
                <w:i/>
                <w:sz w:val="22"/>
                <w:szCs w:val="22"/>
              </w:rPr>
              <w:t>may-16</w:t>
            </w:r>
          </w:p>
        </w:tc>
        <w:tc>
          <w:tcPr>
            <w:tcW w:w="1263" w:type="dxa"/>
            <w:tcBorders>
              <w:top w:val="outset" w:sz="6" w:space="0" w:color="auto"/>
              <w:left w:val="nil"/>
              <w:bottom w:val="single" w:sz="8" w:space="0" w:color="auto"/>
              <w:right w:val="single" w:sz="8" w:space="0" w:color="auto"/>
            </w:tcBorders>
            <w:shd w:val="clear" w:color="auto" w:fill="auto"/>
            <w:vAlign w:val="center"/>
            <w:hideMark/>
          </w:tcPr>
          <w:p w:rsidR="00E12033" w:rsidRPr="007641EE" w:rsidRDefault="00E12033" w:rsidP="00012830">
            <w:pPr>
              <w:jc w:val="center"/>
              <w:rPr>
                <w:i/>
                <w:sz w:val="22"/>
                <w:szCs w:val="22"/>
              </w:rPr>
            </w:pPr>
            <w:r w:rsidRPr="007641EE">
              <w:rPr>
                <w:i/>
                <w:sz w:val="22"/>
                <w:szCs w:val="22"/>
              </w:rPr>
              <w:t>9614</w:t>
            </w:r>
          </w:p>
        </w:tc>
        <w:tc>
          <w:tcPr>
            <w:tcW w:w="929" w:type="dxa"/>
            <w:tcBorders>
              <w:top w:val="outset" w:sz="6" w:space="0" w:color="auto"/>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31</w:t>
            </w:r>
          </w:p>
        </w:tc>
        <w:tc>
          <w:tcPr>
            <w:tcW w:w="1843" w:type="dxa"/>
            <w:tcBorders>
              <w:top w:val="outset" w:sz="6" w:space="0" w:color="auto"/>
              <w:left w:val="nil"/>
              <w:bottom w:val="single" w:sz="8" w:space="0" w:color="auto"/>
              <w:right w:val="single" w:sz="8" w:space="0" w:color="000000"/>
            </w:tcBorders>
            <w:shd w:val="clear" w:color="auto" w:fill="auto"/>
            <w:noWrap/>
            <w:vAlign w:val="bottom"/>
            <w:hideMark/>
          </w:tcPr>
          <w:p w:rsidR="00E12033" w:rsidRPr="007641EE" w:rsidRDefault="00E12033" w:rsidP="00012830">
            <w:pPr>
              <w:jc w:val="center"/>
              <w:rPr>
                <w:i/>
                <w:sz w:val="22"/>
                <w:szCs w:val="22"/>
                <w:u w:val="single"/>
              </w:rPr>
            </w:pPr>
            <w:r w:rsidRPr="007641EE">
              <w:rPr>
                <w:i/>
                <w:sz w:val="22"/>
                <w:szCs w:val="22"/>
                <w:u w:val="single"/>
              </w:rPr>
              <w:t>38194.65</w:t>
            </w:r>
          </w:p>
        </w:tc>
      </w:tr>
      <w:tr w:rsidR="00E12033" w:rsidRPr="007641EE" w:rsidTr="00E12033">
        <w:trPr>
          <w:trHeight w:val="356"/>
        </w:trPr>
        <w:tc>
          <w:tcPr>
            <w:tcW w:w="819" w:type="dxa"/>
            <w:tcBorders>
              <w:top w:val="nil"/>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2</w:t>
            </w:r>
          </w:p>
        </w:tc>
        <w:tc>
          <w:tcPr>
            <w:tcW w:w="144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nil"/>
              <w:left w:val="nil"/>
              <w:bottom w:val="single" w:sz="8" w:space="0" w:color="auto"/>
              <w:right w:val="single" w:sz="8" w:space="0" w:color="000000"/>
            </w:tcBorders>
            <w:shd w:val="clear" w:color="auto" w:fill="auto"/>
            <w:vAlign w:val="center"/>
            <w:hideMark/>
          </w:tcPr>
          <w:p w:rsidR="00E12033" w:rsidRPr="007641EE" w:rsidRDefault="00E12033" w:rsidP="00012830">
            <w:pPr>
              <w:jc w:val="center"/>
              <w:rPr>
                <w:i/>
                <w:sz w:val="22"/>
                <w:szCs w:val="22"/>
              </w:rPr>
            </w:pPr>
            <w:r w:rsidRPr="007641EE">
              <w:rPr>
                <w:i/>
                <w:sz w:val="22"/>
                <w:szCs w:val="22"/>
              </w:rPr>
              <w:t>jun-16</w:t>
            </w:r>
          </w:p>
        </w:tc>
        <w:tc>
          <w:tcPr>
            <w:tcW w:w="1263" w:type="dxa"/>
            <w:tcBorders>
              <w:top w:val="nil"/>
              <w:left w:val="nil"/>
              <w:bottom w:val="single" w:sz="8" w:space="0" w:color="auto"/>
              <w:right w:val="single" w:sz="8" w:space="0" w:color="auto"/>
            </w:tcBorders>
            <w:shd w:val="clear" w:color="auto" w:fill="auto"/>
            <w:vAlign w:val="center"/>
            <w:hideMark/>
          </w:tcPr>
          <w:p w:rsidR="00E12033" w:rsidRPr="007641EE" w:rsidRDefault="00E12033" w:rsidP="00012830">
            <w:pPr>
              <w:jc w:val="center"/>
              <w:rPr>
                <w:i/>
                <w:sz w:val="22"/>
                <w:szCs w:val="22"/>
              </w:rPr>
            </w:pPr>
            <w:r w:rsidRPr="007641EE">
              <w:rPr>
                <w:i/>
                <w:sz w:val="22"/>
                <w:szCs w:val="22"/>
              </w:rPr>
              <w:t>9614</w:t>
            </w:r>
          </w:p>
        </w:tc>
        <w:tc>
          <w:tcPr>
            <w:tcW w:w="92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30</w:t>
            </w:r>
          </w:p>
        </w:tc>
        <w:tc>
          <w:tcPr>
            <w:tcW w:w="1843" w:type="dxa"/>
            <w:tcBorders>
              <w:top w:val="nil"/>
              <w:left w:val="nil"/>
              <w:bottom w:val="single" w:sz="8" w:space="0" w:color="auto"/>
              <w:right w:val="single" w:sz="8" w:space="0" w:color="000000"/>
            </w:tcBorders>
            <w:shd w:val="clear" w:color="auto" w:fill="auto"/>
            <w:noWrap/>
            <w:vAlign w:val="bottom"/>
            <w:hideMark/>
          </w:tcPr>
          <w:p w:rsidR="00E12033" w:rsidRPr="007641EE" w:rsidRDefault="00E12033" w:rsidP="00012830">
            <w:pPr>
              <w:jc w:val="center"/>
              <w:rPr>
                <w:i/>
                <w:sz w:val="22"/>
                <w:szCs w:val="22"/>
                <w:u w:val="single"/>
              </w:rPr>
            </w:pPr>
            <w:r w:rsidRPr="007641EE">
              <w:rPr>
                <w:i/>
                <w:sz w:val="22"/>
                <w:szCs w:val="22"/>
                <w:u w:val="single"/>
              </w:rPr>
              <w:t>36962.57</w:t>
            </w:r>
          </w:p>
        </w:tc>
      </w:tr>
      <w:tr w:rsidR="00E12033" w:rsidRPr="007641EE" w:rsidTr="00E12033">
        <w:trPr>
          <w:trHeight w:val="356"/>
        </w:trPr>
        <w:tc>
          <w:tcPr>
            <w:tcW w:w="819" w:type="dxa"/>
            <w:tcBorders>
              <w:top w:val="nil"/>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3</w:t>
            </w:r>
          </w:p>
        </w:tc>
        <w:tc>
          <w:tcPr>
            <w:tcW w:w="144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nil"/>
              <w:left w:val="nil"/>
              <w:bottom w:val="single" w:sz="8" w:space="0" w:color="auto"/>
              <w:right w:val="single" w:sz="8" w:space="0" w:color="000000"/>
            </w:tcBorders>
            <w:shd w:val="clear" w:color="auto" w:fill="auto"/>
            <w:vAlign w:val="center"/>
            <w:hideMark/>
          </w:tcPr>
          <w:p w:rsidR="00E12033" w:rsidRPr="007641EE" w:rsidRDefault="00E12033" w:rsidP="00012830">
            <w:pPr>
              <w:jc w:val="center"/>
              <w:rPr>
                <w:i/>
                <w:sz w:val="22"/>
                <w:szCs w:val="22"/>
              </w:rPr>
            </w:pPr>
            <w:r w:rsidRPr="007641EE">
              <w:rPr>
                <w:i/>
                <w:sz w:val="22"/>
                <w:szCs w:val="22"/>
              </w:rPr>
              <w:t>jul-16</w:t>
            </w:r>
          </w:p>
        </w:tc>
        <w:tc>
          <w:tcPr>
            <w:tcW w:w="1263" w:type="dxa"/>
            <w:tcBorders>
              <w:top w:val="nil"/>
              <w:left w:val="nil"/>
              <w:bottom w:val="single" w:sz="8" w:space="0" w:color="auto"/>
              <w:right w:val="single" w:sz="8" w:space="0" w:color="auto"/>
            </w:tcBorders>
            <w:shd w:val="clear" w:color="auto" w:fill="auto"/>
            <w:vAlign w:val="center"/>
            <w:hideMark/>
          </w:tcPr>
          <w:p w:rsidR="00E12033" w:rsidRPr="007641EE" w:rsidRDefault="00E12033" w:rsidP="00012830">
            <w:pPr>
              <w:jc w:val="center"/>
              <w:rPr>
                <w:i/>
                <w:sz w:val="22"/>
                <w:szCs w:val="22"/>
              </w:rPr>
            </w:pPr>
            <w:r w:rsidRPr="007641EE">
              <w:rPr>
                <w:i/>
                <w:sz w:val="22"/>
                <w:szCs w:val="22"/>
              </w:rPr>
              <w:t>9614</w:t>
            </w:r>
          </w:p>
        </w:tc>
        <w:tc>
          <w:tcPr>
            <w:tcW w:w="92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31</w:t>
            </w:r>
          </w:p>
        </w:tc>
        <w:tc>
          <w:tcPr>
            <w:tcW w:w="1843" w:type="dxa"/>
            <w:tcBorders>
              <w:top w:val="nil"/>
              <w:left w:val="nil"/>
              <w:bottom w:val="single" w:sz="8" w:space="0" w:color="auto"/>
              <w:right w:val="single" w:sz="8" w:space="0" w:color="000000"/>
            </w:tcBorders>
            <w:shd w:val="clear" w:color="auto" w:fill="auto"/>
            <w:noWrap/>
            <w:vAlign w:val="bottom"/>
            <w:hideMark/>
          </w:tcPr>
          <w:p w:rsidR="00E12033" w:rsidRPr="007641EE" w:rsidRDefault="00E12033" w:rsidP="00012830">
            <w:pPr>
              <w:jc w:val="center"/>
              <w:rPr>
                <w:i/>
                <w:sz w:val="22"/>
                <w:szCs w:val="22"/>
                <w:u w:val="single"/>
              </w:rPr>
            </w:pPr>
            <w:r w:rsidRPr="007641EE">
              <w:rPr>
                <w:i/>
                <w:sz w:val="22"/>
                <w:szCs w:val="22"/>
                <w:u w:val="single"/>
              </w:rPr>
              <w:t>38194.65</w:t>
            </w:r>
          </w:p>
        </w:tc>
      </w:tr>
      <w:tr w:rsidR="00E12033" w:rsidRPr="007641EE" w:rsidTr="00E12033">
        <w:trPr>
          <w:trHeight w:val="356"/>
        </w:trPr>
        <w:tc>
          <w:tcPr>
            <w:tcW w:w="819" w:type="dxa"/>
            <w:tcBorders>
              <w:top w:val="nil"/>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4</w:t>
            </w:r>
          </w:p>
        </w:tc>
        <w:tc>
          <w:tcPr>
            <w:tcW w:w="144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nil"/>
              <w:left w:val="nil"/>
              <w:bottom w:val="single" w:sz="8" w:space="0" w:color="auto"/>
              <w:right w:val="single" w:sz="8" w:space="0" w:color="000000"/>
            </w:tcBorders>
            <w:shd w:val="clear" w:color="auto" w:fill="auto"/>
            <w:vAlign w:val="center"/>
            <w:hideMark/>
          </w:tcPr>
          <w:p w:rsidR="00E12033" w:rsidRPr="007641EE" w:rsidRDefault="00E12033" w:rsidP="00012830">
            <w:pPr>
              <w:jc w:val="center"/>
              <w:rPr>
                <w:i/>
                <w:sz w:val="22"/>
                <w:szCs w:val="22"/>
              </w:rPr>
            </w:pPr>
            <w:r w:rsidRPr="007641EE">
              <w:rPr>
                <w:i/>
                <w:sz w:val="22"/>
                <w:szCs w:val="22"/>
              </w:rPr>
              <w:t>ago-16</w:t>
            </w:r>
          </w:p>
        </w:tc>
        <w:tc>
          <w:tcPr>
            <w:tcW w:w="1263" w:type="dxa"/>
            <w:tcBorders>
              <w:top w:val="nil"/>
              <w:left w:val="nil"/>
              <w:bottom w:val="single" w:sz="8" w:space="0" w:color="auto"/>
              <w:right w:val="single" w:sz="8" w:space="0" w:color="auto"/>
            </w:tcBorders>
            <w:shd w:val="clear" w:color="auto" w:fill="auto"/>
            <w:vAlign w:val="center"/>
            <w:hideMark/>
          </w:tcPr>
          <w:p w:rsidR="00E12033" w:rsidRPr="007641EE" w:rsidRDefault="00E12033" w:rsidP="00012830">
            <w:pPr>
              <w:jc w:val="center"/>
              <w:rPr>
                <w:i/>
                <w:sz w:val="22"/>
                <w:szCs w:val="22"/>
              </w:rPr>
            </w:pPr>
            <w:r w:rsidRPr="007641EE">
              <w:rPr>
                <w:i/>
                <w:sz w:val="22"/>
                <w:szCs w:val="22"/>
              </w:rPr>
              <w:t>9614</w:t>
            </w:r>
          </w:p>
        </w:tc>
        <w:tc>
          <w:tcPr>
            <w:tcW w:w="92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31</w:t>
            </w:r>
          </w:p>
        </w:tc>
        <w:tc>
          <w:tcPr>
            <w:tcW w:w="1843" w:type="dxa"/>
            <w:tcBorders>
              <w:top w:val="nil"/>
              <w:left w:val="nil"/>
              <w:bottom w:val="single" w:sz="8" w:space="0" w:color="auto"/>
              <w:right w:val="single" w:sz="8" w:space="0" w:color="000000"/>
            </w:tcBorders>
            <w:shd w:val="clear" w:color="auto" w:fill="auto"/>
            <w:noWrap/>
            <w:vAlign w:val="bottom"/>
            <w:hideMark/>
          </w:tcPr>
          <w:p w:rsidR="00E12033" w:rsidRPr="007641EE" w:rsidRDefault="00E12033" w:rsidP="00012830">
            <w:pPr>
              <w:jc w:val="center"/>
              <w:rPr>
                <w:i/>
                <w:sz w:val="22"/>
                <w:szCs w:val="22"/>
                <w:u w:val="single"/>
              </w:rPr>
            </w:pPr>
            <w:r w:rsidRPr="007641EE">
              <w:rPr>
                <w:i/>
                <w:sz w:val="22"/>
                <w:szCs w:val="22"/>
                <w:u w:val="single"/>
              </w:rPr>
              <w:t>38194.65</w:t>
            </w:r>
          </w:p>
        </w:tc>
      </w:tr>
      <w:tr w:rsidR="00E12033" w:rsidRPr="007641EE" w:rsidTr="00E12033">
        <w:trPr>
          <w:trHeight w:val="356"/>
        </w:trPr>
        <w:tc>
          <w:tcPr>
            <w:tcW w:w="819" w:type="dxa"/>
            <w:tcBorders>
              <w:top w:val="nil"/>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5</w:t>
            </w:r>
          </w:p>
        </w:tc>
        <w:tc>
          <w:tcPr>
            <w:tcW w:w="144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nil"/>
              <w:left w:val="nil"/>
              <w:bottom w:val="single" w:sz="8" w:space="0" w:color="auto"/>
              <w:right w:val="single" w:sz="8" w:space="0" w:color="000000"/>
            </w:tcBorders>
            <w:shd w:val="clear" w:color="auto" w:fill="auto"/>
            <w:vAlign w:val="center"/>
            <w:hideMark/>
          </w:tcPr>
          <w:p w:rsidR="00E12033" w:rsidRPr="007641EE" w:rsidRDefault="00E12033" w:rsidP="00012830">
            <w:pPr>
              <w:jc w:val="center"/>
              <w:rPr>
                <w:i/>
                <w:sz w:val="22"/>
                <w:szCs w:val="22"/>
              </w:rPr>
            </w:pPr>
            <w:r w:rsidRPr="007641EE">
              <w:rPr>
                <w:i/>
                <w:sz w:val="22"/>
                <w:szCs w:val="22"/>
              </w:rPr>
              <w:t>sep-16</w:t>
            </w:r>
          </w:p>
        </w:tc>
        <w:tc>
          <w:tcPr>
            <w:tcW w:w="1263" w:type="dxa"/>
            <w:tcBorders>
              <w:top w:val="nil"/>
              <w:left w:val="nil"/>
              <w:bottom w:val="single" w:sz="8" w:space="0" w:color="auto"/>
              <w:right w:val="single" w:sz="8" w:space="0" w:color="auto"/>
            </w:tcBorders>
            <w:shd w:val="clear" w:color="auto" w:fill="auto"/>
            <w:vAlign w:val="center"/>
            <w:hideMark/>
          </w:tcPr>
          <w:p w:rsidR="00E12033" w:rsidRPr="007641EE" w:rsidRDefault="00E12033" w:rsidP="00012830">
            <w:pPr>
              <w:jc w:val="center"/>
              <w:rPr>
                <w:i/>
                <w:sz w:val="22"/>
                <w:szCs w:val="22"/>
              </w:rPr>
            </w:pPr>
            <w:r w:rsidRPr="007641EE">
              <w:rPr>
                <w:i/>
                <w:sz w:val="22"/>
                <w:szCs w:val="22"/>
              </w:rPr>
              <w:t>9614</w:t>
            </w:r>
          </w:p>
        </w:tc>
        <w:tc>
          <w:tcPr>
            <w:tcW w:w="92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30</w:t>
            </w:r>
          </w:p>
        </w:tc>
        <w:tc>
          <w:tcPr>
            <w:tcW w:w="1843" w:type="dxa"/>
            <w:tcBorders>
              <w:top w:val="nil"/>
              <w:left w:val="nil"/>
              <w:bottom w:val="single" w:sz="8" w:space="0" w:color="auto"/>
              <w:right w:val="single" w:sz="8" w:space="0" w:color="000000"/>
            </w:tcBorders>
            <w:shd w:val="clear" w:color="auto" w:fill="auto"/>
            <w:noWrap/>
            <w:vAlign w:val="bottom"/>
            <w:hideMark/>
          </w:tcPr>
          <w:p w:rsidR="00E12033" w:rsidRPr="007641EE" w:rsidRDefault="00E12033" w:rsidP="00012830">
            <w:pPr>
              <w:jc w:val="center"/>
              <w:rPr>
                <w:i/>
                <w:sz w:val="22"/>
                <w:szCs w:val="22"/>
                <w:u w:val="single"/>
              </w:rPr>
            </w:pPr>
            <w:r w:rsidRPr="007641EE">
              <w:rPr>
                <w:i/>
                <w:sz w:val="22"/>
                <w:szCs w:val="22"/>
                <w:u w:val="single"/>
              </w:rPr>
              <w:t>36962.57</w:t>
            </w:r>
          </w:p>
        </w:tc>
      </w:tr>
      <w:tr w:rsidR="00E12033" w:rsidRPr="007641EE" w:rsidTr="00E12033">
        <w:trPr>
          <w:trHeight w:val="356"/>
        </w:trPr>
        <w:tc>
          <w:tcPr>
            <w:tcW w:w="819" w:type="dxa"/>
            <w:tcBorders>
              <w:top w:val="nil"/>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6</w:t>
            </w:r>
          </w:p>
        </w:tc>
        <w:tc>
          <w:tcPr>
            <w:tcW w:w="144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nil"/>
              <w:left w:val="nil"/>
              <w:bottom w:val="single" w:sz="8" w:space="0" w:color="auto"/>
              <w:right w:val="single" w:sz="8" w:space="0" w:color="000000"/>
            </w:tcBorders>
            <w:shd w:val="clear" w:color="auto" w:fill="auto"/>
            <w:vAlign w:val="center"/>
            <w:hideMark/>
          </w:tcPr>
          <w:p w:rsidR="00E12033" w:rsidRPr="007641EE" w:rsidRDefault="00E12033" w:rsidP="00012830">
            <w:pPr>
              <w:jc w:val="center"/>
              <w:rPr>
                <w:i/>
                <w:sz w:val="22"/>
                <w:szCs w:val="22"/>
              </w:rPr>
            </w:pPr>
            <w:r w:rsidRPr="007641EE">
              <w:rPr>
                <w:i/>
                <w:sz w:val="22"/>
                <w:szCs w:val="22"/>
              </w:rPr>
              <w:t>oct-16</w:t>
            </w:r>
          </w:p>
        </w:tc>
        <w:tc>
          <w:tcPr>
            <w:tcW w:w="1263" w:type="dxa"/>
            <w:tcBorders>
              <w:top w:val="nil"/>
              <w:left w:val="nil"/>
              <w:bottom w:val="single" w:sz="8" w:space="0" w:color="auto"/>
              <w:right w:val="single" w:sz="8" w:space="0" w:color="auto"/>
            </w:tcBorders>
            <w:shd w:val="clear" w:color="auto" w:fill="auto"/>
            <w:vAlign w:val="center"/>
            <w:hideMark/>
          </w:tcPr>
          <w:p w:rsidR="00E12033" w:rsidRPr="007641EE" w:rsidRDefault="00E12033" w:rsidP="00012830">
            <w:pPr>
              <w:jc w:val="center"/>
              <w:rPr>
                <w:i/>
                <w:sz w:val="22"/>
                <w:szCs w:val="22"/>
              </w:rPr>
            </w:pPr>
            <w:r w:rsidRPr="007641EE">
              <w:rPr>
                <w:i/>
                <w:sz w:val="22"/>
                <w:szCs w:val="22"/>
              </w:rPr>
              <w:t>9614</w:t>
            </w:r>
          </w:p>
        </w:tc>
        <w:tc>
          <w:tcPr>
            <w:tcW w:w="92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31</w:t>
            </w:r>
          </w:p>
        </w:tc>
        <w:tc>
          <w:tcPr>
            <w:tcW w:w="1843" w:type="dxa"/>
            <w:tcBorders>
              <w:top w:val="nil"/>
              <w:left w:val="nil"/>
              <w:bottom w:val="single" w:sz="8" w:space="0" w:color="auto"/>
              <w:right w:val="single" w:sz="8" w:space="0" w:color="000000"/>
            </w:tcBorders>
            <w:shd w:val="clear" w:color="auto" w:fill="auto"/>
            <w:noWrap/>
            <w:vAlign w:val="bottom"/>
            <w:hideMark/>
          </w:tcPr>
          <w:p w:rsidR="00E12033" w:rsidRPr="007641EE" w:rsidRDefault="00E12033" w:rsidP="00012830">
            <w:pPr>
              <w:jc w:val="center"/>
              <w:rPr>
                <w:i/>
                <w:sz w:val="22"/>
                <w:szCs w:val="22"/>
                <w:u w:val="single"/>
              </w:rPr>
            </w:pPr>
            <w:r w:rsidRPr="007641EE">
              <w:rPr>
                <w:i/>
                <w:sz w:val="22"/>
                <w:szCs w:val="22"/>
                <w:u w:val="single"/>
              </w:rPr>
              <w:t>38194.65</w:t>
            </w:r>
          </w:p>
        </w:tc>
      </w:tr>
      <w:tr w:rsidR="00E12033" w:rsidRPr="007641EE" w:rsidTr="00E12033">
        <w:trPr>
          <w:trHeight w:val="356"/>
        </w:trPr>
        <w:tc>
          <w:tcPr>
            <w:tcW w:w="819" w:type="dxa"/>
            <w:tcBorders>
              <w:top w:val="nil"/>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7</w:t>
            </w:r>
          </w:p>
        </w:tc>
        <w:tc>
          <w:tcPr>
            <w:tcW w:w="144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nil"/>
              <w:left w:val="nil"/>
              <w:bottom w:val="single" w:sz="8" w:space="0" w:color="auto"/>
              <w:right w:val="single" w:sz="8" w:space="0" w:color="000000"/>
            </w:tcBorders>
            <w:shd w:val="clear" w:color="auto" w:fill="auto"/>
            <w:vAlign w:val="center"/>
            <w:hideMark/>
          </w:tcPr>
          <w:p w:rsidR="00E12033" w:rsidRPr="007641EE" w:rsidRDefault="00E12033" w:rsidP="00012830">
            <w:pPr>
              <w:jc w:val="center"/>
              <w:rPr>
                <w:i/>
                <w:sz w:val="22"/>
                <w:szCs w:val="22"/>
              </w:rPr>
            </w:pPr>
            <w:r w:rsidRPr="007641EE">
              <w:rPr>
                <w:i/>
                <w:sz w:val="22"/>
                <w:szCs w:val="22"/>
              </w:rPr>
              <w:t>nov-16</w:t>
            </w:r>
          </w:p>
        </w:tc>
        <w:tc>
          <w:tcPr>
            <w:tcW w:w="1263" w:type="dxa"/>
            <w:tcBorders>
              <w:top w:val="nil"/>
              <w:left w:val="nil"/>
              <w:bottom w:val="single" w:sz="8" w:space="0" w:color="auto"/>
              <w:right w:val="single" w:sz="8" w:space="0" w:color="auto"/>
            </w:tcBorders>
            <w:shd w:val="clear" w:color="auto" w:fill="auto"/>
            <w:vAlign w:val="center"/>
            <w:hideMark/>
          </w:tcPr>
          <w:p w:rsidR="00E12033" w:rsidRPr="007641EE" w:rsidRDefault="00E12033" w:rsidP="00012830">
            <w:pPr>
              <w:jc w:val="center"/>
              <w:rPr>
                <w:i/>
                <w:sz w:val="22"/>
                <w:szCs w:val="22"/>
              </w:rPr>
            </w:pPr>
            <w:r w:rsidRPr="007641EE">
              <w:rPr>
                <w:i/>
                <w:sz w:val="22"/>
                <w:szCs w:val="22"/>
              </w:rPr>
              <w:t>9614</w:t>
            </w:r>
          </w:p>
        </w:tc>
        <w:tc>
          <w:tcPr>
            <w:tcW w:w="92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30</w:t>
            </w:r>
          </w:p>
        </w:tc>
        <w:tc>
          <w:tcPr>
            <w:tcW w:w="1843" w:type="dxa"/>
            <w:tcBorders>
              <w:top w:val="nil"/>
              <w:left w:val="nil"/>
              <w:bottom w:val="single" w:sz="8" w:space="0" w:color="auto"/>
              <w:right w:val="single" w:sz="8" w:space="0" w:color="000000"/>
            </w:tcBorders>
            <w:shd w:val="clear" w:color="auto" w:fill="auto"/>
            <w:noWrap/>
            <w:vAlign w:val="bottom"/>
            <w:hideMark/>
          </w:tcPr>
          <w:p w:rsidR="00E12033" w:rsidRPr="007641EE" w:rsidRDefault="00E12033" w:rsidP="00012830">
            <w:pPr>
              <w:jc w:val="center"/>
              <w:rPr>
                <w:i/>
                <w:sz w:val="22"/>
                <w:szCs w:val="22"/>
                <w:u w:val="single"/>
              </w:rPr>
            </w:pPr>
            <w:r w:rsidRPr="007641EE">
              <w:rPr>
                <w:i/>
                <w:sz w:val="22"/>
                <w:szCs w:val="22"/>
                <w:u w:val="single"/>
              </w:rPr>
              <w:t>36962.57</w:t>
            </w:r>
          </w:p>
        </w:tc>
      </w:tr>
      <w:tr w:rsidR="00E12033" w:rsidRPr="007641EE" w:rsidTr="00E12033">
        <w:trPr>
          <w:trHeight w:val="356"/>
        </w:trPr>
        <w:tc>
          <w:tcPr>
            <w:tcW w:w="819" w:type="dxa"/>
            <w:tcBorders>
              <w:top w:val="nil"/>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8</w:t>
            </w:r>
          </w:p>
        </w:tc>
        <w:tc>
          <w:tcPr>
            <w:tcW w:w="144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nil"/>
              <w:left w:val="nil"/>
              <w:bottom w:val="single" w:sz="8" w:space="0" w:color="auto"/>
              <w:right w:val="single" w:sz="8" w:space="0" w:color="000000"/>
            </w:tcBorders>
            <w:shd w:val="clear" w:color="auto" w:fill="auto"/>
            <w:vAlign w:val="center"/>
            <w:hideMark/>
          </w:tcPr>
          <w:p w:rsidR="00E12033" w:rsidRPr="007641EE" w:rsidRDefault="00E12033" w:rsidP="00012830">
            <w:pPr>
              <w:jc w:val="center"/>
              <w:rPr>
                <w:i/>
                <w:sz w:val="22"/>
                <w:szCs w:val="22"/>
              </w:rPr>
            </w:pPr>
            <w:r w:rsidRPr="007641EE">
              <w:rPr>
                <w:i/>
                <w:sz w:val="22"/>
                <w:szCs w:val="22"/>
              </w:rPr>
              <w:t>dic-16</w:t>
            </w:r>
          </w:p>
        </w:tc>
        <w:tc>
          <w:tcPr>
            <w:tcW w:w="1263" w:type="dxa"/>
            <w:tcBorders>
              <w:top w:val="nil"/>
              <w:left w:val="nil"/>
              <w:bottom w:val="single" w:sz="8" w:space="0" w:color="auto"/>
              <w:right w:val="single" w:sz="8" w:space="0" w:color="auto"/>
            </w:tcBorders>
            <w:shd w:val="clear" w:color="auto" w:fill="auto"/>
            <w:vAlign w:val="center"/>
            <w:hideMark/>
          </w:tcPr>
          <w:p w:rsidR="00E12033" w:rsidRPr="007641EE" w:rsidRDefault="00E12033" w:rsidP="00012830">
            <w:pPr>
              <w:jc w:val="center"/>
              <w:rPr>
                <w:i/>
                <w:sz w:val="22"/>
                <w:szCs w:val="22"/>
              </w:rPr>
            </w:pPr>
            <w:r w:rsidRPr="007641EE">
              <w:rPr>
                <w:i/>
                <w:sz w:val="22"/>
                <w:szCs w:val="22"/>
              </w:rPr>
              <w:t>9614</w:t>
            </w:r>
          </w:p>
        </w:tc>
        <w:tc>
          <w:tcPr>
            <w:tcW w:w="92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31</w:t>
            </w:r>
          </w:p>
        </w:tc>
        <w:tc>
          <w:tcPr>
            <w:tcW w:w="1843" w:type="dxa"/>
            <w:tcBorders>
              <w:top w:val="nil"/>
              <w:left w:val="nil"/>
              <w:bottom w:val="single" w:sz="8" w:space="0" w:color="auto"/>
              <w:right w:val="single" w:sz="8" w:space="0" w:color="000000"/>
            </w:tcBorders>
            <w:shd w:val="clear" w:color="auto" w:fill="auto"/>
            <w:noWrap/>
            <w:vAlign w:val="bottom"/>
            <w:hideMark/>
          </w:tcPr>
          <w:p w:rsidR="00E12033" w:rsidRPr="007641EE" w:rsidRDefault="00E12033" w:rsidP="00012830">
            <w:pPr>
              <w:jc w:val="center"/>
              <w:rPr>
                <w:i/>
                <w:sz w:val="22"/>
                <w:szCs w:val="22"/>
                <w:u w:val="single"/>
              </w:rPr>
            </w:pPr>
            <w:r w:rsidRPr="007641EE">
              <w:rPr>
                <w:i/>
                <w:sz w:val="22"/>
                <w:szCs w:val="22"/>
                <w:u w:val="single"/>
              </w:rPr>
              <w:t>38194.65</w:t>
            </w:r>
          </w:p>
        </w:tc>
      </w:tr>
      <w:tr w:rsidR="00E12033" w:rsidRPr="007641EE" w:rsidTr="00E12033">
        <w:trPr>
          <w:trHeight w:val="356"/>
        </w:trPr>
        <w:tc>
          <w:tcPr>
            <w:tcW w:w="819" w:type="dxa"/>
            <w:tcBorders>
              <w:top w:val="nil"/>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9</w:t>
            </w:r>
          </w:p>
        </w:tc>
        <w:tc>
          <w:tcPr>
            <w:tcW w:w="144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nil"/>
              <w:left w:val="nil"/>
              <w:bottom w:val="single" w:sz="8" w:space="0" w:color="auto"/>
              <w:right w:val="single" w:sz="8" w:space="0" w:color="000000"/>
            </w:tcBorders>
            <w:shd w:val="clear" w:color="auto" w:fill="auto"/>
            <w:vAlign w:val="center"/>
            <w:hideMark/>
          </w:tcPr>
          <w:p w:rsidR="00E12033" w:rsidRPr="007641EE" w:rsidRDefault="00E12033" w:rsidP="00012830">
            <w:pPr>
              <w:jc w:val="center"/>
              <w:rPr>
                <w:i/>
                <w:sz w:val="22"/>
                <w:szCs w:val="22"/>
              </w:rPr>
            </w:pPr>
            <w:r w:rsidRPr="007641EE">
              <w:rPr>
                <w:i/>
                <w:sz w:val="22"/>
                <w:szCs w:val="22"/>
              </w:rPr>
              <w:t>ene-17</w:t>
            </w:r>
          </w:p>
        </w:tc>
        <w:tc>
          <w:tcPr>
            <w:tcW w:w="1263" w:type="dxa"/>
            <w:tcBorders>
              <w:top w:val="nil"/>
              <w:left w:val="nil"/>
              <w:bottom w:val="single" w:sz="8" w:space="0" w:color="auto"/>
              <w:right w:val="single" w:sz="8" w:space="0" w:color="auto"/>
            </w:tcBorders>
            <w:shd w:val="clear" w:color="auto" w:fill="auto"/>
            <w:vAlign w:val="center"/>
            <w:hideMark/>
          </w:tcPr>
          <w:p w:rsidR="00E12033" w:rsidRPr="007641EE" w:rsidRDefault="00E12033" w:rsidP="00012830">
            <w:pPr>
              <w:jc w:val="center"/>
              <w:rPr>
                <w:i/>
                <w:sz w:val="22"/>
                <w:szCs w:val="22"/>
              </w:rPr>
            </w:pPr>
            <w:r w:rsidRPr="007641EE">
              <w:rPr>
                <w:i/>
                <w:sz w:val="22"/>
                <w:szCs w:val="22"/>
              </w:rPr>
              <w:t>9614</w:t>
            </w:r>
          </w:p>
        </w:tc>
        <w:tc>
          <w:tcPr>
            <w:tcW w:w="92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31</w:t>
            </w:r>
          </w:p>
        </w:tc>
        <w:tc>
          <w:tcPr>
            <w:tcW w:w="1843" w:type="dxa"/>
            <w:tcBorders>
              <w:top w:val="nil"/>
              <w:left w:val="nil"/>
              <w:bottom w:val="single" w:sz="8" w:space="0" w:color="auto"/>
              <w:right w:val="single" w:sz="8" w:space="0" w:color="000000"/>
            </w:tcBorders>
            <w:shd w:val="clear" w:color="auto" w:fill="auto"/>
            <w:noWrap/>
            <w:vAlign w:val="bottom"/>
            <w:hideMark/>
          </w:tcPr>
          <w:p w:rsidR="00E12033" w:rsidRPr="007641EE" w:rsidRDefault="00E12033" w:rsidP="00012830">
            <w:pPr>
              <w:jc w:val="center"/>
              <w:rPr>
                <w:i/>
                <w:sz w:val="22"/>
                <w:szCs w:val="22"/>
                <w:u w:val="single"/>
              </w:rPr>
            </w:pPr>
            <w:r w:rsidRPr="007641EE">
              <w:rPr>
                <w:i/>
                <w:sz w:val="22"/>
                <w:szCs w:val="22"/>
                <w:u w:val="single"/>
              </w:rPr>
              <w:t>38194.65</w:t>
            </w:r>
          </w:p>
        </w:tc>
      </w:tr>
      <w:tr w:rsidR="00E12033" w:rsidRPr="007641EE" w:rsidTr="00E12033">
        <w:trPr>
          <w:trHeight w:val="356"/>
        </w:trPr>
        <w:tc>
          <w:tcPr>
            <w:tcW w:w="819" w:type="dxa"/>
            <w:tcBorders>
              <w:top w:val="nil"/>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10</w:t>
            </w:r>
          </w:p>
        </w:tc>
        <w:tc>
          <w:tcPr>
            <w:tcW w:w="144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nil"/>
              <w:left w:val="nil"/>
              <w:bottom w:val="single" w:sz="8" w:space="0" w:color="auto"/>
              <w:right w:val="single" w:sz="8" w:space="0" w:color="000000"/>
            </w:tcBorders>
            <w:shd w:val="clear" w:color="auto" w:fill="auto"/>
            <w:vAlign w:val="center"/>
            <w:hideMark/>
          </w:tcPr>
          <w:p w:rsidR="00E12033" w:rsidRPr="007641EE" w:rsidRDefault="00E12033" w:rsidP="00012830">
            <w:pPr>
              <w:jc w:val="center"/>
              <w:rPr>
                <w:i/>
                <w:sz w:val="22"/>
                <w:szCs w:val="22"/>
              </w:rPr>
            </w:pPr>
            <w:r w:rsidRPr="007641EE">
              <w:rPr>
                <w:i/>
                <w:sz w:val="22"/>
                <w:szCs w:val="22"/>
              </w:rPr>
              <w:t>feb-17</w:t>
            </w:r>
          </w:p>
        </w:tc>
        <w:tc>
          <w:tcPr>
            <w:tcW w:w="1263" w:type="dxa"/>
            <w:tcBorders>
              <w:top w:val="nil"/>
              <w:left w:val="nil"/>
              <w:bottom w:val="single" w:sz="8" w:space="0" w:color="auto"/>
              <w:right w:val="single" w:sz="8" w:space="0" w:color="auto"/>
            </w:tcBorders>
            <w:shd w:val="clear" w:color="auto" w:fill="auto"/>
            <w:vAlign w:val="center"/>
            <w:hideMark/>
          </w:tcPr>
          <w:p w:rsidR="00E12033" w:rsidRPr="007641EE" w:rsidRDefault="00E12033" w:rsidP="00012830">
            <w:pPr>
              <w:jc w:val="center"/>
              <w:rPr>
                <w:i/>
                <w:sz w:val="22"/>
                <w:szCs w:val="22"/>
              </w:rPr>
            </w:pPr>
            <w:r w:rsidRPr="007641EE">
              <w:rPr>
                <w:i/>
                <w:sz w:val="22"/>
                <w:szCs w:val="22"/>
              </w:rPr>
              <w:t>9614</w:t>
            </w:r>
          </w:p>
        </w:tc>
        <w:tc>
          <w:tcPr>
            <w:tcW w:w="929" w:type="dxa"/>
            <w:tcBorders>
              <w:top w:val="nil"/>
              <w:left w:val="nil"/>
              <w:bottom w:val="single" w:sz="8" w:space="0" w:color="auto"/>
              <w:right w:val="single" w:sz="8" w:space="0" w:color="auto"/>
            </w:tcBorders>
            <w:shd w:val="clear" w:color="auto" w:fill="auto"/>
            <w:noWrap/>
            <w:vAlign w:val="center"/>
            <w:hideMark/>
          </w:tcPr>
          <w:p w:rsidR="00E12033" w:rsidRPr="007641EE" w:rsidRDefault="00E12033" w:rsidP="00012830">
            <w:pPr>
              <w:jc w:val="center"/>
              <w:rPr>
                <w:i/>
                <w:sz w:val="22"/>
                <w:szCs w:val="22"/>
              </w:rPr>
            </w:pPr>
            <w:r w:rsidRPr="007641EE">
              <w:rPr>
                <w:i/>
                <w:sz w:val="22"/>
                <w:szCs w:val="22"/>
              </w:rPr>
              <w:t>28</w:t>
            </w:r>
          </w:p>
        </w:tc>
        <w:tc>
          <w:tcPr>
            <w:tcW w:w="1843" w:type="dxa"/>
            <w:tcBorders>
              <w:top w:val="nil"/>
              <w:left w:val="nil"/>
              <w:bottom w:val="single" w:sz="8" w:space="0" w:color="auto"/>
              <w:right w:val="single" w:sz="8" w:space="0" w:color="000000"/>
            </w:tcBorders>
            <w:shd w:val="clear" w:color="auto" w:fill="auto"/>
            <w:noWrap/>
            <w:vAlign w:val="bottom"/>
            <w:hideMark/>
          </w:tcPr>
          <w:p w:rsidR="00E12033" w:rsidRPr="007641EE" w:rsidRDefault="00E12033" w:rsidP="00012830">
            <w:pPr>
              <w:jc w:val="center"/>
              <w:rPr>
                <w:i/>
                <w:sz w:val="22"/>
                <w:szCs w:val="22"/>
                <w:u w:val="single"/>
              </w:rPr>
            </w:pPr>
            <w:r w:rsidRPr="007641EE">
              <w:rPr>
                <w:i/>
                <w:sz w:val="22"/>
                <w:szCs w:val="22"/>
                <w:u w:val="single"/>
              </w:rPr>
              <w:t>34498.40</w:t>
            </w:r>
          </w:p>
        </w:tc>
      </w:tr>
      <w:tr w:rsidR="00E12033" w:rsidRPr="007641EE" w:rsidTr="00E12033">
        <w:trPr>
          <w:trHeight w:val="356"/>
        </w:trPr>
        <w:tc>
          <w:tcPr>
            <w:tcW w:w="819" w:type="dxa"/>
            <w:tcBorders>
              <w:top w:val="nil"/>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11</w:t>
            </w:r>
          </w:p>
        </w:tc>
        <w:tc>
          <w:tcPr>
            <w:tcW w:w="1449" w:type="dxa"/>
            <w:tcBorders>
              <w:top w:val="nil"/>
              <w:left w:val="nil"/>
              <w:bottom w:val="single" w:sz="8" w:space="0" w:color="auto"/>
              <w:right w:val="single" w:sz="8" w:space="0" w:color="auto"/>
            </w:tcBorders>
            <w:shd w:val="clear" w:color="auto" w:fill="auto"/>
            <w:noWrap/>
            <w:vAlign w:val="center"/>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nil"/>
              <w:left w:val="nil"/>
              <w:bottom w:val="single" w:sz="8" w:space="0" w:color="auto"/>
              <w:right w:val="single" w:sz="8" w:space="0" w:color="000000"/>
            </w:tcBorders>
            <w:shd w:val="clear" w:color="auto" w:fill="auto"/>
            <w:vAlign w:val="center"/>
          </w:tcPr>
          <w:p w:rsidR="00E12033" w:rsidRPr="007641EE" w:rsidRDefault="00E12033" w:rsidP="00012830">
            <w:pPr>
              <w:jc w:val="center"/>
              <w:rPr>
                <w:i/>
                <w:sz w:val="22"/>
                <w:szCs w:val="22"/>
              </w:rPr>
            </w:pPr>
            <w:r w:rsidRPr="007641EE">
              <w:rPr>
                <w:i/>
                <w:sz w:val="22"/>
                <w:szCs w:val="22"/>
              </w:rPr>
              <w:t>mar-17</w:t>
            </w:r>
          </w:p>
        </w:tc>
        <w:tc>
          <w:tcPr>
            <w:tcW w:w="1263" w:type="dxa"/>
            <w:tcBorders>
              <w:top w:val="nil"/>
              <w:left w:val="nil"/>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9614</w:t>
            </w:r>
          </w:p>
        </w:tc>
        <w:tc>
          <w:tcPr>
            <w:tcW w:w="929" w:type="dxa"/>
            <w:tcBorders>
              <w:top w:val="nil"/>
              <w:left w:val="nil"/>
              <w:bottom w:val="single" w:sz="8" w:space="0" w:color="auto"/>
              <w:right w:val="single" w:sz="8" w:space="0" w:color="auto"/>
            </w:tcBorders>
            <w:shd w:val="clear" w:color="auto" w:fill="auto"/>
            <w:noWrap/>
            <w:vAlign w:val="center"/>
          </w:tcPr>
          <w:p w:rsidR="00E12033" w:rsidRPr="007641EE" w:rsidRDefault="00E12033" w:rsidP="00012830">
            <w:pPr>
              <w:jc w:val="center"/>
              <w:rPr>
                <w:i/>
                <w:sz w:val="22"/>
                <w:szCs w:val="22"/>
              </w:rPr>
            </w:pPr>
            <w:r w:rsidRPr="007641EE">
              <w:rPr>
                <w:i/>
                <w:sz w:val="22"/>
                <w:szCs w:val="22"/>
              </w:rPr>
              <w:t>31</w:t>
            </w:r>
          </w:p>
        </w:tc>
        <w:tc>
          <w:tcPr>
            <w:tcW w:w="1843" w:type="dxa"/>
            <w:tcBorders>
              <w:top w:val="nil"/>
              <w:left w:val="nil"/>
              <w:bottom w:val="single" w:sz="8" w:space="0" w:color="auto"/>
              <w:right w:val="single" w:sz="8" w:space="0" w:color="000000"/>
            </w:tcBorders>
            <w:shd w:val="clear" w:color="auto" w:fill="auto"/>
            <w:noWrap/>
            <w:vAlign w:val="bottom"/>
          </w:tcPr>
          <w:p w:rsidR="00E12033" w:rsidRPr="007641EE" w:rsidRDefault="00E12033" w:rsidP="00012830">
            <w:pPr>
              <w:jc w:val="center"/>
              <w:rPr>
                <w:i/>
                <w:sz w:val="22"/>
                <w:szCs w:val="22"/>
                <w:u w:val="single"/>
              </w:rPr>
            </w:pPr>
            <w:r w:rsidRPr="007641EE">
              <w:rPr>
                <w:i/>
                <w:sz w:val="22"/>
                <w:szCs w:val="22"/>
                <w:u w:val="single"/>
              </w:rPr>
              <w:t>38194.65</w:t>
            </w:r>
          </w:p>
        </w:tc>
      </w:tr>
      <w:tr w:rsidR="00E12033" w:rsidRPr="007641EE" w:rsidTr="00E12033">
        <w:trPr>
          <w:trHeight w:val="356"/>
        </w:trPr>
        <w:tc>
          <w:tcPr>
            <w:tcW w:w="819" w:type="dxa"/>
            <w:tcBorders>
              <w:top w:val="nil"/>
              <w:left w:val="single" w:sz="8" w:space="0" w:color="auto"/>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12</w:t>
            </w:r>
          </w:p>
        </w:tc>
        <w:tc>
          <w:tcPr>
            <w:tcW w:w="1449" w:type="dxa"/>
            <w:tcBorders>
              <w:top w:val="nil"/>
              <w:left w:val="nil"/>
              <w:bottom w:val="single" w:sz="8" w:space="0" w:color="auto"/>
              <w:right w:val="single" w:sz="8" w:space="0" w:color="auto"/>
            </w:tcBorders>
            <w:shd w:val="clear" w:color="auto" w:fill="auto"/>
            <w:noWrap/>
            <w:vAlign w:val="center"/>
          </w:tcPr>
          <w:p w:rsidR="00E12033" w:rsidRPr="007641EE" w:rsidRDefault="00E12033" w:rsidP="00012830">
            <w:pPr>
              <w:jc w:val="center"/>
              <w:rPr>
                <w:i/>
                <w:sz w:val="22"/>
                <w:szCs w:val="22"/>
              </w:rPr>
            </w:pPr>
            <w:r w:rsidRPr="007641EE">
              <w:rPr>
                <w:i/>
                <w:sz w:val="22"/>
                <w:szCs w:val="22"/>
              </w:rPr>
              <w:t xml:space="preserve">Diariamente </w:t>
            </w:r>
          </w:p>
        </w:tc>
        <w:tc>
          <w:tcPr>
            <w:tcW w:w="1210" w:type="dxa"/>
            <w:tcBorders>
              <w:top w:val="nil"/>
              <w:left w:val="nil"/>
              <w:bottom w:val="single" w:sz="8" w:space="0" w:color="auto"/>
              <w:right w:val="single" w:sz="8" w:space="0" w:color="000000"/>
            </w:tcBorders>
            <w:shd w:val="clear" w:color="auto" w:fill="auto"/>
            <w:vAlign w:val="center"/>
          </w:tcPr>
          <w:p w:rsidR="00E12033" w:rsidRPr="007641EE" w:rsidRDefault="00E12033" w:rsidP="00012830">
            <w:pPr>
              <w:jc w:val="center"/>
              <w:rPr>
                <w:i/>
                <w:sz w:val="22"/>
                <w:szCs w:val="22"/>
              </w:rPr>
            </w:pPr>
            <w:r w:rsidRPr="007641EE">
              <w:rPr>
                <w:i/>
                <w:sz w:val="22"/>
                <w:szCs w:val="22"/>
              </w:rPr>
              <w:t>abr-17</w:t>
            </w:r>
          </w:p>
        </w:tc>
        <w:tc>
          <w:tcPr>
            <w:tcW w:w="1263" w:type="dxa"/>
            <w:tcBorders>
              <w:top w:val="nil"/>
              <w:left w:val="nil"/>
              <w:bottom w:val="single" w:sz="8" w:space="0" w:color="auto"/>
              <w:right w:val="single" w:sz="8" w:space="0" w:color="auto"/>
            </w:tcBorders>
            <w:shd w:val="clear" w:color="auto" w:fill="auto"/>
            <w:vAlign w:val="center"/>
          </w:tcPr>
          <w:p w:rsidR="00E12033" w:rsidRPr="007641EE" w:rsidRDefault="00E12033" w:rsidP="00012830">
            <w:pPr>
              <w:jc w:val="center"/>
              <w:rPr>
                <w:i/>
                <w:sz w:val="22"/>
                <w:szCs w:val="22"/>
              </w:rPr>
            </w:pPr>
            <w:r w:rsidRPr="007641EE">
              <w:rPr>
                <w:i/>
                <w:sz w:val="22"/>
                <w:szCs w:val="22"/>
              </w:rPr>
              <w:t>9614</w:t>
            </w:r>
          </w:p>
        </w:tc>
        <w:tc>
          <w:tcPr>
            <w:tcW w:w="929" w:type="dxa"/>
            <w:tcBorders>
              <w:top w:val="nil"/>
              <w:left w:val="nil"/>
              <w:bottom w:val="single" w:sz="8" w:space="0" w:color="auto"/>
              <w:right w:val="single" w:sz="8" w:space="0" w:color="auto"/>
            </w:tcBorders>
            <w:shd w:val="clear" w:color="auto" w:fill="auto"/>
            <w:noWrap/>
            <w:vAlign w:val="center"/>
          </w:tcPr>
          <w:p w:rsidR="00E12033" w:rsidRPr="007641EE" w:rsidRDefault="00E12033" w:rsidP="00012830">
            <w:pPr>
              <w:jc w:val="center"/>
              <w:rPr>
                <w:i/>
                <w:sz w:val="22"/>
                <w:szCs w:val="22"/>
              </w:rPr>
            </w:pPr>
            <w:r w:rsidRPr="007641EE">
              <w:rPr>
                <w:i/>
                <w:sz w:val="22"/>
                <w:szCs w:val="22"/>
              </w:rPr>
              <w:t>30</w:t>
            </w:r>
          </w:p>
        </w:tc>
        <w:tc>
          <w:tcPr>
            <w:tcW w:w="1843" w:type="dxa"/>
            <w:tcBorders>
              <w:top w:val="nil"/>
              <w:left w:val="nil"/>
              <w:bottom w:val="single" w:sz="8" w:space="0" w:color="auto"/>
              <w:right w:val="single" w:sz="8" w:space="0" w:color="000000"/>
            </w:tcBorders>
            <w:shd w:val="clear" w:color="auto" w:fill="auto"/>
            <w:noWrap/>
            <w:vAlign w:val="bottom"/>
          </w:tcPr>
          <w:p w:rsidR="00E12033" w:rsidRPr="007641EE" w:rsidRDefault="00E12033" w:rsidP="00012830">
            <w:pPr>
              <w:jc w:val="center"/>
              <w:rPr>
                <w:i/>
                <w:sz w:val="22"/>
                <w:szCs w:val="22"/>
                <w:u w:val="single"/>
              </w:rPr>
            </w:pPr>
            <w:r w:rsidRPr="007641EE">
              <w:rPr>
                <w:i/>
                <w:sz w:val="22"/>
                <w:szCs w:val="22"/>
                <w:u w:val="single"/>
              </w:rPr>
              <w:t>36962.57</w:t>
            </w:r>
          </w:p>
        </w:tc>
      </w:tr>
      <w:tr w:rsidR="00E12033" w:rsidRPr="007641EE" w:rsidTr="00E12033">
        <w:trPr>
          <w:trHeight w:val="356"/>
        </w:trPr>
        <w:tc>
          <w:tcPr>
            <w:tcW w:w="4741" w:type="dxa"/>
            <w:gridSpan w:val="4"/>
            <w:tcBorders>
              <w:top w:val="single" w:sz="8" w:space="0" w:color="auto"/>
              <w:left w:val="single" w:sz="8" w:space="0" w:color="auto"/>
              <w:bottom w:val="single" w:sz="8" w:space="0" w:color="auto"/>
              <w:right w:val="single" w:sz="8" w:space="0" w:color="000000"/>
            </w:tcBorders>
            <w:shd w:val="clear" w:color="auto" w:fill="EEECE1"/>
            <w:vAlign w:val="center"/>
            <w:hideMark/>
          </w:tcPr>
          <w:p w:rsidR="00E12033" w:rsidRPr="007641EE" w:rsidRDefault="00E12033" w:rsidP="00012830">
            <w:pPr>
              <w:jc w:val="center"/>
              <w:rPr>
                <w:bCs/>
                <w:i/>
                <w:sz w:val="22"/>
                <w:szCs w:val="22"/>
              </w:rPr>
            </w:pPr>
            <w:r w:rsidRPr="007641EE">
              <w:rPr>
                <w:bCs/>
                <w:i/>
                <w:sz w:val="22"/>
                <w:szCs w:val="22"/>
              </w:rPr>
              <w:t>TOTAL</w:t>
            </w:r>
          </w:p>
        </w:tc>
        <w:tc>
          <w:tcPr>
            <w:tcW w:w="929" w:type="dxa"/>
            <w:tcBorders>
              <w:top w:val="nil"/>
              <w:left w:val="nil"/>
              <w:bottom w:val="single" w:sz="8" w:space="0" w:color="auto"/>
              <w:right w:val="single" w:sz="8" w:space="0" w:color="auto"/>
            </w:tcBorders>
            <w:shd w:val="clear" w:color="auto" w:fill="EEECE1"/>
            <w:vAlign w:val="center"/>
            <w:hideMark/>
          </w:tcPr>
          <w:p w:rsidR="00E12033" w:rsidRPr="007641EE" w:rsidRDefault="00E12033" w:rsidP="00012830">
            <w:pPr>
              <w:jc w:val="center"/>
              <w:rPr>
                <w:bCs/>
                <w:i/>
                <w:sz w:val="22"/>
                <w:szCs w:val="22"/>
              </w:rPr>
            </w:pPr>
            <w:r w:rsidRPr="007641EE">
              <w:rPr>
                <w:bCs/>
                <w:i/>
                <w:sz w:val="22"/>
                <w:szCs w:val="22"/>
              </w:rPr>
              <w:t>365</w:t>
            </w:r>
          </w:p>
        </w:tc>
        <w:tc>
          <w:tcPr>
            <w:tcW w:w="1843" w:type="dxa"/>
            <w:tcBorders>
              <w:top w:val="nil"/>
              <w:left w:val="nil"/>
              <w:bottom w:val="single" w:sz="8" w:space="0" w:color="auto"/>
              <w:right w:val="single" w:sz="8" w:space="0" w:color="000000"/>
            </w:tcBorders>
            <w:shd w:val="clear" w:color="auto" w:fill="EEECE1"/>
            <w:noWrap/>
            <w:vAlign w:val="center"/>
            <w:hideMark/>
          </w:tcPr>
          <w:p w:rsidR="00E12033" w:rsidRPr="007641EE" w:rsidRDefault="00E12033" w:rsidP="00012830">
            <w:pPr>
              <w:ind w:left="102"/>
              <w:jc w:val="center"/>
              <w:rPr>
                <w:bCs/>
                <w:i/>
                <w:sz w:val="22"/>
                <w:szCs w:val="22"/>
              </w:rPr>
            </w:pPr>
            <w:r w:rsidRPr="007641EE">
              <w:rPr>
                <w:bCs/>
                <w:i/>
                <w:sz w:val="22"/>
                <w:szCs w:val="22"/>
              </w:rPr>
              <w:t>449,711.23</w:t>
            </w:r>
          </w:p>
        </w:tc>
      </w:tr>
    </w:tbl>
    <w:p w:rsidR="00E12033" w:rsidRPr="007641EE" w:rsidRDefault="00E12033" w:rsidP="005D60CF">
      <w:pPr>
        <w:pStyle w:val="Textoindependiente2"/>
        <w:rPr>
          <w:rFonts w:ascii="Times New Roman" w:hAnsi="Times New Roman"/>
          <w:b/>
          <w:sz w:val="22"/>
          <w:szCs w:val="22"/>
          <w:u w:val="single"/>
        </w:rPr>
      </w:pPr>
    </w:p>
    <w:p w:rsidR="00403EED" w:rsidRPr="007641EE" w:rsidRDefault="00C62317" w:rsidP="00E12033">
      <w:pPr>
        <w:ind w:right="-1"/>
        <w:jc w:val="both"/>
        <w:rPr>
          <w:sz w:val="22"/>
          <w:szCs w:val="22"/>
        </w:rPr>
      </w:pPr>
      <w:r w:rsidRPr="007641EE">
        <w:rPr>
          <w:sz w:val="22"/>
          <w:szCs w:val="22"/>
        </w:rPr>
        <w:t xml:space="preserve">Es el caso que, al absolver la Observación N° 1 </w:t>
      </w:r>
      <w:r w:rsidR="00E12033" w:rsidRPr="007641EE">
        <w:rPr>
          <w:sz w:val="22"/>
          <w:szCs w:val="22"/>
        </w:rPr>
        <w:t>del participante ASOCIACION DE PEQUEÑOS AGRICULTORES SANTA LUCIA</w:t>
      </w:r>
      <w:r w:rsidRPr="007641EE">
        <w:rPr>
          <w:sz w:val="22"/>
          <w:szCs w:val="22"/>
        </w:rPr>
        <w:t xml:space="preserve">, </w:t>
      </w:r>
      <w:r w:rsidR="00403EED" w:rsidRPr="007641EE">
        <w:rPr>
          <w:sz w:val="22"/>
          <w:szCs w:val="22"/>
        </w:rPr>
        <w:t>a través de la cual se indicó: “</w:t>
      </w:r>
      <w:r w:rsidR="00403EED" w:rsidRPr="007641EE">
        <w:rPr>
          <w:i/>
          <w:sz w:val="22"/>
          <w:szCs w:val="22"/>
        </w:rPr>
        <w:t xml:space="preserve">Observamos el cronograma de entregas para la leche de vaca, porque estos están dados en decimales, y por la experiencia que tenemos, no hay medida en físico para calcular la entrega en decimales. Por lo tanto hace un imposible técnico que en la etapa del desarrollo </w:t>
      </w:r>
      <w:r w:rsidR="00403EED" w:rsidRPr="007641EE">
        <w:rPr>
          <w:i/>
          <w:sz w:val="22"/>
          <w:szCs w:val="22"/>
        </w:rPr>
        <w:lastRenderedPageBreak/>
        <w:t>del contrato se abastezca por ejemplo 12.37 litros en un club”,</w:t>
      </w:r>
      <w:r w:rsidR="00D94D2C" w:rsidRPr="007641EE">
        <w:rPr>
          <w:i/>
          <w:sz w:val="22"/>
          <w:szCs w:val="22"/>
        </w:rPr>
        <w:t xml:space="preserve"> </w:t>
      </w:r>
      <w:r w:rsidR="00E12033" w:rsidRPr="007641EE">
        <w:rPr>
          <w:sz w:val="22"/>
          <w:szCs w:val="22"/>
        </w:rPr>
        <w:t>el Comité de Selección señaló lo siguiente:</w:t>
      </w:r>
    </w:p>
    <w:p w:rsidR="00BF448E" w:rsidRPr="007641EE" w:rsidRDefault="00BF448E" w:rsidP="00BF448E">
      <w:pPr>
        <w:tabs>
          <w:tab w:val="left" w:pos="567"/>
          <w:tab w:val="left" w:pos="3969"/>
        </w:tabs>
        <w:jc w:val="both"/>
        <w:rPr>
          <w:sz w:val="22"/>
          <w:szCs w:val="22"/>
          <w:lang w:val="es-PE"/>
        </w:rPr>
      </w:pPr>
    </w:p>
    <w:p w:rsidR="00BF448E" w:rsidRPr="007641EE" w:rsidRDefault="00BF448E" w:rsidP="001F68B2">
      <w:pPr>
        <w:tabs>
          <w:tab w:val="left" w:pos="567"/>
          <w:tab w:val="left" w:pos="3969"/>
        </w:tabs>
        <w:ind w:left="709"/>
        <w:jc w:val="both"/>
        <w:rPr>
          <w:i/>
          <w:sz w:val="22"/>
          <w:szCs w:val="22"/>
          <w:lang w:val="es-PE"/>
        </w:rPr>
      </w:pPr>
      <w:r w:rsidRPr="007641EE">
        <w:rPr>
          <w:i/>
          <w:sz w:val="22"/>
          <w:szCs w:val="22"/>
          <w:lang w:val="es-PE"/>
        </w:rPr>
        <w:t xml:space="preserve">“Las cantidades parciales y totales establecidas por el área usuaria quien a su vez solicitó a la Gerencia Regional de Salud a través de Oficio N° 838-2015-MPT-GDS/SGPA de fecha 20 de octubre del 2015 la definición de la Ración para el Programa Vaso de Leche obedecen a su real necesidad, permiten satisfacer las necesidades de todos los beneficiarios y se obtiene producto de los cálculos matemáticos a partir de ración nutricional establecida por el MINSA tal como determina la Contraloría General de República y al amparo de la RESOLUCIÓN MINISTERIAL Nº 711-2002SA/DM Directiva denominada "Valores Nutricionales Mínimos de la Ración del Programa del Vaso de Leche".  Cabe precisar que la GERESA a  través de Oficio N° 4617-2015-GRLL-GGR-GRSSSGCI-UFCII-ETFNT-NUT de fecha de recepción 02 de noviembre de 2015. </w:t>
      </w:r>
    </w:p>
    <w:p w:rsidR="00AD44E8" w:rsidRPr="007641EE" w:rsidRDefault="00AD44E8" w:rsidP="001F68B2">
      <w:pPr>
        <w:tabs>
          <w:tab w:val="left" w:pos="567"/>
          <w:tab w:val="left" w:pos="3969"/>
        </w:tabs>
        <w:ind w:left="709"/>
        <w:jc w:val="both"/>
        <w:rPr>
          <w:i/>
          <w:sz w:val="22"/>
          <w:szCs w:val="22"/>
          <w:lang w:val="es-PE"/>
        </w:rPr>
      </w:pPr>
    </w:p>
    <w:p w:rsidR="00BF448E" w:rsidRPr="007641EE" w:rsidRDefault="00DD1F24" w:rsidP="00BF448E">
      <w:pPr>
        <w:tabs>
          <w:tab w:val="left" w:pos="567"/>
          <w:tab w:val="left" w:pos="3969"/>
        </w:tabs>
        <w:ind w:left="709"/>
        <w:jc w:val="both"/>
        <w:rPr>
          <w:i/>
          <w:sz w:val="22"/>
          <w:szCs w:val="22"/>
          <w:lang w:val="es-PE"/>
        </w:rPr>
      </w:pPr>
      <w:r>
        <w:rPr>
          <w:i/>
          <w:noProof/>
          <w:sz w:val="22"/>
          <w:szCs w:val="22"/>
          <w:lang w:val="es-PE" w:eastAsia="es-PE"/>
        </w:rPr>
        <w:drawing>
          <wp:anchor distT="0" distB="0" distL="114300" distR="114300" simplePos="0" relativeHeight="251714560" behindDoc="1" locked="0" layoutInCell="1" allowOverlap="1">
            <wp:simplePos x="0" y="0"/>
            <wp:positionH relativeFrom="column">
              <wp:posOffset>-861695</wp:posOffset>
            </wp:positionH>
            <wp:positionV relativeFrom="paragraph">
              <wp:posOffset>1746885</wp:posOffset>
            </wp:positionV>
            <wp:extent cx="835660" cy="831215"/>
            <wp:effectExtent l="19050" t="0" r="2540" b="0"/>
            <wp:wrapNone/>
            <wp:docPr id="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13536" behindDoc="1" locked="0" layoutInCell="1" allowOverlap="1">
            <wp:simplePos x="0" y="0"/>
            <wp:positionH relativeFrom="column">
              <wp:posOffset>-861695</wp:posOffset>
            </wp:positionH>
            <wp:positionV relativeFrom="paragraph">
              <wp:posOffset>891540</wp:posOffset>
            </wp:positionV>
            <wp:extent cx="835660" cy="831215"/>
            <wp:effectExtent l="19050" t="0" r="2540" b="0"/>
            <wp:wrapNone/>
            <wp:docPr id="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12512" behindDoc="1" locked="0" layoutInCell="1" allowOverlap="1">
            <wp:simplePos x="0" y="0"/>
            <wp:positionH relativeFrom="leftMargin">
              <wp:posOffset>481965</wp:posOffset>
            </wp:positionH>
            <wp:positionV relativeFrom="paragraph">
              <wp:posOffset>107950</wp:posOffset>
            </wp:positionV>
            <wp:extent cx="737235" cy="807085"/>
            <wp:effectExtent l="19050" t="0" r="5715" b="0"/>
            <wp:wrapNone/>
            <wp:docPr id="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BF448E" w:rsidRPr="007641EE">
        <w:rPr>
          <w:i/>
          <w:sz w:val="22"/>
          <w:szCs w:val="22"/>
          <w:lang w:val="es-PE"/>
        </w:rPr>
        <w:t xml:space="preserve">De acuerdo con lo indicado en el artículo 16º de la Ley Nº 30225 concordante con  el artículo 8º de su Reglamento, la Entidad es la responsable de definir con precisión las características, condiciones, cantidad y calidad de los bienes, servicios u obras que se requieran para el cumplimiento de sus funciones, debiendo formular las Especificaciones Técnicas, los Términos de Referencia o el Expediente Técnico, según corresponda, que integran el requerimiento, contienen la descripción objetiva y precisa de las características y/o requisitos funcionales relevantes para cumplir la finalidad pública de la contratación, y las condiciones en las que debe ejecutarse la contratación.  </w:t>
      </w:r>
    </w:p>
    <w:p w:rsidR="00BF448E" w:rsidRPr="007641EE" w:rsidRDefault="00BF448E" w:rsidP="00BF448E">
      <w:pPr>
        <w:tabs>
          <w:tab w:val="left" w:pos="567"/>
          <w:tab w:val="left" w:pos="3969"/>
        </w:tabs>
        <w:ind w:left="709"/>
        <w:jc w:val="both"/>
        <w:rPr>
          <w:i/>
          <w:sz w:val="22"/>
          <w:szCs w:val="22"/>
          <w:lang w:val="es-PE"/>
        </w:rPr>
      </w:pPr>
    </w:p>
    <w:p w:rsidR="00BF448E" w:rsidRPr="007641EE" w:rsidRDefault="00BF448E" w:rsidP="00BF448E">
      <w:pPr>
        <w:tabs>
          <w:tab w:val="left" w:pos="567"/>
          <w:tab w:val="left" w:pos="3969"/>
        </w:tabs>
        <w:ind w:left="709"/>
        <w:jc w:val="both"/>
        <w:rPr>
          <w:i/>
          <w:sz w:val="22"/>
          <w:szCs w:val="22"/>
          <w:lang w:val="es-PE"/>
        </w:rPr>
      </w:pPr>
      <w:r w:rsidRPr="007641EE">
        <w:rPr>
          <w:i/>
          <w:sz w:val="22"/>
          <w:szCs w:val="22"/>
          <w:lang w:val="es-PE"/>
        </w:rPr>
        <w:t>En tal sentido, dado a que las cantidades consignadas en el cronograma de entrega de la leche fresca cumplen con la función de asegurar a la Entidad que el postor ofertará lo mínimo necesario para cubrir adecuadamente las necesidades de la Entidad y que se tiene la plena seguridad de obtener lo que realmente necesita, el Comité de Selección opta por NO A</w:t>
      </w:r>
      <w:r w:rsidR="00C71F9B" w:rsidRPr="007641EE">
        <w:rPr>
          <w:i/>
          <w:sz w:val="22"/>
          <w:szCs w:val="22"/>
          <w:lang w:val="es-PE"/>
        </w:rPr>
        <w:t>COGER la presente Observación”.</w:t>
      </w:r>
    </w:p>
    <w:p w:rsidR="00C71F9B" w:rsidRPr="007641EE" w:rsidRDefault="00C71F9B" w:rsidP="005D60CF">
      <w:pPr>
        <w:pStyle w:val="Textoindependiente2"/>
        <w:rPr>
          <w:rFonts w:ascii="Times New Roman" w:hAnsi="Times New Roman"/>
          <w:bCs/>
          <w:sz w:val="22"/>
          <w:szCs w:val="22"/>
          <w:lang w:val="es-PE"/>
        </w:rPr>
      </w:pPr>
    </w:p>
    <w:p w:rsidR="00C71F9B" w:rsidRPr="007641EE" w:rsidRDefault="00C71F9B" w:rsidP="00C71F9B">
      <w:pPr>
        <w:tabs>
          <w:tab w:val="left" w:pos="567"/>
          <w:tab w:val="left" w:pos="3828"/>
          <w:tab w:val="left" w:pos="4111"/>
          <w:tab w:val="left" w:pos="4820"/>
          <w:tab w:val="left" w:pos="5103"/>
        </w:tabs>
        <w:jc w:val="both"/>
        <w:rPr>
          <w:sz w:val="22"/>
          <w:szCs w:val="22"/>
        </w:rPr>
      </w:pPr>
      <w:r w:rsidRPr="007641EE">
        <w:rPr>
          <w:sz w:val="22"/>
          <w:szCs w:val="22"/>
        </w:rPr>
        <w:t xml:space="preserve">Sobre el particular, de conformidad con lo previsto en el artículo 8º del Reglamento, </w:t>
      </w:r>
      <w:r w:rsidRPr="007641EE">
        <w:rPr>
          <w:b/>
          <w:sz w:val="22"/>
          <w:szCs w:val="22"/>
          <w:u w:val="single"/>
        </w:rPr>
        <w:t>es responsabilidad del área usuaria la formulación de las especificaciones técnicas</w:t>
      </w:r>
      <w:r w:rsidRPr="007641EE">
        <w:rPr>
          <w:sz w:val="22"/>
          <w:szCs w:val="22"/>
        </w:rPr>
        <w:t>, las cuales contienen la descripción objetiva y precisa de las características y/o requisitos funcionales relevantes para cumplir la finalidad pública de la contratación, y las condiciones en las que debe ejecutarse la contratación.</w:t>
      </w:r>
    </w:p>
    <w:p w:rsidR="00C71F9B" w:rsidRPr="007641EE" w:rsidRDefault="00C71F9B" w:rsidP="00C71F9B">
      <w:pPr>
        <w:tabs>
          <w:tab w:val="left" w:pos="567"/>
          <w:tab w:val="left" w:pos="3828"/>
          <w:tab w:val="left" w:pos="4111"/>
          <w:tab w:val="left" w:pos="4820"/>
          <w:tab w:val="left" w:pos="5103"/>
        </w:tabs>
        <w:jc w:val="both"/>
        <w:rPr>
          <w:sz w:val="22"/>
          <w:szCs w:val="22"/>
        </w:rPr>
      </w:pPr>
    </w:p>
    <w:p w:rsidR="00C71F9B" w:rsidRPr="007641EE" w:rsidRDefault="00C71F9B" w:rsidP="00C71F9B">
      <w:pPr>
        <w:jc w:val="both"/>
        <w:rPr>
          <w:sz w:val="22"/>
          <w:szCs w:val="22"/>
        </w:rPr>
      </w:pPr>
      <w:r w:rsidRPr="007641EE">
        <w:rPr>
          <w:sz w:val="22"/>
          <w:szCs w:val="22"/>
        </w:rPr>
        <w:t xml:space="preserve">Asimismo, el referido artículo señala que el área usuaria es la responsable de la adecuada formulación del requerimiento, </w:t>
      </w:r>
      <w:r w:rsidRPr="007641EE">
        <w:rPr>
          <w:b/>
          <w:sz w:val="22"/>
          <w:szCs w:val="22"/>
          <w:u w:val="single"/>
        </w:rPr>
        <w:t>debiendo asegurar</w:t>
      </w:r>
      <w:r w:rsidRPr="007641EE">
        <w:rPr>
          <w:sz w:val="22"/>
          <w:szCs w:val="22"/>
        </w:rPr>
        <w:t xml:space="preserve"> la calidad técnica y reducir la necesidad de su reformulación por errores o deficiencias técnicas que repercutan</w:t>
      </w:r>
      <w:r w:rsidR="001763B6" w:rsidRPr="007641EE">
        <w:rPr>
          <w:sz w:val="22"/>
          <w:szCs w:val="22"/>
        </w:rPr>
        <w:t xml:space="preserve"> en el proceso de contratación.</w:t>
      </w:r>
    </w:p>
    <w:p w:rsidR="00C71F9B" w:rsidRPr="007641EE" w:rsidRDefault="00C71F9B" w:rsidP="00C71F9B">
      <w:pPr>
        <w:jc w:val="both"/>
        <w:rPr>
          <w:sz w:val="22"/>
          <w:szCs w:val="22"/>
        </w:rPr>
      </w:pPr>
    </w:p>
    <w:p w:rsidR="00B07C11" w:rsidRPr="007641EE" w:rsidRDefault="003F5F2C" w:rsidP="00B07C11">
      <w:pPr>
        <w:pStyle w:val="Textoindependiente2"/>
        <w:rPr>
          <w:rFonts w:ascii="Times New Roman" w:hAnsi="Times New Roman"/>
          <w:sz w:val="22"/>
          <w:szCs w:val="22"/>
        </w:rPr>
      </w:pPr>
      <w:r w:rsidRPr="007641EE">
        <w:rPr>
          <w:rFonts w:ascii="Times New Roman" w:hAnsi="Times New Roman"/>
          <w:bCs/>
          <w:sz w:val="22"/>
          <w:szCs w:val="22"/>
        </w:rPr>
        <w:t xml:space="preserve">En el presente caso, se advierte que la cantidad de entrega del producto </w:t>
      </w:r>
      <w:r w:rsidRPr="007641EE">
        <w:rPr>
          <w:rFonts w:ascii="Times New Roman" w:hAnsi="Times New Roman"/>
          <w:sz w:val="22"/>
          <w:szCs w:val="22"/>
        </w:rPr>
        <w:t>“</w:t>
      </w:r>
      <w:r w:rsidRPr="007641EE">
        <w:rPr>
          <w:rFonts w:ascii="Times New Roman" w:hAnsi="Times New Roman"/>
          <w:i/>
          <w:sz w:val="22"/>
          <w:szCs w:val="22"/>
        </w:rPr>
        <w:t>Leche fresca de vaca</w:t>
      </w:r>
      <w:r w:rsidRPr="007641EE">
        <w:rPr>
          <w:rFonts w:ascii="Times New Roman" w:hAnsi="Times New Roman"/>
          <w:sz w:val="22"/>
          <w:szCs w:val="22"/>
        </w:rPr>
        <w:t>” se ha previsto con decimales, as</w:t>
      </w:r>
      <w:r w:rsidR="00B07C11" w:rsidRPr="007641EE">
        <w:rPr>
          <w:rFonts w:ascii="Times New Roman" w:hAnsi="Times New Roman"/>
          <w:sz w:val="22"/>
          <w:szCs w:val="22"/>
        </w:rPr>
        <w:t xml:space="preserve">í por ejemplo, en la </w:t>
      </w:r>
      <w:r w:rsidRPr="007641EE">
        <w:rPr>
          <w:rFonts w:ascii="Times New Roman" w:hAnsi="Times New Roman"/>
          <w:sz w:val="22"/>
          <w:szCs w:val="22"/>
        </w:rPr>
        <w:t xml:space="preserve">entrega </w:t>
      </w:r>
      <w:r w:rsidR="00B07C11" w:rsidRPr="007641EE">
        <w:rPr>
          <w:rFonts w:ascii="Times New Roman" w:hAnsi="Times New Roman"/>
          <w:sz w:val="22"/>
          <w:szCs w:val="22"/>
        </w:rPr>
        <w:t xml:space="preserve">correspondiente al mes agosto </w:t>
      </w:r>
      <w:r w:rsidRPr="007641EE">
        <w:rPr>
          <w:rFonts w:ascii="Times New Roman" w:hAnsi="Times New Roman"/>
          <w:sz w:val="22"/>
          <w:szCs w:val="22"/>
        </w:rPr>
        <w:t xml:space="preserve">se deberá entregar la cantidad de </w:t>
      </w:r>
      <w:r w:rsidR="00B07C11" w:rsidRPr="007641EE">
        <w:rPr>
          <w:rFonts w:ascii="Times New Roman" w:hAnsi="Times New Roman"/>
          <w:sz w:val="22"/>
          <w:szCs w:val="22"/>
        </w:rPr>
        <w:t>“</w:t>
      </w:r>
      <w:r w:rsidRPr="007641EE">
        <w:rPr>
          <w:rFonts w:ascii="Times New Roman" w:hAnsi="Times New Roman"/>
          <w:i/>
          <w:sz w:val="22"/>
          <w:szCs w:val="22"/>
        </w:rPr>
        <w:t>38194.65 litros</w:t>
      </w:r>
      <w:r w:rsidR="00B07C11" w:rsidRPr="007641EE">
        <w:rPr>
          <w:rFonts w:ascii="Times New Roman" w:hAnsi="Times New Roman"/>
          <w:i/>
          <w:sz w:val="22"/>
          <w:szCs w:val="22"/>
        </w:rPr>
        <w:t>”</w:t>
      </w:r>
      <w:r w:rsidR="00B07C11" w:rsidRPr="007641EE">
        <w:rPr>
          <w:rFonts w:ascii="Times New Roman" w:hAnsi="Times New Roman"/>
          <w:sz w:val="22"/>
          <w:szCs w:val="22"/>
        </w:rPr>
        <w:t xml:space="preserve">, </w:t>
      </w:r>
      <w:r w:rsidRPr="007641EE">
        <w:rPr>
          <w:rFonts w:ascii="Times New Roman" w:hAnsi="Times New Roman"/>
          <w:sz w:val="22"/>
          <w:szCs w:val="22"/>
        </w:rPr>
        <w:t>lo cual no resultaría razonable, puesto que por la naturaleza del producto</w:t>
      </w:r>
      <w:r w:rsidR="00B07C11" w:rsidRPr="007641EE">
        <w:rPr>
          <w:rFonts w:ascii="Times New Roman" w:hAnsi="Times New Roman"/>
          <w:sz w:val="22"/>
          <w:szCs w:val="22"/>
        </w:rPr>
        <w:t xml:space="preserve"> no resultaría </w:t>
      </w:r>
      <w:r w:rsidR="00754473" w:rsidRPr="007641EE">
        <w:rPr>
          <w:rFonts w:ascii="Times New Roman" w:hAnsi="Times New Roman"/>
          <w:sz w:val="22"/>
          <w:szCs w:val="22"/>
        </w:rPr>
        <w:t xml:space="preserve">coherente </w:t>
      </w:r>
      <w:r w:rsidR="00B07C11" w:rsidRPr="007641EE">
        <w:rPr>
          <w:rFonts w:ascii="Times New Roman" w:hAnsi="Times New Roman"/>
          <w:sz w:val="22"/>
          <w:szCs w:val="22"/>
        </w:rPr>
        <w:t>que se requiera la cantidad con decimales, por lo que a efectos de no dificultar la entrega del referido producto, y a fin de garantizar una adecuada recepción y distribución de los productos a los beneficiarios, la cantidad total y mensual de la entrega del producto</w:t>
      </w:r>
      <w:r w:rsidR="001763B6" w:rsidRPr="007641EE">
        <w:rPr>
          <w:rFonts w:ascii="Times New Roman" w:hAnsi="Times New Roman"/>
          <w:sz w:val="22"/>
          <w:szCs w:val="22"/>
        </w:rPr>
        <w:t xml:space="preserve"> “</w:t>
      </w:r>
      <w:r w:rsidR="001763B6" w:rsidRPr="007641EE">
        <w:rPr>
          <w:rFonts w:ascii="Times New Roman" w:hAnsi="Times New Roman"/>
          <w:i/>
          <w:sz w:val="22"/>
          <w:szCs w:val="22"/>
        </w:rPr>
        <w:t>Leche fresca de vaca</w:t>
      </w:r>
      <w:r w:rsidR="001763B6" w:rsidRPr="007641EE">
        <w:rPr>
          <w:rFonts w:ascii="Times New Roman" w:hAnsi="Times New Roman"/>
          <w:sz w:val="22"/>
          <w:szCs w:val="22"/>
        </w:rPr>
        <w:t xml:space="preserve">” </w:t>
      </w:r>
      <w:r w:rsidR="00B07C11" w:rsidRPr="007641EE">
        <w:rPr>
          <w:rFonts w:ascii="Times New Roman" w:hAnsi="Times New Roman"/>
          <w:sz w:val="22"/>
          <w:szCs w:val="22"/>
        </w:rPr>
        <w:t>debe ser en función de números enteros.</w:t>
      </w:r>
    </w:p>
    <w:p w:rsidR="003F5F2C" w:rsidRPr="007641EE" w:rsidRDefault="003F5F2C" w:rsidP="003F5F2C">
      <w:pPr>
        <w:tabs>
          <w:tab w:val="left" w:pos="567"/>
        </w:tabs>
        <w:jc w:val="both"/>
        <w:rPr>
          <w:sz w:val="22"/>
          <w:szCs w:val="22"/>
        </w:rPr>
      </w:pPr>
    </w:p>
    <w:p w:rsidR="00B07C11" w:rsidRPr="007641EE" w:rsidRDefault="003F5F2C" w:rsidP="001763B6">
      <w:pPr>
        <w:tabs>
          <w:tab w:val="left" w:pos="567"/>
        </w:tabs>
        <w:jc w:val="both"/>
        <w:rPr>
          <w:b/>
          <w:sz w:val="22"/>
          <w:szCs w:val="22"/>
          <w:u w:val="single"/>
        </w:rPr>
      </w:pPr>
      <w:r w:rsidRPr="007641EE">
        <w:rPr>
          <w:sz w:val="22"/>
          <w:szCs w:val="22"/>
        </w:rPr>
        <w:t xml:space="preserve">En virtud de lo expuesto precedentemente, </w:t>
      </w:r>
      <w:r w:rsidRPr="007641EE">
        <w:rPr>
          <w:bCs/>
          <w:sz w:val="22"/>
          <w:szCs w:val="22"/>
          <w:lang w:val="es-PE"/>
        </w:rPr>
        <w:t xml:space="preserve">este Organismo Supervisor ha decidido </w:t>
      </w:r>
      <w:r w:rsidRPr="007641EE">
        <w:rPr>
          <w:b/>
          <w:bCs/>
          <w:sz w:val="22"/>
          <w:szCs w:val="22"/>
          <w:lang w:val="es-PE"/>
        </w:rPr>
        <w:t>ACOGER</w:t>
      </w:r>
      <w:r w:rsidRPr="007641EE">
        <w:rPr>
          <w:bCs/>
          <w:sz w:val="22"/>
          <w:szCs w:val="22"/>
          <w:lang w:val="es-PE"/>
        </w:rPr>
        <w:t xml:space="preserve"> </w:t>
      </w:r>
      <w:r w:rsidR="00B07C11" w:rsidRPr="007641EE">
        <w:rPr>
          <w:bCs/>
          <w:sz w:val="22"/>
          <w:szCs w:val="22"/>
          <w:lang w:val="es-PE"/>
        </w:rPr>
        <w:t>el Cuestionamiento N° 4</w:t>
      </w:r>
      <w:r w:rsidRPr="007641EE">
        <w:rPr>
          <w:bCs/>
          <w:sz w:val="22"/>
          <w:szCs w:val="22"/>
          <w:lang w:val="es-PE"/>
        </w:rPr>
        <w:t xml:space="preserve">, por lo que, </w:t>
      </w:r>
      <w:r w:rsidRPr="007641EE">
        <w:rPr>
          <w:b/>
          <w:bCs/>
          <w:sz w:val="22"/>
          <w:szCs w:val="22"/>
          <w:u w:val="single"/>
          <w:lang w:val="es-PE"/>
        </w:rPr>
        <w:t xml:space="preserve">con ocasión de la integración de Bases, </w:t>
      </w:r>
      <w:r w:rsidRPr="007641EE">
        <w:rPr>
          <w:b/>
          <w:sz w:val="22"/>
          <w:szCs w:val="22"/>
          <w:u w:val="single"/>
        </w:rPr>
        <w:t>en</w:t>
      </w:r>
      <w:r w:rsidR="001763B6" w:rsidRPr="007641EE">
        <w:rPr>
          <w:b/>
          <w:sz w:val="22"/>
          <w:szCs w:val="22"/>
          <w:u w:val="single"/>
        </w:rPr>
        <w:t xml:space="preserve"> </w:t>
      </w:r>
      <w:r w:rsidR="00B07C11" w:rsidRPr="007641EE">
        <w:rPr>
          <w:b/>
          <w:sz w:val="22"/>
          <w:szCs w:val="22"/>
          <w:u w:val="single"/>
        </w:rPr>
        <w:lastRenderedPageBreak/>
        <w:t>el numeral 1.8 del Capítulo I de la Sección Específica de las Bases</w:t>
      </w:r>
      <w:r w:rsidR="001763B6" w:rsidRPr="007641EE">
        <w:rPr>
          <w:b/>
          <w:sz w:val="22"/>
          <w:szCs w:val="22"/>
          <w:u w:val="single"/>
        </w:rPr>
        <w:t xml:space="preserve"> </w:t>
      </w:r>
      <w:r w:rsidR="00B07C11" w:rsidRPr="007641EE">
        <w:rPr>
          <w:b/>
          <w:sz w:val="22"/>
          <w:szCs w:val="22"/>
          <w:u w:val="single"/>
        </w:rPr>
        <w:t>deberá reformularse la cantidad total y mensual de la entrega de los productos</w:t>
      </w:r>
      <w:r w:rsidR="001763B6" w:rsidRPr="007641EE">
        <w:rPr>
          <w:b/>
          <w:sz w:val="22"/>
          <w:szCs w:val="22"/>
          <w:u w:val="single"/>
        </w:rPr>
        <w:t xml:space="preserve"> “Leche fresca de vaca” </w:t>
      </w:r>
      <w:r w:rsidR="00B07C11" w:rsidRPr="007641EE">
        <w:rPr>
          <w:b/>
          <w:sz w:val="22"/>
          <w:szCs w:val="22"/>
          <w:u w:val="single"/>
        </w:rPr>
        <w:t>en función de números enteros.</w:t>
      </w:r>
    </w:p>
    <w:p w:rsidR="00B07C11" w:rsidRPr="007641EE" w:rsidRDefault="00B07C11" w:rsidP="00B07C11">
      <w:pPr>
        <w:pStyle w:val="Prrafodelista"/>
        <w:autoSpaceDE w:val="0"/>
        <w:autoSpaceDN w:val="0"/>
        <w:adjustRightInd w:val="0"/>
        <w:ind w:left="0"/>
        <w:contextualSpacing/>
        <w:jc w:val="both"/>
        <w:rPr>
          <w:sz w:val="22"/>
          <w:szCs w:val="22"/>
        </w:rPr>
      </w:pPr>
    </w:p>
    <w:p w:rsidR="00B07C11" w:rsidRPr="007641EE" w:rsidRDefault="001763B6" w:rsidP="001763B6">
      <w:pPr>
        <w:pStyle w:val="Prrafodelista"/>
        <w:autoSpaceDE w:val="0"/>
        <w:autoSpaceDN w:val="0"/>
        <w:adjustRightInd w:val="0"/>
        <w:ind w:left="0"/>
        <w:contextualSpacing/>
        <w:jc w:val="both"/>
        <w:rPr>
          <w:b/>
          <w:sz w:val="22"/>
          <w:szCs w:val="22"/>
          <w:u w:val="single"/>
        </w:rPr>
      </w:pPr>
      <w:r w:rsidRPr="007641EE">
        <w:rPr>
          <w:sz w:val="22"/>
          <w:szCs w:val="22"/>
        </w:rPr>
        <w:t>Asimismo, e</w:t>
      </w:r>
      <w:r w:rsidR="00B07C11" w:rsidRPr="007641EE">
        <w:rPr>
          <w:sz w:val="22"/>
          <w:szCs w:val="22"/>
        </w:rPr>
        <w:t xml:space="preserve">n la medida que se encuentran pendientes la integración de Bases y las sucesivas etapas del proceso de selección, así como también la suscripción del contrato, y que </w:t>
      </w:r>
      <w:r w:rsidR="00B07C11" w:rsidRPr="007641EE">
        <w:rPr>
          <w:sz w:val="22"/>
          <w:szCs w:val="22"/>
          <w:u w:val="single"/>
          <w:lang w:val="es-PE"/>
        </w:rPr>
        <w:t>no podría pretender adquirirse productos para atender necesidades anteriores a la fecha en que se suscribirá el contrato</w:t>
      </w:r>
      <w:r w:rsidR="00754473" w:rsidRPr="007641EE">
        <w:rPr>
          <w:sz w:val="22"/>
          <w:szCs w:val="22"/>
        </w:rPr>
        <w:t>, no es factible que la primera y segunda entrega</w:t>
      </w:r>
      <w:r w:rsidR="00B07C11" w:rsidRPr="007641EE">
        <w:rPr>
          <w:sz w:val="22"/>
          <w:szCs w:val="22"/>
        </w:rPr>
        <w:t xml:space="preserve"> de </w:t>
      </w:r>
      <w:r w:rsidR="00754473" w:rsidRPr="007641EE">
        <w:rPr>
          <w:sz w:val="22"/>
          <w:szCs w:val="22"/>
        </w:rPr>
        <w:t>los productos se realice los meses de mayo y junio, respectivamente</w:t>
      </w:r>
      <w:r w:rsidR="00B07C11" w:rsidRPr="007641EE">
        <w:rPr>
          <w:sz w:val="22"/>
          <w:szCs w:val="22"/>
        </w:rPr>
        <w:t>; en ese sentido, con motivo de la integración de Bases,</w:t>
      </w:r>
      <w:r w:rsidR="009A50E7" w:rsidRPr="007641EE">
        <w:rPr>
          <w:sz w:val="22"/>
          <w:szCs w:val="22"/>
        </w:rPr>
        <w:t xml:space="preserve"> </w:t>
      </w:r>
      <w:r w:rsidR="00B07C11" w:rsidRPr="007641EE">
        <w:rPr>
          <w:b/>
          <w:sz w:val="22"/>
          <w:szCs w:val="22"/>
          <w:u w:val="single"/>
        </w:rPr>
        <w:t>deberá actualizarse el cronograma de entregas de</w:t>
      </w:r>
      <w:r w:rsidR="00754473" w:rsidRPr="007641EE">
        <w:rPr>
          <w:b/>
          <w:sz w:val="22"/>
          <w:szCs w:val="22"/>
          <w:u w:val="single"/>
        </w:rPr>
        <w:t>l p</w:t>
      </w:r>
      <w:r w:rsidR="00FD7589" w:rsidRPr="007641EE">
        <w:rPr>
          <w:b/>
          <w:sz w:val="22"/>
          <w:szCs w:val="22"/>
          <w:u w:val="single"/>
        </w:rPr>
        <w:t xml:space="preserve">roducto “Leche fresca de vaca” </w:t>
      </w:r>
      <w:r w:rsidR="00754473" w:rsidRPr="007641EE">
        <w:rPr>
          <w:b/>
          <w:sz w:val="22"/>
          <w:szCs w:val="22"/>
          <w:u w:val="single"/>
        </w:rPr>
        <w:t xml:space="preserve">del numeral 1.8 del Capítulo I de la Sección Específica de las Bases, </w:t>
      </w:r>
      <w:r w:rsidR="00FD7589" w:rsidRPr="007641EE">
        <w:rPr>
          <w:b/>
          <w:sz w:val="22"/>
          <w:szCs w:val="22"/>
          <w:u w:val="single"/>
        </w:rPr>
        <w:t>así como el cronograma de entrega consignado en el Capítulo III, suprimiéndose</w:t>
      </w:r>
      <w:r w:rsidR="00B07C11" w:rsidRPr="007641EE">
        <w:rPr>
          <w:b/>
          <w:sz w:val="22"/>
          <w:szCs w:val="22"/>
          <w:u w:val="single"/>
        </w:rPr>
        <w:t xml:space="preserve"> la exigencia de que la primera y segunda entrega sea en el mes de </w:t>
      </w:r>
      <w:r w:rsidR="00754473" w:rsidRPr="007641EE">
        <w:rPr>
          <w:b/>
          <w:sz w:val="22"/>
          <w:szCs w:val="22"/>
          <w:u w:val="single"/>
        </w:rPr>
        <w:t>mayo y junio.</w:t>
      </w:r>
    </w:p>
    <w:p w:rsidR="00A23929" w:rsidRPr="007641EE" w:rsidRDefault="00A23929" w:rsidP="005D60CF">
      <w:pPr>
        <w:pStyle w:val="Textoindependiente2"/>
        <w:rPr>
          <w:rFonts w:ascii="Times New Roman" w:hAnsi="Times New Roman"/>
          <w:b/>
          <w:sz w:val="22"/>
          <w:szCs w:val="22"/>
          <w:u w:val="single"/>
        </w:rPr>
      </w:pPr>
    </w:p>
    <w:p w:rsidR="00D94D2C" w:rsidRPr="007641EE" w:rsidRDefault="00D94D2C" w:rsidP="00D94D2C">
      <w:pPr>
        <w:tabs>
          <w:tab w:val="left" w:pos="567"/>
          <w:tab w:val="left" w:pos="3969"/>
        </w:tabs>
        <w:ind w:left="3969" w:hanging="3969"/>
        <w:jc w:val="both"/>
        <w:rPr>
          <w:sz w:val="22"/>
          <w:szCs w:val="22"/>
          <w:lang w:val="es-PE"/>
        </w:rPr>
      </w:pPr>
      <w:r w:rsidRPr="007641EE">
        <w:rPr>
          <w:b/>
          <w:sz w:val="22"/>
          <w:szCs w:val="22"/>
        </w:rPr>
        <w:t xml:space="preserve">Cuestionamiento Nº 5 </w:t>
      </w:r>
      <w:r w:rsidRPr="007641EE">
        <w:rPr>
          <w:b/>
          <w:sz w:val="22"/>
          <w:szCs w:val="22"/>
        </w:rPr>
        <w:tab/>
      </w:r>
      <w:r w:rsidRPr="007641EE">
        <w:rPr>
          <w:rFonts w:eastAsia="MS Mincho"/>
          <w:b/>
          <w:sz w:val="22"/>
          <w:szCs w:val="22"/>
          <w:lang w:eastAsia="es-PE"/>
        </w:rPr>
        <w:t xml:space="preserve">Contra la absolución de su Observación N° 2 </w:t>
      </w:r>
    </w:p>
    <w:p w:rsidR="00D94D2C" w:rsidRPr="007641EE" w:rsidRDefault="00D94D2C" w:rsidP="00D94D2C">
      <w:pPr>
        <w:tabs>
          <w:tab w:val="left" w:pos="567"/>
          <w:tab w:val="left" w:pos="3969"/>
        </w:tabs>
        <w:jc w:val="both"/>
        <w:rPr>
          <w:sz w:val="22"/>
          <w:szCs w:val="22"/>
          <w:lang w:val="es-PE"/>
        </w:rPr>
      </w:pPr>
    </w:p>
    <w:p w:rsidR="00D94D2C" w:rsidRPr="007641EE" w:rsidRDefault="00D94D2C" w:rsidP="00D94D2C">
      <w:pPr>
        <w:tabs>
          <w:tab w:val="left" w:pos="567"/>
          <w:tab w:val="left" w:pos="3969"/>
        </w:tabs>
        <w:jc w:val="both"/>
        <w:rPr>
          <w:sz w:val="22"/>
          <w:szCs w:val="22"/>
          <w:lang w:val="es-PE"/>
        </w:rPr>
      </w:pPr>
      <w:r w:rsidRPr="007641EE">
        <w:rPr>
          <w:sz w:val="22"/>
          <w:szCs w:val="22"/>
          <w:lang w:val="es-PE"/>
        </w:rPr>
        <w:t xml:space="preserve">El participante cuestiona la absolución de su Observación N° 2, pues señala lo siguiente: </w:t>
      </w:r>
    </w:p>
    <w:p w:rsidR="00D94D2C" w:rsidRPr="007641EE" w:rsidRDefault="00DD1F24" w:rsidP="00D94D2C">
      <w:pPr>
        <w:tabs>
          <w:tab w:val="left" w:pos="567"/>
          <w:tab w:val="left" w:pos="3969"/>
        </w:tabs>
        <w:jc w:val="both"/>
        <w:rPr>
          <w:sz w:val="22"/>
          <w:szCs w:val="22"/>
          <w:lang w:val="es-PE"/>
        </w:rPr>
      </w:pPr>
      <w:r>
        <w:rPr>
          <w:rFonts w:eastAsia="MS Mincho"/>
          <w:noProof/>
          <w:lang w:eastAsia="es-PE"/>
        </w:rPr>
        <w:drawing>
          <wp:anchor distT="0" distB="0" distL="114300" distR="114300" simplePos="0" relativeHeight="251716608" behindDoc="1" locked="0" layoutInCell="1" allowOverlap="1">
            <wp:simplePos x="0" y="0"/>
            <wp:positionH relativeFrom="leftMargin">
              <wp:posOffset>464597</wp:posOffset>
            </wp:positionH>
            <wp:positionV relativeFrom="paragraph">
              <wp:posOffset>60086</wp:posOffset>
            </wp:positionV>
            <wp:extent cx="737796" cy="807522"/>
            <wp:effectExtent l="19050" t="0" r="5154" b="0"/>
            <wp:wrapNone/>
            <wp:docPr id="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796" cy="807522"/>
                    </a:xfrm>
                    <a:prstGeom prst="rect">
                      <a:avLst/>
                    </a:prstGeom>
                    <a:noFill/>
                    <a:ln>
                      <a:noFill/>
                    </a:ln>
                  </pic:spPr>
                </pic:pic>
              </a:graphicData>
            </a:graphic>
          </wp:anchor>
        </w:drawing>
      </w:r>
    </w:p>
    <w:p w:rsidR="00D94D2C" w:rsidRPr="007641EE" w:rsidRDefault="00D94D2C" w:rsidP="00D94D2C">
      <w:pPr>
        <w:tabs>
          <w:tab w:val="left" w:pos="567"/>
          <w:tab w:val="left" w:pos="3969"/>
        </w:tabs>
        <w:ind w:left="284"/>
        <w:jc w:val="both"/>
        <w:rPr>
          <w:i/>
          <w:sz w:val="22"/>
          <w:szCs w:val="22"/>
          <w:lang w:val="es-PE"/>
        </w:rPr>
      </w:pPr>
      <w:r w:rsidRPr="007641EE">
        <w:rPr>
          <w:sz w:val="22"/>
          <w:szCs w:val="22"/>
          <w:lang w:val="es-PE"/>
        </w:rPr>
        <w:t xml:space="preserve"> “</w:t>
      </w:r>
      <w:r w:rsidRPr="007641EE">
        <w:rPr>
          <w:i/>
          <w:sz w:val="22"/>
          <w:szCs w:val="22"/>
          <w:lang w:val="es-PE"/>
        </w:rPr>
        <w:t>(…) la Entidad no ha acreditado ante esta observación de que no están incluidos en el estudio de mercado las certificaciones microbiológicas y de higiene de contaminantes.</w:t>
      </w:r>
    </w:p>
    <w:p w:rsidR="00D94D2C" w:rsidRPr="007641EE" w:rsidRDefault="00D94D2C" w:rsidP="00D94D2C">
      <w:pPr>
        <w:tabs>
          <w:tab w:val="left" w:pos="567"/>
          <w:tab w:val="left" w:pos="3969"/>
        </w:tabs>
        <w:ind w:left="284"/>
        <w:jc w:val="both"/>
        <w:rPr>
          <w:i/>
          <w:sz w:val="22"/>
          <w:szCs w:val="22"/>
          <w:lang w:val="es-PE"/>
        </w:rPr>
      </w:pPr>
    </w:p>
    <w:p w:rsidR="00D94D2C" w:rsidRPr="007641EE" w:rsidRDefault="00DD1F24" w:rsidP="00D94D2C">
      <w:pPr>
        <w:tabs>
          <w:tab w:val="left" w:pos="567"/>
          <w:tab w:val="left" w:pos="3969"/>
        </w:tabs>
        <w:ind w:left="284"/>
        <w:jc w:val="both"/>
        <w:rPr>
          <w:i/>
          <w:sz w:val="22"/>
          <w:szCs w:val="22"/>
          <w:lang w:val="es-PE"/>
        </w:rPr>
      </w:pPr>
      <w:r>
        <w:rPr>
          <w:i/>
          <w:noProof/>
          <w:sz w:val="22"/>
          <w:szCs w:val="22"/>
          <w:lang w:val="es-PE" w:eastAsia="es-PE"/>
        </w:rPr>
        <w:drawing>
          <wp:anchor distT="0" distB="0" distL="114300" distR="114300" simplePos="0" relativeHeight="251718656" behindDoc="1" locked="0" layoutInCell="1" allowOverlap="1">
            <wp:simplePos x="0" y="0"/>
            <wp:positionH relativeFrom="column">
              <wp:posOffset>-879475</wp:posOffset>
            </wp:positionH>
            <wp:positionV relativeFrom="paragraph">
              <wp:posOffset>1056005</wp:posOffset>
            </wp:positionV>
            <wp:extent cx="835660" cy="831215"/>
            <wp:effectExtent l="19050" t="0" r="2540" b="0"/>
            <wp:wrapNone/>
            <wp:docPr id="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17632" behindDoc="1" locked="0" layoutInCell="1" allowOverlap="1">
            <wp:simplePos x="0" y="0"/>
            <wp:positionH relativeFrom="column">
              <wp:posOffset>-879475</wp:posOffset>
            </wp:positionH>
            <wp:positionV relativeFrom="paragraph">
              <wp:posOffset>200660</wp:posOffset>
            </wp:positionV>
            <wp:extent cx="835660" cy="831215"/>
            <wp:effectExtent l="19050" t="0" r="2540" b="0"/>
            <wp:wrapNone/>
            <wp:docPr id="4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sidR="00D94D2C" w:rsidRPr="007641EE">
        <w:rPr>
          <w:i/>
          <w:sz w:val="22"/>
          <w:szCs w:val="22"/>
          <w:lang w:val="es-PE"/>
        </w:rPr>
        <w:t>Solicitando se acredite que las cotizaciones si están incluidos estas 2 certificaciones de calidad, ya que existen Directivas emitidas por esta misma Entidad, a la cual ésta actual administración no desea tomarlas en la actualizada en cuenta”.</w:t>
      </w:r>
    </w:p>
    <w:p w:rsidR="00D94D2C" w:rsidRPr="007641EE" w:rsidRDefault="00D94D2C" w:rsidP="00D94D2C">
      <w:pPr>
        <w:tabs>
          <w:tab w:val="left" w:pos="567"/>
          <w:tab w:val="left" w:pos="3969"/>
        </w:tabs>
        <w:jc w:val="both"/>
        <w:rPr>
          <w:sz w:val="22"/>
          <w:szCs w:val="22"/>
          <w:lang w:val="es-PE"/>
        </w:rPr>
      </w:pPr>
    </w:p>
    <w:p w:rsidR="00D94D2C" w:rsidRPr="007641EE" w:rsidRDefault="00D94D2C" w:rsidP="00D94D2C">
      <w:pPr>
        <w:tabs>
          <w:tab w:val="left" w:pos="567"/>
          <w:tab w:val="left" w:pos="3969"/>
        </w:tabs>
        <w:jc w:val="both"/>
        <w:rPr>
          <w:b/>
          <w:sz w:val="22"/>
          <w:szCs w:val="22"/>
          <w:lang w:val="es-PE"/>
        </w:rPr>
      </w:pPr>
      <w:r w:rsidRPr="007641EE">
        <w:rPr>
          <w:b/>
          <w:sz w:val="22"/>
          <w:szCs w:val="22"/>
          <w:lang w:val="es-PE"/>
        </w:rPr>
        <w:t>Pronunciamiento</w:t>
      </w:r>
    </w:p>
    <w:p w:rsidR="00002F0E" w:rsidRPr="007641EE" w:rsidRDefault="00002F0E" w:rsidP="00002F0E">
      <w:pPr>
        <w:tabs>
          <w:tab w:val="left" w:pos="567"/>
          <w:tab w:val="left" w:pos="3969"/>
        </w:tabs>
        <w:jc w:val="both"/>
        <w:rPr>
          <w:sz w:val="22"/>
          <w:szCs w:val="22"/>
          <w:lang w:val="es-PE"/>
        </w:rPr>
      </w:pPr>
    </w:p>
    <w:p w:rsidR="00002F0E" w:rsidRPr="007641EE" w:rsidRDefault="00002F0E" w:rsidP="00002F0E">
      <w:pPr>
        <w:pStyle w:val="Prrafodelista"/>
        <w:autoSpaceDE w:val="0"/>
        <w:autoSpaceDN w:val="0"/>
        <w:adjustRightInd w:val="0"/>
        <w:ind w:left="0"/>
        <w:contextualSpacing/>
        <w:jc w:val="both"/>
        <w:rPr>
          <w:sz w:val="22"/>
          <w:szCs w:val="22"/>
        </w:rPr>
      </w:pPr>
      <w:r w:rsidRPr="007641EE">
        <w:rPr>
          <w:sz w:val="22"/>
          <w:szCs w:val="22"/>
        </w:rPr>
        <w:t>De la revisión de la documentación de presentación obligatoria del producto “</w:t>
      </w:r>
      <w:r w:rsidRPr="007641EE">
        <w:rPr>
          <w:i/>
          <w:sz w:val="22"/>
          <w:szCs w:val="22"/>
        </w:rPr>
        <w:t>Leche fresca de vaca</w:t>
      </w:r>
      <w:r w:rsidRPr="007641EE">
        <w:rPr>
          <w:sz w:val="22"/>
          <w:szCs w:val="22"/>
        </w:rPr>
        <w:t>”, se advierte que en el literal d) se requiere lo siguiente:</w:t>
      </w:r>
    </w:p>
    <w:p w:rsidR="00002F0E" w:rsidRPr="007641EE" w:rsidRDefault="00002F0E" w:rsidP="00002F0E">
      <w:pPr>
        <w:pStyle w:val="Prrafodelista"/>
        <w:autoSpaceDE w:val="0"/>
        <w:autoSpaceDN w:val="0"/>
        <w:adjustRightInd w:val="0"/>
        <w:ind w:left="0"/>
        <w:contextualSpacing/>
        <w:jc w:val="both"/>
        <w:rPr>
          <w:sz w:val="22"/>
          <w:szCs w:val="22"/>
        </w:rPr>
      </w:pPr>
    </w:p>
    <w:p w:rsidR="00002F0E" w:rsidRPr="007641EE" w:rsidRDefault="00002F0E" w:rsidP="00002F0E">
      <w:pPr>
        <w:pStyle w:val="Prrafodelista"/>
        <w:numPr>
          <w:ilvl w:val="0"/>
          <w:numId w:val="12"/>
        </w:numPr>
        <w:autoSpaceDE w:val="0"/>
        <w:autoSpaceDN w:val="0"/>
        <w:adjustRightInd w:val="0"/>
        <w:contextualSpacing/>
        <w:jc w:val="both"/>
        <w:rPr>
          <w:sz w:val="22"/>
          <w:szCs w:val="22"/>
        </w:rPr>
      </w:pPr>
      <w:r w:rsidRPr="007641EE">
        <w:rPr>
          <w:i/>
          <w:spacing w:val="-1"/>
          <w:sz w:val="22"/>
          <w:szCs w:val="22"/>
        </w:rPr>
        <w:t>Copia simple del Certificado de Conformidad del producto ofertado o Declaración Jurada que acrediten el cumplimiento de los requisitos organolépticos, composición fisicoquímica, requisitos microbiológicos, de calidad higiénica, y contaminantes, consignadas en el CAPÍTULO III de las Bases.</w:t>
      </w:r>
    </w:p>
    <w:p w:rsidR="00002F0E" w:rsidRPr="007641EE" w:rsidRDefault="00002F0E" w:rsidP="00002F0E">
      <w:pPr>
        <w:pStyle w:val="Prrafodelista"/>
        <w:autoSpaceDE w:val="0"/>
        <w:autoSpaceDN w:val="0"/>
        <w:adjustRightInd w:val="0"/>
        <w:ind w:left="720"/>
        <w:contextualSpacing/>
        <w:jc w:val="both"/>
        <w:rPr>
          <w:i/>
          <w:spacing w:val="-1"/>
          <w:sz w:val="22"/>
          <w:szCs w:val="22"/>
        </w:rPr>
      </w:pPr>
    </w:p>
    <w:p w:rsidR="00002F0E" w:rsidRPr="007641EE" w:rsidRDefault="00002F0E" w:rsidP="00002F0E">
      <w:pPr>
        <w:pStyle w:val="Prrafodelista"/>
        <w:autoSpaceDE w:val="0"/>
        <w:autoSpaceDN w:val="0"/>
        <w:adjustRightInd w:val="0"/>
        <w:ind w:left="720"/>
        <w:contextualSpacing/>
        <w:jc w:val="both"/>
        <w:rPr>
          <w:i/>
          <w:spacing w:val="-1"/>
          <w:sz w:val="22"/>
          <w:szCs w:val="22"/>
        </w:rPr>
      </w:pPr>
      <w:r w:rsidRPr="007641EE">
        <w:rPr>
          <w:i/>
          <w:spacing w:val="-1"/>
          <w:sz w:val="22"/>
          <w:szCs w:val="22"/>
        </w:rPr>
        <w:t>Para el caso de los certificados de conformidad, estos deben ser emitidos muestra prototipo el mismo que debe ser emitido por Laboratorios que se encuentran en el listado de acreditados ante el Organismo Peruano de Acreditación del INACAL-DA o Laboratorios Competentes.</w:t>
      </w:r>
    </w:p>
    <w:p w:rsidR="00002F0E" w:rsidRPr="007641EE" w:rsidRDefault="00002F0E" w:rsidP="00002F0E">
      <w:pPr>
        <w:pStyle w:val="Prrafodelista"/>
        <w:autoSpaceDE w:val="0"/>
        <w:autoSpaceDN w:val="0"/>
        <w:adjustRightInd w:val="0"/>
        <w:ind w:left="720"/>
        <w:contextualSpacing/>
        <w:jc w:val="both"/>
        <w:rPr>
          <w:i/>
          <w:spacing w:val="-1"/>
          <w:sz w:val="22"/>
          <w:szCs w:val="22"/>
        </w:rPr>
      </w:pPr>
    </w:p>
    <w:p w:rsidR="00002F0E" w:rsidRPr="007641EE" w:rsidRDefault="00002F0E" w:rsidP="00002F0E">
      <w:pPr>
        <w:pStyle w:val="Prrafodelista"/>
        <w:autoSpaceDE w:val="0"/>
        <w:autoSpaceDN w:val="0"/>
        <w:adjustRightInd w:val="0"/>
        <w:ind w:left="720"/>
        <w:contextualSpacing/>
        <w:jc w:val="both"/>
        <w:rPr>
          <w:sz w:val="22"/>
          <w:szCs w:val="22"/>
        </w:rPr>
      </w:pPr>
      <w:r w:rsidRPr="007641EE">
        <w:rPr>
          <w:i/>
          <w:spacing w:val="-1"/>
          <w:sz w:val="22"/>
          <w:szCs w:val="22"/>
        </w:rPr>
        <w:t>Para el caso de presentar una declaración jurada, en la misma deberá indicarse que de ser favorecido con la Buena Pro, a partir de la vigencia contractual, se someterá la leche fresca a pruebas de análisis de calidad respecto a los requisitos organolépticos, composición fisicoquímica, requisitos microbiológicos, de calidad higiénica, y contaminantes semanales, en un número de cuatro (4) muestreos mensuales; cumpliendo con 70 muestras del producto Leche Fresca de Vaca; al amparo de del Capítulo IX; Artículo 32° de la Directiva N° 04-2012-MPT-GDS/SGPA “Procedimiento para el control del cumplimiento del Contrato del Programa Vaso de Leche de la Municipalidad Provincial de Trujillo” aún vigente.</w:t>
      </w:r>
    </w:p>
    <w:p w:rsidR="00E12033" w:rsidRPr="007641EE" w:rsidRDefault="00E12033" w:rsidP="005D60CF">
      <w:pPr>
        <w:pStyle w:val="Textoindependiente2"/>
        <w:rPr>
          <w:rFonts w:ascii="Times New Roman" w:hAnsi="Times New Roman"/>
          <w:b/>
          <w:sz w:val="22"/>
          <w:szCs w:val="22"/>
          <w:u w:val="single"/>
        </w:rPr>
      </w:pPr>
    </w:p>
    <w:p w:rsidR="00002F0E" w:rsidRPr="007641EE" w:rsidRDefault="00002F0E" w:rsidP="00002F0E">
      <w:pPr>
        <w:ind w:right="-1"/>
        <w:jc w:val="both"/>
        <w:rPr>
          <w:sz w:val="22"/>
          <w:szCs w:val="22"/>
        </w:rPr>
      </w:pPr>
      <w:r w:rsidRPr="007641EE">
        <w:rPr>
          <w:sz w:val="22"/>
          <w:szCs w:val="22"/>
        </w:rPr>
        <w:t>Es el caso que, al absolver la Observación N° 2 del participante ASOCIACION DE PEQUEÑOS AGRICULTORES SANTA LUCIA, a través de la cual se cuestionó que “</w:t>
      </w:r>
      <w:r w:rsidRPr="007641EE">
        <w:rPr>
          <w:i/>
          <w:sz w:val="22"/>
          <w:szCs w:val="22"/>
        </w:rPr>
        <w:t xml:space="preserve">en el literal d) se pretenda realizar pruebas organolépticas, composición fisicoquímica, requisitos </w:t>
      </w:r>
      <w:r w:rsidRPr="007641EE">
        <w:rPr>
          <w:i/>
          <w:sz w:val="22"/>
          <w:szCs w:val="22"/>
        </w:rPr>
        <w:lastRenderedPageBreak/>
        <w:t>microbiológicos, de calidad higiénica, y contaminantes, si estos no han estado contemplados en el estudio de mercado</w:t>
      </w:r>
      <w:r w:rsidRPr="007641EE">
        <w:rPr>
          <w:sz w:val="22"/>
          <w:szCs w:val="22"/>
        </w:rPr>
        <w:t>”, el Comité de Selección señaló lo siguiente:</w:t>
      </w:r>
    </w:p>
    <w:p w:rsidR="00002F0E" w:rsidRPr="007641EE" w:rsidRDefault="00002F0E" w:rsidP="00002F0E">
      <w:pPr>
        <w:ind w:right="-1"/>
        <w:jc w:val="both"/>
        <w:rPr>
          <w:sz w:val="22"/>
          <w:szCs w:val="22"/>
        </w:rPr>
      </w:pPr>
    </w:p>
    <w:p w:rsidR="00002F0E" w:rsidRPr="007641EE" w:rsidRDefault="00002F0E" w:rsidP="00002F0E">
      <w:pPr>
        <w:ind w:left="708"/>
        <w:jc w:val="both"/>
        <w:rPr>
          <w:i/>
          <w:sz w:val="22"/>
          <w:szCs w:val="22"/>
        </w:rPr>
      </w:pPr>
      <w:r w:rsidRPr="007641EE">
        <w:rPr>
          <w:i/>
          <w:sz w:val="22"/>
          <w:szCs w:val="22"/>
        </w:rPr>
        <w:t xml:space="preserve">“Quien realiza el estudio de mercado es el Órgano Encargado de las Contrataciones de la Entidad, por consiguiente, el participante no puede afirmar categóricamente que tales exigencias observadas no han sido contempladas en el Estudio de Mercado, </w:t>
      </w:r>
      <w:r w:rsidRPr="007641EE">
        <w:rPr>
          <w:b/>
          <w:i/>
          <w:sz w:val="22"/>
          <w:szCs w:val="22"/>
          <w:u w:val="single"/>
        </w:rPr>
        <w:t>máxime cuando a las solicitudes de cotización se adjuntó las Especificaciones y Requisitos Técnicos Mínimos de la leche fresca de vaca donde estaba contemplado todo lo establecido en el numeral 3.1 del CAPÍTULO III  de la sección específica de las Bases</w:t>
      </w:r>
      <w:r w:rsidRPr="007641EE">
        <w:rPr>
          <w:i/>
          <w:sz w:val="22"/>
          <w:szCs w:val="22"/>
        </w:rPr>
        <w:t xml:space="preserve">. </w:t>
      </w:r>
    </w:p>
    <w:p w:rsidR="00002F0E" w:rsidRPr="007641EE" w:rsidRDefault="00002F0E" w:rsidP="00002F0E">
      <w:pPr>
        <w:ind w:left="708"/>
        <w:jc w:val="both"/>
        <w:rPr>
          <w:i/>
          <w:sz w:val="22"/>
          <w:szCs w:val="22"/>
        </w:rPr>
      </w:pPr>
    </w:p>
    <w:p w:rsidR="00002F0E" w:rsidRPr="007641EE" w:rsidRDefault="00002F0E" w:rsidP="00002F0E">
      <w:pPr>
        <w:ind w:left="708"/>
        <w:jc w:val="both"/>
        <w:rPr>
          <w:i/>
          <w:sz w:val="22"/>
          <w:szCs w:val="22"/>
        </w:rPr>
      </w:pPr>
      <w:r w:rsidRPr="007641EE">
        <w:rPr>
          <w:i/>
          <w:sz w:val="22"/>
          <w:szCs w:val="22"/>
        </w:rPr>
        <w:t xml:space="preserve">Cada procedimiento de selección es independiente y su observación no puede basarse en experiencias de contrataciones históricas con la entidad, sino debe establecer y fundamentar la contravención a la Normativa de Contrataciones del Estado u otra normativa que tenga relación con el objeto de contratación como contempla el artículo 51º del Reglamento, y la Directiva Nº 06-2012MPT-GAF no es de aplicación a proveedores quienes tiene que cumplir las responsabilidades asumidas sino es de aplicación para la entidad. </w:t>
      </w:r>
    </w:p>
    <w:p w:rsidR="00002F0E" w:rsidRPr="007641EE" w:rsidRDefault="00002F0E" w:rsidP="00002F0E">
      <w:pPr>
        <w:ind w:left="708"/>
        <w:jc w:val="both"/>
        <w:rPr>
          <w:i/>
          <w:sz w:val="22"/>
          <w:szCs w:val="22"/>
        </w:rPr>
      </w:pPr>
    </w:p>
    <w:p w:rsidR="00002F0E" w:rsidRPr="007641EE" w:rsidRDefault="00002F0E" w:rsidP="00002F0E">
      <w:pPr>
        <w:ind w:left="708"/>
        <w:jc w:val="both"/>
        <w:rPr>
          <w:i/>
          <w:sz w:val="22"/>
          <w:szCs w:val="22"/>
        </w:rPr>
      </w:pPr>
      <w:r w:rsidRPr="007641EE">
        <w:rPr>
          <w:i/>
          <w:sz w:val="22"/>
          <w:szCs w:val="22"/>
        </w:rPr>
        <w:t>Por consiguiente, NO SE ACOGE la presente Observación”.</w:t>
      </w:r>
    </w:p>
    <w:p w:rsidR="00200382" w:rsidRPr="007641EE" w:rsidRDefault="00200382" w:rsidP="00002F0E">
      <w:pPr>
        <w:ind w:left="708"/>
        <w:jc w:val="both"/>
        <w:rPr>
          <w:sz w:val="22"/>
          <w:szCs w:val="22"/>
        </w:rPr>
      </w:pPr>
      <w:r w:rsidRPr="007641EE">
        <w:rPr>
          <w:sz w:val="22"/>
          <w:szCs w:val="22"/>
        </w:rPr>
        <w:t>(El subrayado y resaltado es agregado)</w:t>
      </w:r>
    </w:p>
    <w:p w:rsidR="00CC3CB2" w:rsidRPr="007641EE" w:rsidRDefault="00CC3CB2" w:rsidP="005D60CF">
      <w:pPr>
        <w:pStyle w:val="Textoindependiente2"/>
        <w:rPr>
          <w:rFonts w:ascii="Times New Roman" w:hAnsi="Times New Roman"/>
          <w:b/>
          <w:sz w:val="22"/>
          <w:szCs w:val="22"/>
          <w:u w:val="single"/>
        </w:rPr>
      </w:pPr>
    </w:p>
    <w:p w:rsidR="00200382" w:rsidRPr="007641EE" w:rsidRDefault="00DD1F24" w:rsidP="00200382">
      <w:pPr>
        <w:tabs>
          <w:tab w:val="left" w:pos="567"/>
          <w:tab w:val="left" w:pos="3828"/>
          <w:tab w:val="left" w:pos="4111"/>
          <w:tab w:val="left" w:pos="4820"/>
          <w:tab w:val="left" w:pos="5103"/>
        </w:tabs>
        <w:jc w:val="both"/>
        <w:rPr>
          <w:sz w:val="22"/>
          <w:szCs w:val="22"/>
        </w:rPr>
      </w:pPr>
      <w:r>
        <w:rPr>
          <w:rFonts w:eastAsia="MS Mincho"/>
          <w:noProof/>
          <w:lang w:eastAsia="es-PE"/>
        </w:rPr>
        <w:drawing>
          <wp:anchor distT="0" distB="0" distL="114300" distR="114300" simplePos="0" relativeHeight="251720704" behindDoc="1" locked="0" layoutInCell="1" allowOverlap="1">
            <wp:simplePos x="0" y="0"/>
            <wp:positionH relativeFrom="leftMargin">
              <wp:posOffset>387185</wp:posOffset>
            </wp:positionH>
            <wp:positionV relativeFrom="paragraph">
              <wp:posOffset>254339</wp:posOffset>
            </wp:positionV>
            <wp:extent cx="737796" cy="807522"/>
            <wp:effectExtent l="19050" t="0" r="5154" b="0"/>
            <wp:wrapNone/>
            <wp:docPr id="5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796" cy="807522"/>
                    </a:xfrm>
                    <a:prstGeom prst="rect">
                      <a:avLst/>
                    </a:prstGeom>
                    <a:noFill/>
                    <a:ln>
                      <a:noFill/>
                    </a:ln>
                  </pic:spPr>
                </pic:pic>
              </a:graphicData>
            </a:graphic>
          </wp:anchor>
        </w:drawing>
      </w:r>
      <w:r w:rsidR="00200382" w:rsidRPr="007641EE">
        <w:rPr>
          <w:sz w:val="22"/>
          <w:szCs w:val="22"/>
        </w:rPr>
        <w:t xml:space="preserve">Sobre el particular, de conformidad con lo previsto en el artículo 8º del Reglamento, </w:t>
      </w:r>
      <w:r w:rsidR="00200382" w:rsidRPr="007641EE">
        <w:rPr>
          <w:b/>
          <w:sz w:val="22"/>
          <w:szCs w:val="22"/>
          <w:u w:val="single"/>
        </w:rPr>
        <w:t>es responsabilidad del área usuaria la formulación de las especificaciones técnicas</w:t>
      </w:r>
      <w:r w:rsidR="00200382" w:rsidRPr="007641EE">
        <w:rPr>
          <w:sz w:val="22"/>
          <w:szCs w:val="22"/>
        </w:rPr>
        <w:t>, las cuales contienen la descripción objetiva y precisa de las características y/o requisitos funcionales relevantes para cumplir la finalidad pública de la contratación, y las condiciones en las que debe ejecutarse la contratación.</w:t>
      </w:r>
    </w:p>
    <w:p w:rsidR="00200382" w:rsidRPr="007641EE" w:rsidRDefault="00200382" w:rsidP="00200382">
      <w:pPr>
        <w:tabs>
          <w:tab w:val="left" w:pos="567"/>
          <w:tab w:val="left" w:pos="3828"/>
          <w:tab w:val="left" w:pos="4111"/>
          <w:tab w:val="left" w:pos="4820"/>
          <w:tab w:val="left" w:pos="5103"/>
        </w:tabs>
        <w:jc w:val="both"/>
        <w:rPr>
          <w:sz w:val="22"/>
          <w:szCs w:val="22"/>
        </w:rPr>
      </w:pPr>
    </w:p>
    <w:p w:rsidR="00200382" w:rsidRPr="007641EE" w:rsidRDefault="00DD1F24" w:rsidP="00200382">
      <w:pPr>
        <w:jc w:val="both"/>
        <w:rPr>
          <w:sz w:val="22"/>
          <w:szCs w:val="22"/>
        </w:rPr>
      </w:pPr>
      <w:r>
        <w:rPr>
          <w:noProof/>
          <w:sz w:val="22"/>
          <w:szCs w:val="22"/>
          <w:lang w:val="es-PE" w:eastAsia="es-PE"/>
        </w:rPr>
        <w:drawing>
          <wp:anchor distT="0" distB="0" distL="114300" distR="114300" simplePos="0" relativeHeight="251722752" behindDoc="1" locked="0" layoutInCell="1" allowOverlap="1">
            <wp:simplePos x="0" y="0"/>
            <wp:positionH relativeFrom="column">
              <wp:posOffset>-956945</wp:posOffset>
            </wp:positionH>
            <wp:positionV relativeFrom="paragraph">
              <wp:posOffset>917575</wp:posOffset>
            </wp:positionV>
            <wp:extent cx="835660" cy="831215"/>
            <wp:effectExtent l="19050" t="0" r="2540" b="0"/>
            <wp:wrapNone/>
            <wp:docPr id="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21728" behindDoc="1" locked="0" layoutInCell="1" allowOverlap="1">
            <wp:simplePos x="0" y="0"/>
            <wp:positionH relativeFrom="column">
              <wp:posOffset>-956945</wp:posOffset>
            </wp:positionH>
            <wp:positionV relativeFrom="paragraph">
              <wp:posOffset>62865</wp:posOffset>
            </wp:positionV>
            <wp:extent cx="835660" cy="831215"/>
            <wp:effectExtent l="19050" t="0" r="2540" b="0"/>
            <wp:wrapNone/>
            <wp:docPr id="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sidR="00200382" w:rsidRPr="007641EE">
        <w:rPr>
          <w:sz w:val="22"/>
          <w:szCs w:val="22"/>
        </w:rPr>
        <w:t>Asimismo, el referido artículo señala que el área usuaria es la responsable de la adecuada formulación del requerimiento, debiendo asegurar la calidad técnica y reducir la necesidad de su reformulación por errores o deficiencias técnicas que repercutan en el proceso de contratación.</w:t>
      </w:r>
    </w:p>
    <w:p w:rsidR="00CC3CB2" w:rsidRPr="007641EE" w:rsidRDefault="00CC3CB2" w:rsidP="005D60CF">
      <w:pPr>
        <w:pStyle w:val="Textoindependiente2"/>
        <w:rPr>
          <w:rFonts w:ascii="Times New Roman" w:hAnsi="Times New Roman"/>
          <w:b/>
          <w:sz w:val="22"/>
          <w:szCs w:val="22"/>
          <w:u w:val="single"/>
        </w:rPr>
      </w:pPr>
    </w:p>
    <w:p w:rsidR="00200382" w:rsidRPr="007641EE" w:rsidRDefault="00200382" w:rsidP="00200382">
      <w:pPr>
        <w:pStyle w:val="WW-Textoindependiente2"/>
        <w:rPr>
          <w:rFonts w:ascii="Times New Roman" w:hAnsi="Times New Roman"/>
          <w:sz w:val="22"/>
          <w:szCs w:val="22"/>
        </w:rPr>
      </w:pPr>
      <w:r w:rsidRPr="007641EE">
        <w:rPr>
          <w:rFonts w:ascii="Times New Roman" w:hAnsi="Times New Roman"/>
          <w:sz w:val="22"/>
          <w:szCs w:val="22"/>
        </w:rPr>
        <w:t xml:space="preserve">En atención a ello, cabe indicar que, en el </w:t>
      </w:r>
      <w:r w:rsidRPr="007641EE">
        <w:rPr>
          <w:rFonts w:ascii="Times New Roman" w:hAnsi="Times New Roman"/>
          <w:sz w:val="22"/>
          <w:szCs w:val="22"/>
          <w:u w:val="single"/>
        </w:rPr>
        <w:t>numeral 4.1</w:t>
      </w:r>
      <w:r w:rsidRPr="007641EE">
        <w:rPr>
          <w:rFonts w:ascii="Times New Roman" w:hAnsi="Times New Roman"/>
          <w:sz w:val="22"/>
          <w:szCs w:val="22"/>
        </w:rPr>
        <w:t xml:space="preserve"> del Formato Nº 1 “</w:t>
      </w:r>
      <w:r w:rsidRPr="007641EE">
        <w:rPr>
          <w:rFonts w:ascii="Times New Roman" w:hAnsi="Times New Roman"/>
          <w:i/>
          <w:sz w:val="22"/>
          <w:szCs w:val="22"/>
        </w:rPr>
        <w:t>Resumen Ejecutivo de las Actuaciones Preparatorias</w:t>
      </w:r>
      <w:r w:rsidRPr="007641EE">
        <w:rPr>
          <w:rFonts w:ascii="Times New Roman" w:hAnsi="Times New Roman"/>
          <w:sz w:val="22"/>
          <w:szCs w:val="22"/>
        </w:rPr>
        <w:t>” la Entidad ha declarado que existe pluralidad de proveedores que estarían en capacidad de cumplir con los requerimientos, entre los cuales se encontraría la presentación del Certificado de Conformidad del producto ofertado que acrediten el cumplimiento de los requisitos organolépticos, composición fisicoquímica, requisitos microbiológicos, de calidad higiénica, y contaminantes, consignadas en el Capítulo III de las Bases.</w:t>
      </w:r>
    </w:p>
    <w:p w:rsidR="00200382" w:rsidRPr="007641EE" w:rsidRDefault="00200382" w:rsidP="00200382">
      <w:pPr>
        <w:tabs>
          <w:tab w:val="left" w:pos="1134"/>
        </w:tabs>
        <w:jc w:val="both"/>
        <w:rPr>
          <w:i/>
          <w:sz w:val="22"/>
          <w:szCs w:val="22"/>
        </w:rPr>
      </w:pPr>
    </w:p>
    <w:p w:rsidR="00200382" w:rsidRPr="007641EE" w:rsidRDefault="00200382" w:rsidP="00200382">
      <w:pPr>
        <w:tabs>
          <w:tab w:val="left" w:pos="567"/>
          <w:tab w:val="left" w:pos="3828"/>
          <w:tab w:val="left" w:pos="4111"/>
          <w:tab w:val="left" w:pos="4820"/>
          <w:tab w:val="left" w:pos="5103"/>
        </w:tabs>
        <w:jc w:val="both"/>
        <w:rPr>
          <w:sz w:val="22"/>
          <w:szCs w:val="22"/>
        </w:rPr>
      </w:pPr>
      <w:r w:rsidRPr="007641EE">
        <w:rPr>
          <w:sz w:val="22"/>
          <w:szCs w:val="22"/>
        </w:rPr>
        <w:t>En ese sentido,</w:t>
      </w:r>
      <w:r w:rsidR="00146E87" w:rsidRPr="007641EE">
        <w:rPr>
          <w:sz w:val="22"/>
          <w:szCs w:val="22"/>
        </w:rPr>
        <w:t xml:space="preserve"> </w:t>
      </w:r>
      <w:r w:rsidRPr="007641EE">
        <w:rPr>
          <w:sz w:val="22"/>
          <w:szCs w:val="22"/>
        </w:rPr>
        <w:t xml:space="preserve">considerando que es responsabilidad de la Entidad determinar las especificaciones técnicas, y que esta ha declarado que existe pluralidad de proveedores que se encontrarían en capacidad de cumplir con estas, este Organismo Supervisor ha decidido </w:t>
      </w:r>
      <w:r w:rsidRPr="007641EE">
        <w:rPr>
          <w:b/>
          <w:sz w:val="22"/>
          <w:szCs w:val="22"/>
        </w:rPr>
        <w:t>NO ACOGER</w:t>
      </w:r>
      <w:r w:rsidRPr="007641EE">
        <w:rPr>
          <w:sz w:val="22"/>
          <w:szCs w:val="22"/>
        </w:rPr>
        <w:t xml:space="preserve"> el Cuestionamiento N° 5.</w:t>
      </w:r>
    </w:p>
    <w:p w:rsidR="00CC3CB2" w:rsidRPr="007641EE" w:rsidRDefault="00CC3CB2" w:rsidP="005D60CF">
      <w:pPr>
        <w:pStyle w:val="Textoindependiente2"/>
        <w:rPr>
          <w:rFonts w:ascii="Times New Roman" w:hAnsi="Times New Roman"/>
          <w:b/>
          <w:sz w:val="22"/>
          <w:szCs w:val="22"/>
          <w:u w:val="single"/>
        </w:rPr>
      </w:pPr>
    </w:p>
    <w:p w:rsidR="00CC3CB2" w:rsidRPr="007641EE" w:rsidRDefault="00200382" w:rsidP="005D60CF">
      <w:pPr>
        <w:pStyle w:val="Textoindependiente2"/>
        <w:rPr>
          <w:rFonts w:ascii="Times New Roman" w:hAnsi="Times New Roman"/>
          <w:b/>
          <w:sz w:val="22"/>
          <w:szCs w:val="22"/>
          <w:u w:val="single"/>
        </w:rPr>
      </w:pPr>
      <w:r w:rsidRPr="007641EE">
        <w:rPr>
          <w:rFonts w:ascii="Times New Roman" w:hAnsi="Times New Roman"/>
          <w:sz w:val="22"/>
          <w:szCs w:val="22"/>
        </w:rPr>
        <w:t>Cabe</w:t>
      </w:r>
      <w:r w:rsidRPr="007641EE">
        <w:rPr>
          <w:rFonts w:ascii="Times New Roman" w:hAnsi="Times New Roman"/>
          <w:sz w:val="22"/>
          <w:szCs w:val="22"/>
          <w:lang w:val="es-PE"/>
        </w:rPr>
        <w:t xml:space="preserve"> recordar que,</w:t>
      </w:r>
      <w:r w:rsidR="00F83E92" w:rsidRPr="007641EE">
        <w:rPr>
          <w:rFonts w:ascii="Times New Roman" w:hAnsi="Times New Roman"/>
          <w:sz w:val="22"/>
          <w:szCs w:val="22"/>
          <w:lang w:val="es-PE"/>
        </w:rPr>
        <w:t xml:space="preserve"> </w:t>
      </w:r>
      <w:r w:rsidRPr="007641EE">
        <w:rPr>
          <w:rFonts w:ascii="Times New Roman" w:hAnsi="Times New Roman"/>
          <w:sz w:val="22"/>
          <w:szCs w:val="22"/>
          <w:lang w:val="es-PE"/>
        </w:rPr>
        <w:t>la información consignada en el SEACE tiene carácter de declaración jurada, razón por la cual, de ser el caso, su contenido se encontrará, sujeto a rendición de cuentas por parte del área usuaria y/o dependencia técnica competente, ante el Titular de la Entidad, Contraloría General de la República, Ministerio Público, Poder Judicial y/o ante otros organismos competentes.</w:t>
      </w:r>
    </w:p>
    <w:p w:rsidR="00CC3CB2" w:rsidRDefault="00CC3CB2" w:rsidP="005D60CF">
      <w:pPr>
        <w:pStyle w:val="Textoindependiente2"/>
        <w:rPr>
          <w:rFonts w:ascii="Times New Roman" w:hAnsi="Times New Roman"/>
          <w:b/>
          <w:sz w:val="22"/>
          <w:szCs w:val="22"/>
          <w:u w:val="single"/>
        </w:rPr>
      </w:pPr>
    </w:p>
    <w:p w:rsidR="007641EE" w:rsidRDefault="007641EE" w:rsidP="00002F0E">
      <w:pPr>
        <w:tabs>
          <w:tab w:val="left" w:pos="567"/>
          <w:tab w:val="left" w:pos="3969"/>
        </w:tabs>
        <w:ind w:left="3969" w:hanging="3969"/>
        <w:jc w:val="both"/>
        <w:rPr>
          <w:b/>
          <w:snapToGrid w:val="0"/>
          <w:sz w:val="22"/>
          <w:szCs w:val="22"/>
          <w:u w:val="single"/>
        </w:rPr>
      </w:pPr>
    </w:p>
    <w:p w:rsidR="00002F0E" w:rsidRPr="007641EE" w:rsidRDefault="00002F0E" w:rsidP="00002F0E">
      <w:pPr>
        <w:tabs>
          <w:tab w:val="left" w:pos="567"/>
          <w:tab w:val="left" w:pos="3969"/>
        </w:tabs>
        <w:ind w:left="3969" w:hanging="3969"/>
        <w:jc w:val="both"/>
        <w:rPr>
          <w:sz w:val="22"/>
          <w:szCs w:val="22"/>
          <w:lang w:val="es-PE"/>
        </w:rPr>
      </w:pPr>
      <w:r w:rsidRPr="007641EE">
        <w:rPr>
          <w:b/>
          <w:sz w:val="22"/>
          <w:szCs w:val="22"/>
        </w:rPr>
        <w:lastRenderedPageBreak/>
        <w:t xml:space="preserve">Cuestionamiento Nº 6 </w:t>
      </w:r>
      <w:r w:rsidRPr="007641EE">
        <w:rPr>
          <w:b/>
          <w:sz w:val="22"/>
          <w:szCs w:val="22"/>
        </w:rPr>
        <w:tab/>
      </w:r>
      <w:r w:rsidRPr="007641EE">
        <w:rPr>
          <w:rFonts w:eastAsia="MS Mincho"/>
          <w:b/>
          <w:sz w:val="22"/>
          <w:szCs w:val="22"/>
          <w:lang w:eastAsia="es-PE"/>
        </w:rPr>
        <w:t xml:space="preserve">Contra la absolución de su Observación N° 4 </w:t>
      </w:r>
    </w:p>
    <w:p w:rsidR="00002F0E" w:rsidRPr="007641EE" w:rsidRDefault="00002F0E" w:rsidP="00002F0E">
      <w:pPr>
        <w:tabs>
          <w:tab w:val="left" w:pos="567"/>
          <w:tab w:val="left" w:pos="3969"/>
        </w:tabs>
        <w:jc w:val="both"/>
        <w:rPr>
          <w:sz w:val="22"/>
          <w:szCs w:val="22"/>
          <w:lang w:val="es-PE"/>
        </w:rPr>
      </w:pPr>
    </w:p>
    <w:p w:rsidR="00002F0E" w:rsidRPr="007641EE" w:rsidRDefault="00002F0E" w:rsidP="00002F0E">
      <w:pPr>
        <w:tabs>
          <w:tab w:val="left" w:pos="567"/>
          <w:tab w:val="left" w:pos="3969"/>
        </w:tabs>
        <w:jc w:val="both"/>
        <w:rPr>
          <w:sz w:val="22"/>
          <w:szCs w:val="22"/>
          <w:lang w:val="es-PE"/>
        </w:rPr>
      </w:pPr>
      <w:r w:rsidRPr="007641EE">
        <w:rPr>
          <w:sz w:val="22"/>
          <w:szCs w:val="22"/>
          <w:lang w:val="es-PE"/>
        </w:rPr>
        <w:t>El participante cuestiona la absolución de su Observación N° 4, pues señala lo siguiente:</w:t>
      </w:r>
    </w:p>
    <w:p w:rsidR="00002F0E" w:rsidRPr="007641EE" w:rsidRDefault="00002F0E" w:rsidP="00002F0E">
      <w:pPr>
        <w:tabs>
          <w:tab w:val="left" w:pos="567"/>
          <w:tab w:val="left" w:pos="3969"/>
        </w:tabs>
        <w:jc w:val="both"/>
        <w:rPr>
          <w:sz w:val="22"/>
          <w:szCs w:val="22"/>
          <w:lang w:val="es-PE"/>
        </w:rPr>
      </w:pPr>
    </w:p>
    <w:p w:rsidR="00002F0E" w:rsidRPr="007641EE" w:rsidRDefault="00002F0E" w:rsidP="00002F0E">
      <w:pPr>
        <w:tabs>
          <w:tab w:val="left" w:pos="709"/>
          <w:tab w:val="left" w:pos="3969"/>
        </w:tabs>
        <w:ind w:left="426"/>
        <w:jc w:val="both"/>
        <w:rPr>
          <w:i/>
          <w:sz w:val="22"/>
          <w:szCs w:val="22"/>
          <w:lang w:val="es-PE"/>
        </w:rPr>
      </w:pPr>
      <w:r w:rsidRPr="007641EE">
        <w:rPr>
          <w:i/>
          <w:sz w:val="22"/>
          <w:szCs w:val="22"/>
          <w:lang w:val="es-PE"/>
        </w:rPr>
        <w:t>“(…) se pretende restringir la participación de participantes</w:t>
      </w:r>
      <w:r w:rsidRPr="007641EE">
        <w:rPr>
          <w:sz w:val="22"/>
          <w:szCs w:val="22"/>
          <w:lang w:val="es-PE"/>
        </w:rPr>
        <w:t xml:space="preserve"> </w:t>
      </w:r>
      <w:r w:rsidRPr="007641EE">
        <w:rPr>
          <w:i/>
          <w:sz w:val="22"/>
          <w:szCs w:val="22"/>
          <w:lang w:val="es-PE"/>
        </w:rPr>
        <w:t>cuando antojadizamente se hace presión porque el reparto sea realizado por vehículos motorizado de cuatro (4) ruedas a mas, justificando subjetivamente que los  furgones pueden afectar la calidad de la leche, teniendo el antecedente que los últimos 10 años se ha trasladado en furgones de 3 ruedas y nunca se ha tenido una entrega de mala calidad de leche.</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002F0E" w:rsidP="00002F0E">
      <w:pPr>
        <w:tabs>
          <w:tab w:val="left" w:pos="709"/>
          <w:tab w:val="left" w:pos="3969"/>
        </w:tabs>
        <w:ind w:left="426"/>
        <w:jc w:val="both"/>
        <w:rPr>
          <w:i/>
          <w:sz w:val="22"/>
          <w:szCs w:val="22"/>
          <w:lang w:val="es-PE"/>
        </w:rPr>
      </w:pPr>
      <w:r w:rsidRPr="007641EE">
        <w:rPr>
          <w:i/>
          <w:sz w:val="22"/>
          <w:szCs w:val="22"/>
          <w:lang w:val="es-PE"/>
        </w:rPr>
        <w:t>Además el sustento dice: LAS FURGONETAS pueden afectar la calidad de la leche porque el tiempo de transito es demasiado largo como para permitir que la temperatura de la leche se incremente.</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002F0E" w:rsidP="00002F0E">
      <w:pPr>
        <w:tabs>
          <w:tab w:val="left" w:pos="709"/>
          <w:tab w:val="left" w:pos="3969"/>
        </w:tabs>
        <w:ind w:left="426"/>
        <w:jc w:val="both"/>
        <w:rPr>
          <w:i/>
          <w:sz w:val="22"/>
          <w:szCs w:val="22"/>
          <w:lang w:val="es-PE"/>
        </w:rPr>
      </w:pPr>
      <w:r w:rsidRPr="007641EE">
        <w:rPr>
          <w:i/>
          <w:sz w:val="22"/>
          <w:szCs w:val="22"/>
          <w:lang w:val="es-PE"/>
        </w:rPr>
        <w:t>El área usuaria desconoce  realmente como se ejecuta con eficiencia el reparto de 1,232 litros diarios, y en ese desconocimiento piensa que en vehículos de 4 ruedas asegurara la calidad de enfriamiento.</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DD1F24" w:rsidP="00002F0E">
      <w:pPr>
        <w:tabs>
          <w:tab w:val="left" w:pos="709"/>
          <w:tab w:val="left" w:pos="3969"/>
        </w:tabs>
        <w:ind w:left="426"/>
        <w:jc w:val="both"/>
        <w:rPr>
          <w:i/>
          <w:sz w:val="22"/>
          <w:szCs w:val="22"/>
          <w:lang w:val="es-PE"/>
        </w:rPr>
      </w:pPr>
      <w:r>
        <w:rPr>
          <w:i/>
          <w:noProof/>
          <w:sz w:val="22"/>
          <w:szCs w:val="22"/>
          <w:lang w:val="es-PE" w:eastAsia="es-PE"/>
        </w:rPr>
        <w:drawing>
          <wp:anchor distT="0" distB="0" distL="114300" distR="114300" simplePos="0" relativeHeight="251726848" behindDoc="1" locked="0" layoutInCell="1" allowOverlap="1">
            <wp:simplePos x="0" y="0"/>
            <wp:positionH relativeFrom="column">
              <wp:posOffset>-761365</wp:posOffset>
            </wp:positionH>
            <wp:positionV relativeFrom="paragraph">
              <wp:posOffset>2179320</wp:posOffset>
            </wp:positionV>
            <wp:extent cx="835660" cy="831215"/>
            <wp:effectExtent l="19050" t="0" r="2540" b="0"/>
            <wp:wrapNone/>
            <wp:docPr id="6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25824" behindDoc="1" locked="0" layoutInCell="1" allowOverlap="1">
            <wp:simplePos x="0" y="0"/>
            <wp:positionH relativeFrom="column">
              <wp:posOffset>-761365</wp:posOffset>
            </wp:positionH>
            <wp:positionV relativeFrom="paragraph">
              <wp:posOffset>1323975</wp:posOffset>
            </wp:positionV>
            <wp:extent cx="835660" cy="831215"/>
            <wp:effectExtent l="19050" t="0" r="2540" b="0"/>
            <wp:wrapNone/>
            <wp:docPr id="5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24800" behindDoc="1" locked="0" layoutInCell="1" allowOverlap="1">
            <wp:simplePos x="0" y="0"/>
            <wp:positionH relativeFrom="leftMargin">
              <wp:posOffset>581660</wp:posOffset>
            </wp:positionH>
            <wp:positionV relativeFrom="paragraph">
              <wp:posOffset>540385</wp:posOffset>
            </wp:positionV>
            <wp:extent cx="737235" cy="807085"/>
            <wp:effectExtent l="19050" t="0" r="5715" b="0"/>
            <wp:wrapNone/>
            <wp:docPr id="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002F0E" w:rsidRPr="007641EE">
        <w:rPr>
          <w:i/>
          <w:sz w:val="22"/>
          <w:szCs w:val="22"/>
          <w:lang w:val="es-PE"/>
        </w:rPr>
        <w:t>Con la experiencia de más de 6 años que tenemos en repartir leche de vaca  en cantidades mayores a los 1,232 litros podemos demostrar que no se necesitan autos ni camionetas, y que lo que se estaría logrando por el área usuaria es sacarnos del proceso de selección pues esta conoce que siempre hemos cumplido transportando en furgones y ahora con nombre propio pretenden no dejarnos participar porque su pobre sustento de que podría afectar la calidad no es objetivo. Pasamos a sustentar nuestra posición:</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002F0E" w:rsidP="00002F0E">
      <w:pPr>
        <w:tabs>
          <w:tab w:val="left" w:pos="709"/>
          <w:tab w:val="left" w:pos="3969"/>
        </w:tabs>
        <w:ind w:left="426"/>
        <w:jc w:val="both"/>
        <w:rPr>
          <w:i/>
          <w:sz w:val="22"/>
          <w:szCs w:val="22"/>
          <w:lang w:val="es-PE"/>
        </w:rPr>
      </w:pPr>
      <w:r w:rsidRPr="007641EE">
        <w:rPr>
          <w:i/>
          <w:sz w:val="22"/>
          <w:szCs w:val="22"/>
          <w:lang w:val="es-PE"/>
        </w:rPr>
        <w:t>Un furgón tiene de carga útil 800 kilos, es decir podría cargar 16  cantinas de 50 litros de cada cantina.</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002F0E" w:rsidP="00002F0E">
      <w:pPr>
        <w:tabs>
          <w:tab w:val="left" w:pos="709"/>
          <w:tab w:val="left" w:pos="3969"/>
        </w:tabs>
        <w:ind w:left="426"/>
        <w:jc w:val="both"/>
        <w:rPr>
          <w:i/>
          <w:sz w:val="22"/>
          <w:szCs w:val="22"/>
          <w:lang w:val="es-PE"/>
        </w:rPr>
      </w:pPr>
      <w:r w:rsidRPr="007641EE">
        <w:rPr>
          <w:i/>
          <w:sz w:val="22"/>
          <w:szCs w:val="22"/>
          <w:lang w:val="es-PE"/>
        </w:rPr>
        <w:t>Pero como se cargara 1,232 litros, se necesitara solo 25 cantinas en total.</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002F0E" w:rsidP="00002F0E">
      <w:pPr>
        <w:tabs>
          <w:tab w:val="left" w:pos="709"/>
          <w:tab w:val="left" w:pos="3969"/>
        </w:tabs>
        <w:ind w:left="426"/>
        <w:jc w:val="both"/>
        <w:rPr>
          <w:i/>
          <w:sz w:val="22"/>
          <w:szCs w:val="22"/>
          <w:lang w:val="es-PE"/>
        </w:rPr>
      </w:pPr>
      <w:r w:rsidRPr="007641EE">
        <w:rPr>
          <w:i/>
          <w:sz w:val="22"/>
          <w:szCs w:val="22"/>
          <w:lang w:val="es-PE"/>
        </w:rPr>
        <w:t xml:space="preserve">Por el recorrido que se hace por toda la Ciudad de Trujillo, los furgones deben de cargar un promedio de 4 cantinas de leche, en dos (2) horas, es decir cargaran un peso de 200 litros (200 kilos aprox.) por cada furgón, es decir una cuarta parte (1/4) </w:t>
      </w:r>
      <w:proofErr w:type="spellStart"/>
      <w:r w:rsidRPr="007641EE">
        <w:rPr>
          <w:i/>
          <w:sz w:val="22"/>
          <w:szCs w:val="22"/>
          <w:lang w:val="es-PE"/>
        </w:rPr>
        <w:t>mens</w:t>
      </w:r>
      <w:proofErr w:type="spellEnd"/>
      <w:r w:rsidRPr="007641EE">
        <w:rPr>
          <w:i/>
          <w:sz w:val="22"/>
          <w:szCs w:val="22"/>
          <w:lang w:val="es-PE"/>
        </w:rPr>
        <w:t xml:space="preserve"> de su carga útil que es 800, por lo que su velocidad no se verá menguada.</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002F0E" w:rsidP="00002F0E">
      <w:pPr>
        <w:tabs>
          <w:tab w:val="left" w:pos="709"/>
          <w:tab w:val="left" w:pos="3969"/>
        </w:tabs>
        <w:ind w:left="426"/>
        <w:jc w:val="both"/>
        <w:rPr>
          <w:i/>
          <w:sz w:val="22"/>
          <w:szCs w:val="22"/>
          <w:lang w:val="es-PE"/>
        </w:rPr>
      </w:pPr>
      <w:r w:rsidRPr="007641EE">
        <w:rPr>
          <w:i/>
          <w:sz w:val="22"/>
          <w:szCs w:val="22"/>
          <w:lang w:val="es-PE"/>
        </w:rPr>
        <w:t>Ahora bien, según la FDA (FOOD AND GRUG ADMINISTRATION), organismo que regula los alimentos que son reglamentadas por el Departamento de Agricultura  de los EE.UU, asegura que los estudios realizados a la leche de vaca después de su salida de la cadena de frio tiene un tiempo de 8 horas hasta que tenga una temperatura como para que el cultivo crezca y empiece a enfermarse la leche de vaca ordeñada.</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002F0E" w:rsidP="00002F0E">
      <w:pPr>
        <w:tabs>
          <w:tab w:val="left" w:pos="709"/>
          <w:tab w:val="left" w:pos="3969"/>
        </w:tabs>
        <w:ind w:left="426"/>
        <w:jc w:val="both"/>
        <w:rPr>
          <w:i/>
          <w:sz w:val="22"/>
          <w:szCs w:val="22"/>
          <w:lang w:val="es-PE"/>
        </w:rPr>
      </w:pPr>
      <w:r w:rsidRPr="007641EE">
        <w:rPr>
          <w:i/>
          <w:sz w:val="22"/>
          <w:szCs w:val="22"/>
          <w:lang w:val="es-PE"/>
        </w:rPr>
        <w:t xml:space="preserve">En tal sentido, de lo expuesto y con la experiencia diaria del reparto de leche, hemos abastecido a la Municipalidad de Trujillo, con 7 furgones cargando 200 litros en un tiempo de 1 hora con 45  minutos a los 104 clubes existentes, sin que se malogre o que posiblemente se afecte la leche pues obra en los archivos de la Entidad convocante que nunca se entregó leche malograda en los últimos 10 años </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002F0E" w:rsidP="00002F0E">
      <w:pPr>
        <w:tabs>
          <w:tab w:val="left" w:pos="709"/>
          <w:tab w:val="left" w:pos="3969"/>
        </w:tabs>
        <w:ind w:left="426"/>
        <w:jc w:val="both"/>
        <w:rPr>
          <w:i/>
          <w:sz w:val="22"/>
          <w:szCs w:val="22"/>
          <w:lang w:val="es-PE"/>
        </w:rPr>
      </w:pPr>
      <w:r w:rsidRPr="007641EE">
        <w:rPr>
          <w:i/>
          <w:sz w:val="22"/>
          <w:szCs w:val="22"/>
          <w:lang w:val="es-PE"/>
        </w:rPr>
        <w:t xml:space="preserve">Que las fallas posibles que pueden existir se resumen a fallas bajada de neumático, que también son susceptibles los autos o cualquier vehículo de 4 ruedas, que más bien utilizar un vehículo de 4 ruedas hace más susceptible a que sea utilizado para otras actividades, mientras que la furgoneta por su bajo costo se puede adquirir para logística únicamente para el reparto de leche de vaca, aprovechando la vigencia </w:t>
      </w:r>
      <w:r w:rsidRPr="007641EE">
        <w:rPr>
          <w:i/>
          <w:sz w:val="22"/>
          <w:szCs w:val="22"/>
          <w:lang w:val="es-PE"/>
        </w:rPr>
        <w:lastRenderedPageBreak/>
        <w:t>tecnológica que existe pues su construcción y diseño se presta para un servicio de calidad de higiene.</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002F0E" w:rsidP="00002F0E">
      <w:pPr>
        <w:tabs>
          <w:tab w:val="left" w:pos="709"/>
          <w:tab w:val="left" w:pos="3969"/>
        </w:tabs>
        <w:ind w:left="426"/>
        <w:jc w:val="both"/>
        <w:rPr>
          <w:i/>
          <w:sz w:val="22"/>
          <w:szCs w:val="22"/>
          <w:lang w:val="es-PE"/>
        </w:rPr>
      </w:pPr>
      <w:r w:rsidRPr="007641EE">
        <w:rPr>
          <w:i/>
          <w:sz w:val="22"/>
          <w:szCs w:val="22"/>
          <w:lang w:val="es-PE"/>
        </w:rPr>
        <w:t>Po lo tanto, este subjetivo requisito que va dirigido a apartarnos del presente proceso de selección, debe ser ampliado y que se siga permitiendo el reparto en vehículos de 3 o 4 ruedas, por no tener un sólido sustento.</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002F0E" w:rsidP="00002F0E">
      <w:pPr>
        <w:tabs>
          <w:tab w:val="left" w:pos="709"/>
          <w:tab w:val="left" w:pos="3969"/>
        </w:tabs>
        <w:ind w:left="426"/>
        <w:jc w:val="both"/>
        <w:rPr>
          <w:i/>
          <w:sz w:val="22"/>
          <w:szCs w:val="22"/>
          <w:lang w:val="es-PE"/>
        </w:rPr>
      </w:pPr>
      <w:r w:rsidRPr="007641EE">
        <w:rPr>
          <w:i/>
          <w:sz w:val="22"/>
          <w:szCs w:val="22"/>
          <w:lang w:val="es-PE"/>
        </w:rPr>
        <w:t>Para seguir abundando en detalles insistimos en que si la misma Entidad que convoca y la misma área usuaria con la Sub Gerente de Programas Alimentarios que requiere los requerimientos técnicos mínimos en las bases de esta Licitación Pública N°  02-2016-MPT, porque se cambia en 12 minutos los RTM, las bases de una compra exonerada por Contratación Directa N° 001-2016-MPT, no supone que el requerimiento es anual, no supone que el requerimiento es único para el periodo fiscal 2016, porque para una compra exonerada los RTM son diferentes.</w:t>
      </w:r>
    </w:p>
    <w:p w:rsidR="00002F0E" w:rsidRPr="007641EE" w:rsidRDefault="00002F0E" w:rsidP="00002F0E">
      <w:pPr>
        <w:tabs>
          <w:tab w:val="left" w:pos="709"/>
          <w:tab w:val="left" w:pos="3969"/>
        </w:tabs>
        <w:ind w:left="426"/>
        <w:jc w:val="both"/>
        <w:rPr>
          <w:i/>
          <w:sz w:val="22"/>
          <w:szCs w:val="22"/>
          <w:lang w:val="es-PE"/>
        </w:rPr>
      </w:pPr>
    </w:p>
    <w:p w:rsidR="00002F0E" w:rsidRPr="007641EE" w:rsidRDefault="00DD1F24" w:rsidP="00002F0E">
      <w:pPr>
        <w:tabs>
          <w:tab w:val="left" w:pos="709"/>
          <w:tab w:val="left" w:pos="3969"/>
        </w:tabs>
        <w:ind w:left="426"/>
        <w:jc w:val="both"/>
        <w:rPr>
          <w:i/>
          <w:sz w:val="22"/>
          <w:szCs w:val="22"/>
          <w:lang w:val="es-PE"/>
        </w:rPr>
      </w:pPr>
      <w:r>
        <w:rPr>
          <w:i/>
          <w:noProof/>
          <w:sz w:val="22"/>
          <w:szCs w:val="22"/>
          <w:lang w:val="es-PE" w:eastAsia="es-PE"/>
        </w:rPr>
        <w:drawing>
          <wp:anchor distT="0" distB="0" distL="114300" distR="114300" simplePos="0" relativeHeight="251730944" behindDoc="1" locked="0" layoutInCell="1" allowOverlap="1">
            <wp:simplePos x="0" y="0"/>
            <wp:positionH relativeFrom="column">
              <wp:posOffset>-897255</wp:posOffset>
            </wp:positionH>
            <wp:positionV relativeFrom="paragraph">
              <wp:posOffset>1734820</wp:posOffset>
            </wp:positionV>
            <wp:extent cx="835660" cy="831215"/>
            <wp:effectExtent l="19050" t="0" r="2540" b="0"/>
            <wp:wrapNone/>
            <wp:docPr id="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29920" behindDoc="1" locked="0" layoutInCell="1" allowOverlap="1">
            <wp:simplePos x="0" y="0"/>
            <wp:positionH relativeFrom="column">
              <wp:posOffset>-897255</wp:posOffset>
            </wp:positionH>
            <wp:positionV relativeFrom="paragraph">
              <wp:posOffset>880110</wp:posOffset>
            </wp:positionV>
            <wp:extent cx="835660" cy="831215"/>
            <wp:effectExtent l="19050" t="0" r="2540" b="0"/>
            <wp:wrapNone/>
            <wp:docPr id="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28896" behindDoc="1" locked="0" layoutInCell="1" allowOverlap="1">
            <wp:simplePos x="0" y="0"/>
            <wp:positionH relativeFrom="leftMargin">
              <wp:posOffset>446405</wp:posOffset>
            </wp:positionH>
            <wp:positionV relativeFrom="paragraph">
              <wp:posOffset>95885</wp:posOffset>
            </wp:positionV>
            <wp:extent cx="737235" cy="807085"/>
            <wp:effectExtent l="19050" t="0" r="5715" b="0"/>
            <wp:wrapNone/>
            <wp:docPr id="6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002F0E" w:rsidRPr="007641EE">
        <w:rPr>
          <w:i/>
          <w:sz w:val="22"/>
          <w:szCs w:val="22"/>
          <w:lang w:val="es-PE"/>
        </w:rPr>
        <w:t>Reiteramos suprimir la intención de exigir que las unidades de reparto sean únicamente de 4 ruedas y se permitan en unidades de 3 ruedas”.</w:t>
      </w:r>
    </w:p>
    <w:p w:rsidR="00002F0E" w:rsidRPr="007641EE" w:rsidRDefault="00002F0E" w:rsidP="00002F0E">
      <w:pPr>
        <w:tabs>
          <w:tab w:val="left" w:pos="709"/>
          <w:tab w:val="left" w:pos="3969"/>
        </w:tabs>
        <w:jc w:val="both"/>
        <w:rPr>
          <w:i/>
          <w:sz w:val="22"/>
          <w:szCs w:val="22"/>
          <w:lang w:val="es-PE"/>
        </w:rPr>
      </w:pPr>
    </w:p>
    <w:p w:rsidR="00002F0E" w:rsidRPr="007641EE" w:rsidRDefault="00002F0E" w:rsidP="00002F0E">
      <w:pPr>
        <w:tabs>
          <w:tab w:val="left" w:pos="567"/>
          <w:tab w:val="left" w:pos="3969"/>
        </w:tabs>
        <w:jc w:val="both"/>
        <w:rPr>
          <w:b/>
          <w:sz w:val="22"/>
          <w:szCs w:val="22"/>
          <w:lang w:val="es-PE"/>
        </w:rPr>
      </w:pPr>
      <w:r w:rsidRPr="007641EE">
        <w:rPr>
          <w:b/>
          <w:sz w:val="22"/>
          <w:szCs w:val="22"/>
          <w:lang w:val="es-PE"/>
        </w:rPr>
        <w:t>Pronunciamiento</w:t>
      </w:r>
    </w:p>
    <w:p w:rsidR="00002F0E" w:rsidRPr="007641EE" w:rsidRDefault="00002F0E" w:rsidP="00002F0E">
      <w:pPr>
        <w:tabs>
          <w:tab w:val="left" w:pos="567"/>
          <w:tab w:val="left" w:pos="3969"/>
        </w:tabs>
        <w:jc w:val="both"/>
        <w:rPr>
          <w:b/>
          <w:sz w:val="22"/>
          <w:szCs w:val="22"/>
          <w:lang w:val="es-PE"/>
        </w:rPr>
      </w:pPr>
    </w:p>
    <w:p w:rsidR="00002F0E" w:rsidRPr="007641EE" w:rsidRDefault="00002F0E" w:rsidP="00002F0E">
      <w:pPr>
        <w:pStyle w:val="Prrafodelista"/>
        <w:autoSpaceDE w:val="0"/>
        <w:autoSpaceDN w:val="0"/>
        <w:adjustRightInd w:val="0"/>
        <w:ind w:left="0"/>
        <w:contextualSpacing/>
        <w:jc w:val="both"/>
        <w:rPr>
          <w:sz w:val="22"/>
          <w:szCs w:val="22"/>
        </w:rPr>
      </w:pPr>
      <w:r w:rsidRPr="007641EE">
        <w:rPr>
          <w:sz w:val="22"/>
          <w:szCs w:val="22"/>
        </w:rPr>
        <w:t>De la revisión de la documentación de presentación obligatoria del producto “</w:t>
      </w:r>
      <w:r w:rsidRPr="007641EE">
        <w:rPr>
          <w:i/>
          <w:sz w:val="22"/>
          <w:szCs w:val="22"/>
        </w:rPr>
        <w:t>Leche fresca de vaca</w:t>
      </w:r>
      <w:r w:rsidRPr="007641EE">
        <w:rPr>
          <w:sz w:val="22"/>
          <w:szCs w:val="22"/>
        </w:rPr>
        <w:t>”, se advierte que en el literal g) se requiere lo siguiente:</w:t>
      </w:r>
    </w:p>
    <w:p w:rsidR="00002F0E" w:rsidRPr="007641EE" w:rsidRDefault="00002F0E" w:rsidP="00002F0E">
      <w:pPr>
        <w:pStyle w:val="Prrafodelista"/>
        <w:autoSpaceDE w:val="0"/>
        <w:autoSpaceDN w:val="0"/>
        <w:adjustRightInd w:val="0"/>
        <w:ind w:left="0"/>
        <w:contextualSpacing/>
        <w:jc w:val="both"/>
        <w:rPr>
          <w:sz w:val="22"/>
          <w:szCs w:val="22"/>
        </w:rPr>
      </w:pPr>
    </w:p>
    <w:p w:rsidR="00002F0E" w:rsidRPr="007641EE" w:rsidRDefault="00002F0E" w:rsidP="00002F0E">
      <w:pPr>
        <w:pStyle w:val="WW-Textosinformato"/>
        <w:widowControl w:val="0"/>
        <w:numPr>
          <w:ilvl w:val="0"/>
          <w:numId w:val="15"/>
        </w:numPr>
        <w:spacing w:after="120"/>
        <w:jc w:val="both"/>
        <w:rPr>
          <w:rFonts w:ascii="Times New Roman" w:hAnsi="Times New Roman"/>
          <w:i/>
          <w:sz w:val="22"/>
          <w:szCs w:val="22"/>
        </w:rPr>
      </w:pPr>
      <w:r w:rsidRPr="007641EE">
        <w:rPr>
          <w:rFonts w:ascii="Times New Roman" w:hAnsi="Times New Roman"/>
          <w:i/>
          <w:sz w:val="22"/>
          <w:szCs w:val="22"/>
        </w:rPr>
        <w:t>Declaración jurada de cumplimiento de las condiciones respecto a envases de reparto, transporte y seguros, respaldada por:</w:t>
      </w:r>
    </w:p>
    <w:p w:rsidR="00002F0E" w:rsidRPr="007641EE" w:rsidRDefault="00002F0E" w:rsidP="00002F0E">
      <w:pPr>
        <w:numPr>
          <w:ilvl w:val="0"/>
          <w:numId w:val="14"/>
        </w:numPr>
        <w:tabs>
          <w:tab w:val="clear" w:pos="720"/>
          <w:tab w:val="num" w:pos="993"/>
        </w:tabs>
        <w:spacing w:before="100" w:beforeAutospacing="1" w:line="257" w:lineRule="atLeast"/>
        <w:ind w:left="993" w:hanging="284"/>
        <w:jc w:val="both"/>
        <w:rPr>
          <w:rFonts w:eastAsia="MS Mincho"/>
          <w:i/>
          <w:sz w:val="22"/>
          <w:szCs w:val="22"/>
          <w:lang w:eastAsia="es-ES"/>
        </w:rPr>
      </w:pPr>
      <w:r w:rsidRPr="007641EE">
        <w:rPr>
          <w:rFonts w:eastAsia="MS Mincho"/>
          <w:i/>
          <w:sz w:val="22"/>
          <w:szCs w:val="22"/>
          <w:lang w:eastAsia="es-ES"/>
        </w:rPr>
        <w:t>Copia de documento que acredite la propiedad de porongos de aluminio para el reparto.</w:t>
      </w:r>
    </w:p>
    <w:p w:rsidR="00002F0E" w:rsidRPr="007641EE" w:rsidRDefault="00002F0E" w:rsidP="00002F0E">
      <w:pPr>
        <w:numPr>
          <w:ilvl w:val="0"/>
          <w:numId w:val="14"/>
        </w:numPr>
        <w:tabs>
          <w:tab w:val="clear" w:pos="720"/>
          <w:tab w:val="num" w:pos="993"/>
        </w:tabs>
        <w:spacing w:before="100" w:beforeAutospacing="1" w:line="257" w:lineRule="atLeast"/>
        <w:ind w:left="993" w:hanging="284"/>
        <w:jc w:val="both"/>
        <w:rPr>
          <w:rFonts w:eastAsia="MS Mincho"/>
          <w:i/>
          <w:sz w:val="22"/>
          <w:szCs w:val="22"/>
          <w:lang w:eastAsia="es-ES"/>
        </w:rPr>
      </w:pPr>
      <w:r w:rsidRPr="007641EE">
        <w:rPr>
          <w:i/>
          <w:sz w:val="22"/>
          <w:szCs w:val="22"/>
        </w:rPr>
        <w:t>Copia de la tarjeta de propiedad y de circulación</w:t>
      </w:r>
    </w:p>
    <w:p w:rsidR="00002F0E" w:rsidRPr="007641EE" w:rsidRDefault="00002F0E" w:rsidP="00002F0E">
      <w:pPr>
        <w:numPr>
          <w:ilvl w:val="0"/>
          <w:numId w:val="14"/>
        </w:numPr>
        <w:tabs>
          <w:tab w:val="clear" w:pos="720"/>
          <w:tab w:val="num" w:pos="993"/>
        </w:tabs>
        <w:spacing w:before="100" w:beforeAutospacing="1" w:line="257" w:lineRule="atLeast"/>
        <w:ind w:left="993" w:hanging="284"/>
        <w:jc w:val="both"/>
        <w:rPr>
          <w:rFonts w:eastAsia="MS Mincho"/>
          <w:i/>
          <w:sz w:val="22"/>
          <w:szCs w:val="22"/>
          <w:lang w:eastAsia="es-ES"/>
        </w:rPr>
      </w:pPr>
      <w:r w:rsidRPr="007641EE">
        <w:rPr>
          <w:i/>
          <w:sz w:val="22"/>
          <w:szCs w:val="22"/>
        </w:rPr>
        <w:t>Copia de DNI y licencia de conducir correspondiente al tipo de vehículo.</w:t>
      </w:r>
    </w:p>
    <w:p w:rsidR="00002F0E" w:rsidRPr="007641EE" w:rsidRDefault="00002F0E" w:rsidP="00002F0E">
      <w:pPr>
        <w:numPr>
          <w:ilvl w:val="0"/>
          <w:numId w:val="14"/>
        </w:numPr>
        <w:tabs>
          <w:tab w:val="clear" w:pos="720"/>
          <w:tab w:val="num" w:pos="993"/>
        </w:tabs>
        <w:spacing w:before="100" w:beforeAutospacing="1" w:line="257" w:lineRule="atLeast"/>
        <w:ind w:left="993" w:hanging="284"/>
        <w:jc w:val="both"/>
        <w:rPr>
          <w:rFonts w:eastAsia="MS Mincho"/>
          <w:i/>
          <w:sz w:val="22"/>
          <w:szCs w:val="22"/>
          <w:lang w:eastAsia="es-ES"/>
        </w:rPr>
      </w:pPr>
      <w:r w:rsidRPr="007641EE">
        <w:rPr>
          <w:i/>
          <w:sz w:val="22"/>
          <w:szCs w:val="22"/>
        </w:rPr>
        <w:t>Oblea de RTO (Revisión Técnica Obligatoria) o VTV (Verificación Técnica Vehicular).</w:t>
      </w:r>
    </w:p>
    <w:p w:rsidR="00002F0E" w:rsidRPr="007641EE" w:rsidRDefault="00002F0E" w:rsidP="00002F0E">
      <w:pPr>
        <w:numPr>
          <w:ilvl w:val="0"/>
          <w:numId w:val="14"/>
        </w:numPr>
        <w:tabs>
          <w:tab w:val="clear" w:pos="720"/>
          <w:tab w:val="num" w:pos="993"/>
        </w:tabs>
        <w:spacing w:before="100" w:beforeAutospacing="1" w:line="257" w:lineRule="atLeast"/>
        <w:ind w:left="993" w:hanging="284"/>
        <w:jc w:val="both"/>
        <w:rPr>
          <w:rFonts w:eastAsia="MS Mincho"/>
          <w:i/>
          <w:sz w:val="22"/>
          <w:szCs w:val="22"/>
          <w:lang w:eastAsia="es-ES"/>
        </w:rPr>
      </w:pPr>
      <w:r w:rsidRPr="007641EE">
        <w:rPr>
          <w:i/>
          <w:sz w:val="22"/>
          <w:szCs w:val="22"/>
        </w:rPr>
        <w:t>Copia del comprobante de póliza de seguro obligatorio vigente.</w:t>
      </w:r>
    </w:p>
    <w:p w:rsidR="00002F0E" w:rsidRPr="007641EE" w:rsidRDefault="00002F0E" w:rsidP="00002F0E">
      <w:pPr>
        <w:tabs>
          <w:tab w:val="left" w:pos="567"/>
          <w:tab w:val="left" w:pos="3969"/>
        </w:tabs>
        <w:jc w:val="both"/>
        <w:rPr>
          <w:b/>
          <w:sz w:val="22"/>
          <w:szCs w:val="22"/>
          <w:lang w:val="es-PE"/>
        </w:rPr>
      </w:pPr>
    </w:p>
    <w:p w:rsidR="00002F0E" w:rsidRPr="007641EE" w:rsidRDefault="00002F0E" w:rsidP="00002F0E">
      <w:pPr>
        <w:jc w:val="both"/>
        <w:rPr>
          <w:i/>
          <w:sz w:val="22"/>
          <w:szCs w:val="22"/>
        </w:rPr>
      </w:pPr>
      <w:r w:rsidRPr="007641EE">
        <w:rPr>
          <w:sz w:val="22"/>
          <w:szCs w:val="22"/>
          <w:lang w:val="es-PE"/>
        </w:rPr>
        <w:t>Ahora bien,</w:t>
      </w:r>
      <w:r w:rsidRPr="007641EE">
        <w:rPr>
          <w:b/>
          <w:sz w:val="22"/>
          <w:szCs w:val="22"/>
          <w:lang w:val="es-PE"/>
        </w:rPr>
        <w:t xml:space="preserve"> </w:t>
      </w:r>
      <w:r w:rsidRPr="007641EE">
        <w:rPr>
          <w:sz w:val="22"/>
          <w:szCs w:val="22"/>
        </w:rPr>
        <w:t xml:space="preserve">de la revisión de las Especificaciones Técnicas del producto </w:t>
      </w:r>
      <w:r w:rsidRPr="007641EE">
        <w:rPr>
          <w:i/>
          <w:sz w:val="22"/>
          <w:szCs w:val="22"/>
        </w:rPr>
        <w:t>“Leche fresca de vaca”,</w:t>
      </w:r>
      <w:r w:rsidR="006341AE" w:rsidRPr="007641EE">
        <w:rPr>
          <w:i/>
          <w:sz w:val="22"/>
          <w:szCs w:val="22"/>
        </w:rPr>
        <w:t xml:space="preserve"> </w:t>
      </w:r>
      <w:r w:rsidRPr="007641EE">
        <w:rPr>
          <w:sz w:val="22"/>
          <w:szCs w:val="22"/>
        </w:rPr>
        <w:t>se advierte lo siguiente:</w:t>
      </w:r>
    </w:p>
    <w:p w:rsidR="00002F0E" w:rsidRPr="007641EE" w:rsidRDefault="00002F0E" w:rsidP="00002F0E">
      <w:pPr>
        <w:tabs>
          <w:tab w:val="left" w:pos="567"/>
          <w:tab w:val="left" w:pos="3969"/>
        </w:tabs>
        <w:jc w:val="both"/>
        <w:rPr>
          <w:sz w:val="22"/>
          <w:szCs w:val="22"/>
          <w:lang w:val="es-PE"/>
        </w:rPr>
      </w:pPr>
    </w:p>
    <w:p w:rsidR="00002F0E" w:rsidRPr="007641EE" w:rsidRDefault="00002F0E" w:rsidP="00002F0E">
      <w:pPr>
        <w:numPr>
          <w:ilvl w:val="0"/>
          <w:numId w:val="16"/>
        </w:numPr>
        <w:spacing w:after="200" w:line="276" w:lineRule="auto"/>
        <w:rPr>
          <w:i/>
          <w:sz w:val="22"/>
          <w:szCs w:val="22"/>
          <w:lang w:val="es-ES_tradnl"/>
        </w:rPr>
      </w:pPr>
      <w:r w:rsidRPr="007641EE">
        <w:rPr>
          <w:i/>
          <w:sz w:val="22"/>
          <w:szCs w:val="22"/>
          <w:lang w:val="es-ES_tradnl"/>
        </w:rPr>
        <w:t>TRANSPORTE Y SEGUROS</w:t>
      </w:r>
    </w:p>
    <w:p w:rsidR="00002F0E" w:rsidRPr="007641EE" w:rsidRDefault="00002F0E" w:rsidP="00002F0E">
      <w:pPr>
        <w:ind w:left="709"/>
        <w:jc w:val="both"/>
        <w:rPr>
          <w:i/>
          <w:sz w:val="22"/>
          <w:szCs w:val="22"/>
          <w:lang w:val="es-ES_tradnl"/>
        </w:rPr>
      </w:pPr>
      <w:r w:rsidRPr="007641EE">
        <w:rPr>
          <w:i/>
          <w:sz w:val="22"/>
          <w:szCs w:val="22"/>
          <w:lang w:val="es-ES_tradnl"/>
        </w:rPr>
        <w:t>Los vehículos que transportan recipientes o porongos sin refrigeración deben llegar al centro de acopio en un tiempo que no exceda las 2 horas desde el ordeño. Deben ser de uso exclusivo para tal fin, su superficie debe ser resistente a la corrosión e incapaz de transferir sustancias extrañas a la leche en cantidades que entrañen un riesgo para la salud del consumidor. Debe mantenerse limpios y desinfectados y en buen estado de conservación, tomándose las precauciones para prevenir toda contaminación posterior.</w:t>
      </w:r>
    </w:p>
    <w:p w:rsidR="00002F0E" w:rsidRPr="007641EE" w:rsidRDefault="00002F0E" w:rsidP="00002F0E">
      <w:pPr>
        <w:ind w:left="709"/>
        <w:jc w:val="both"/>
        <w:rPr>
          <w:i/>
          <w:sz w:val="22"/>
          <w:szCs w:val="22"/>
          <w:lang w:val="es-ES_tradnl"/>
        </w:rPr>
      </w:pPr>
    </w:p>
    <w:p w:rsidR="00002F0E" w:rsidRPr="007641EE" w:rsidRDefault="00002F0E" w:rsidP="00002F0E">
      <w:pPr>
        <w:ind w:left="709"/>
        <w:jc w:val="both"/>
        <w:rPr>
          <w:i/>
          <w:sz w:val="22"/>
          <w:szCs w:val="22"/>
          <w:lang w:val="es-ES_tradnl"/>
        </w:rPr>
      </w:pPr>
      <w:r w:rsidRPr="007641EE">
        <w:rPr>
          <w:i/>
          <w:sz w:val="22"/>
          <w:szCs w:val="22"/>
          <w:lang w:val="es-ES_tradnl"/>
        </w:rPr>
        <w:t xml:space="preserve">Los vehículos que transportan la leche cruda desde los establos o desde los centros de acopio a los Comités deben asegurar que la leche que excede la temperatura de 6 ºC y que cuentan con los equipos necesarios para el control continuo de temperatura para el mantenimiento del sistema de refrigeración.  </w:t>
      </w:r>
    </w:p>
    <w:p w:rsidR="00002F0E" w:rsidRPr="007641EE" w:rsidRDefault="00002F0E" w:rsidP="00002F0E">
      <w:pPr>
        <w:ind w:left="709"/>
        <w:jc w:val="both"/>
        <w:rPr>
          <w:i/>
          <w:sz w:val="22"/>
          <w:szCs w:val="22"/>
          <w:lang w:val="es-ES_tradnl"/>
        </w:rPr>
      </w:pPr>
    </w:p>
    <w:p w:rsidR="00002F0E" w:rsidRPr="007641EE" w:rsidRDefault="00002F0E" w:rsidP="00002F0E">
      <w:pPr>
        <w:ind w:left="709"/>
        <w:jc w:val="both"/>
        <w:rPr>
          <w:i/>
          <w:sz w:val="22"/>
          <w:szCs w:val="22"/>
          <w:lang w:val="es-ES_tradnl"/>
        </w:rPr>
      </w:pPr>
      <w:r w:rsidRPr="007641EE">
        <w:rPr>
          <w:i/>
          <w:sz w:val="22"/>
          <w:szCs w:val="22"/>
          <w:lang w:val="es-ES_tradnl"/>
        </w:rPr>
        <w:lastRenderedPageBreak/>
        <w:t>Los vehículos de transporte deben limpiarse y desinfectarse antes y después de cada uso, eliminando olores y elementos indeseables.</w:t>
      </w:r>
    </w:p>
    <w:p w:rsidR="00002F0E" w:rsidRPr="007641EE" w:rsidRDefault="00002F0E" w:rsidP="00002F0E">
      <w:pPr>
        <w:ind w:left="709"/>
        <w:jc w:val="both"/>
        <w:rPr>
          <w:i/>
          <w:sz w:val="22"/>
          <w:szCs w:val="22"/>
          <w:lang w:val="es-ES_tradnl"/>
        </w:rPr>
      </w:pPr>
    </w:p>
    <w:p w:rsidR="00002F0E" w:rsidRPr="007641EE" w:rsidRDefault="00002F0E" w:rsidP="00002F0E">
      <w:pPr>
        <w:ind w:left="709"/>
        <w:jc w:val="both"/>
        <w:rPr>
          <w:i/>
          <w:sz w:val="22"/>
          <w:szCs w:val="22"/>
          <w:lang w:val="es-ES_tradnl"/>
        </w:rPr>
      </w:pPr>
      <w:r w:rsidRPr="007641EE">
        <w:rPr>
          <w:i/>
          <w:sz w:val="22"/>
          <w:szCs w:val="22"/>
          <w:lang w:val="es-ES_tradnl"/>
        </w:rPr>
        <w:t>Los vehículos de transporte deberán tener su respectivo seguro contra accidentes.</w:t>
      </w:r>
    </w:p>
    <w:p w:rsidR="00002F0E" w:rsidRPr="007641EE" w:rsidRDefault="00002F0E" w:rsidP="00DF2F9E">
      <w:pPr>
        <w:tabs>
          <w:tab w:val="left" w:pos="709"/>
          <w:tab w:val="left" w:pos="3969"/>
        </w:tabs>
        <w:jc w:val="both"/>
        <w:rPr>
          <w:i/>
          <w:sz w:val="22"/>
          <w:szCs w:val="22"/>
          <w:lang w:val="es-PE"/>
        </w:rPr>
      </w:pPr>
    </w:p>
    <w:p w:rsidR="00DF2F9E" w:rsidRPr="007641EE" w:rsidRDefault="00DF2F9E" w:rsidP="00DF2F9E">
      <w:pPr>
        <w:ind w:right="-1"/>
        <w:jc w:val="both"/>
        <w:rPr>
          <w:sz w:val="22"/>
          <w:szCs w:val="22"/>
        </w:rPr>
      </w:pPr>
      <w:r w:rsidRPr="007641EE">
        <w:rPr>
          <w:sz w:val="22"/>
          <w:szCs w:val="22"/>
        </w:rPr>
        <w:t xml:space="preserve">Es el caso que, al absolver la Observación N° 4 del participante ASOCIACION DE PEQUEÑOS AGRICULTORES SANTA LUCIA, a través de la cual se indicó que </w:t>
      </w:r>
      <w:r w:rsidRPr="007641EE">
        <w:rPr>
          <w:i/>
          <w:sz w:val="22"/>
          <w:szCs w:val="22"/>
        </w:rPr>
        <w:t>“Trasgrede el trato justo e igualitario el direccionar que únicamente el traslado de la leche de vaca sea en autos, pues al requerir Copia de circulación, Revisión Técnica Obligatoria, Verificación, se está direccionando a que el traslado sea en autos, dejando sin la posibilidad de entregar en Furgonetas que tienen la misma función, por lo que solicitamos se suprima el literal g)”</w:t>
      </w:r>
      <w:r w:rsidRPr="007641EE">
        <w:rPr>
          <w:sz w:val="22"/>
          <w:szCs w:val="22"/>
        </w:rPr>
        <w:t>,</w:t>
      </w:r>
      <w:r w:rsidRPr="007641EE">
        <w:rPr>
          <w:i/>
          <w:sz w:val="22"/>
          <w:szCs w:val="22"/>
        </w:rPr>
        <w:t xml:space="preserve"> </w:t>
      </w:r>
      <w:r w:rsidRPr="007641EE">
        <w:rPr>
          <w:sz w:val="22"/>
          <w:szCs w:val="22"/>
        </w:rPr>
        <w:t>el Comité de Selección señaló:</w:t>
      </w:r>
    </w:p>
    <w:p w:rsidR="00DF2F9E" w:rsidRPr="007641EE" w:rsidRDefault="00DF2F9E" w:rsidP="00DF2F9E">
      <w:pPr>
        <w:jc w:val="both"/>
        <w:rPr>
          <w:sz w:val="22"/>
          <w:szCs w:val="22"/>
          <w:u w:val="single"/>
        </w:rPr>
      </w:pPr>
    </w:p>
    <w:p w:rsidR="00DF2F9E" w:rsidRPr="007641EE" w:rsidRDefault="00DD1F24" w:rsidP="00DF2F9E">
      <w:pPr>
        <w:ind w:left="708"/>
        <w:jc w:val="both"/>
        <w:rPr>
          <w:i/>
          <w:sz w:val="22"/>
          <w:szCs w:val="22"/>
        </w:rPr>
      </w:pPr>
      <w:r>
        <w:rPr>
          <w:rFonts w:eastAsia="MS Mincho"/>
          <w:noProof/>
          <w:lang w:eastAsia="es-PE"/>
        </w:rPr>
        <w:drawing>
          <wp:anchor distT="0" distB="0" distL="114300" distR="114300" simplePos="0" relativeHeight="251732992" behindDoc="1" locked="0" layoutInCell="1" allowOverlap="1">
            <wp:simplePos x="0" y="0"/>
            <wp:positionH relativeFrom="leftMargin">
              <wp:posOffset>459072</wp:posOffset>
            </wp:positionH>
            <wp:positionV relativeFrom="paragraph">
              <wp:posOffset>298945</wp:posOffset>
            </wp:positionV>
            <wp:extent cx="737796" cy="807522"/>
            <wp:effectExtent l="19050" t="0" r="5154" b="0"/>
            <wp:wrapNone/>
            <wp:docPr id="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796" cy="807522"/>
                    </a:xfrm>
                    <a:prstGeom prst="rect">
                      <a:avLst/>
                    </a:prstGeom>
                    <a:noFill/>
                    <a:ln>
                      <a:noFill/>
                    </a:ln>
                  </pic:spPr>
                </pic:pic>
              </a:graphicData>
            </a:graphic>
          </wp:anchor>
        </w:drawing>
      </w:r>
      <w:r w:rsidRPr="007641EE">
        <w:rPr>
          <w:i/>
          <w:sz w:val="22"/>
          <w:szCs w:val="22"/>
        </w:rPr>
        <w:t xml:space="preserve"> </w:t>
      </w:r>
      <w:r w:rsidR="00DF2F9E" w:rsidRPr="007641EE">
        <w:rPr>
          <w:i/>
          <w:sz w:val="22"/>
          <w:szCs w:val="22"/>
        </w:rPr>
        <w:t xml:space="preserve">“Los elementos claves para optimizar la calidad de la leche son prevención de la contaminación, tiempo y temperatura.                                    </w:t>
      </w:r>
    </w:p>
    <w:p w:rsidR="00DF2F9E" w:rsidRPr="007641EE" w:rsidRDefault="00DF2F9E" w:rsidP="00DF2F9E">
      <w:pPr>
        <w:ind w:left="708"/>
        <w:jc w:val="both"/>
        <w:rPr>
          <w:i/>
          <w:sz w:val="22"/>
          <w:szCs w:val="22"/>
        </w:rPr>
      </w:pPr>
    </w:p>
    <w:p w:rsidR="00DF2F9E" w:rsidRPr="007641EE" w:rsidRDefault="00DD1F24" w:rsidP="00DF2F9E">
      <w:pPr>
        <w:ind w:left="708"/>
        <w:jc w:val="both"/>
        <w:rPr>
          <w:i/>
          <w:sz w:val="22"/>
          <w:szCs w:val="22"/>
          <w:u w:val="single"/>
        </w:rPr>
      </w:pPr>
      <w:r>
        <w:rPr>
          <w:i/>
          <w:noProof/>
          <w:sz w:val="22"/>
          <w:szCs w:val="22"/>
          <w:lang w:val="es-PE" w:eastAsia="es-PE"/>
        </w:rPr>
        <w:drawing>
          <wp:anchor distT="0" distB="0" distL="114300" distR="114300" simplePos="0" relativeHeight="251735040" behindDoc="1" locked="0" layoutInCell="1" allowOverlap="1">
            <wp:simplePos x="0" y="0"/>
            <wp:positionH relativeFrom="column">
              <wp:posOffset>-884555</wp:posOffset>
            </wp:positionH>
            <wp:positionV relativeFrom="paragraph">
              <wp:posOffset>1455420</wp:posOffset>
            </wp:positionV>
            <wp:extent cx="835660" cy="831215"/>
            <wp:effectExtent l="19050" t="0" r="2540" b="0"/>
            <wp:wrapNone/>
            <wp:docPr id="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34016" behindDoc="1" locked="0" layoutInCell="1" allowOverlap="1">
            <wp:simplePos x="0" y="0"/>
            <wp:positionH relativeFrom="column">
              <wp:posOffset>-884555</wp:posOffset>
            </wp:positionH>
            <wp:positionV relativeFrom="paragraph">
              <wp:posOffset>600710</wp:posOffset>
            </wp:positionV>
            <wp:extent cx="835660" cy="831215"/>
            <wp:effectExtent l="19050" t="0" r="2540" b="0"/>
            <wp:wrapNone/>
            <wp:docPr id="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sidR="00DF2F9E" w:rsidRPr="007641EE">
        <w:rPr>
          <w:i/>
          <w:sz w:val="22"/>
          <w:szCs w:val="22"/>
        </w:rPr>
        <w:t xml:space="preserve">Mientras se lleva a cabo el reparto, la leche fresca no debe superar los 6ºC y el medio de transporte más rápido es un vehículo motorizado de cuatro (4) ruedas o más, diseñados y construidos para el transporte de mercancías, utilitario con carrocería cerrada o abierta, mientras que el traslado en vehículos de tres (3) ruedas y de variadas configuraciones como son las furgonetas pueden afectar la calidad de leche porque el tiempo en tránsito es demasiado largo como para permitir que la temperatura de la leche se incremente.  </w:t>
      </w:r>
    </w:p>
    <w:p w:rsidR="00DF2F9E" w:rsidRPr="007641EE" w:rsidRDefault="00DF2F9E" w:rsidP="00DF2F9E">
      <w:pPr>
        <w:ind w:left="708"/>
        <w:jc w:val="both"/>
        <w:rPr>
          <w:i/>
          <w:sz w:val="22"/>
          <w:szCs w:val="22"/>
        </w:rPr>
      </w:pPr>
    </w:p>
    <w:p w:rsidR="00DF2F9E" w:rsidRPr="007641EE" w:rsidRDefault="00DF2F9E" w:rsidP="00DF2F9E">
      <w:pPr>
        <w:ind w:left="708"/>
        <w:jc w:val="both"/>
        <w:rPr>
          <w:i/>
          <w:sz w:val="22"/>
          <w:szCs w:val="22"/>
        </w:rPr>
      </w:pPr>
      <w:r w:rsidRPr="007641EE">
        <w:rPr>
          <w:i/>
          <w:sz w:val="22"/>
          <w:szCs w:val="22"/>
        </w:rPr>
        <w:t xml:space="preserve">Bajo lo antes establecido, el Comité de Selección NO ACOGE la presente observación. </w:t>
      </w:r>
    </w:p>
    <w:p w:rsidR="00DF2F9E" w:rsidRPr="007641EE" w:rsidRDefault="00DF2F9E" w:rsidP="00DF2F9E">
      <w:pPr>
        <w:ind w:left="708"/>
        <w:jc w:val="both"/>
        <w:rPr>
          <w:i/>
          <w:sz w:val="22"/>
          <w:szCs w:val="22"/>
          <w:u w:val="single"/>
        </w:rPr>
      </w:pPr>
    </w:p>
    <w:p w:rsidR="00DF2F9E" w:rsidRPr="007641EE" w:rsidRDefault="00DF2F9E" w:rsidP="00DF2F9E">
      <w:pPr>
        <w:ind w:left="708"/>
        <w:jc w:val="both"/>
        <w:rPr>
          <w:i/>
          <w:sz w:val="22"/>
          <w:szCs w:val="22"/>
          <w:u w:val="single"/>
        </w:rPr>
      </w:pPr>
      <w:r w:rsidRPr="007641EE">
        <w:rPr>
          <w:i/>
          <w:sz w:val="22"/>
          <w:szCs w:val="22"/>
        </w:rPr>
        <w:t>Al margen de ello, deja indicado que respecto a la copia de tarjeta de circulación será suprimida dado a que sólo es exigible a vehículos de transporte público, y la Revisión Técnica Obligatoria será exigible para los vehículos con más de tres (3) años que hayan ingresado, transiten y operen en el Sistema Nacional de Transporte Terrestre. En el caso de los vehículos nuevos están exonerados de pasar la revisión técnica vehicular hasta después de tres años, la antigüedad del vehículo se cuenta a partir del año siguiente del año de fabricación consignado en la tarjeta de propiedad”.</w:t>
      </w:r>
    </w:p>
    <w:p w:rsidR="00DF2F9E" w:rsidRPr="007641EE" w:rsidRDefault="00DF2F9E" w:rsidP="00DF2F9E">
      <w:pPr>
        <w:tabs>
          <w:tab w:val="left" w:pos="567"/>
          <w:tab w:val="left" w:pos="3969"/>
        </w:tabs>
        <w:jc w:val="both"/>
        <w:rPr>
          <w:b/>
          <w:sz w:val="22"/>
          <w:szCs w:val="22"/>
        </w:rPr>
      </w:pPr>
    </w:p>
    <w:p w:rsidR="00DF2F9E" w:rsidRPr="007641EE" w:rsidRDefault="00DF2F9E" w:rsidP="00DF2F9E">
      <w:pPr>
        <w:tabs>
          <w:tab w:val="left" w:pos="567"/>
          <w:tab w:val="left" w:pos="3969"/>
        </w:tabs>
        <w:jc w:val="both"/>
        <w:rPr>
          <w:sz w:val="22"/>
          <w:szCs w:val="22"/>
        </w:rPr>
      </w:pPr>
      <w:r w:rsidRPr="007641EE">
        <w:rPr>
          <w:sz w:val="22"/>
          <w:szCs w:val="22"/>
        </w:rPr>
        <w:t>Adicionalmente, en el Informe Técnico N° 001-2016/CS, remitido por la Entidad con motivo de la solicitud de elevación de observaciones, el Comité de Selección manifestó lo siguiente:</w:t>
      </w:r>
    </w:p>
    <w:p w:rsidR="00DF2F9E" w:rsidRPr="007641EE" w:rsidRDefault="00DF2F9E" w:rsidP="00DF2F9E">
      <w:pPr>
        <w:tabs>
          <w:tab w:val="left" w:pos="567"/>
          <w:tab w:val="left" w:pos="3969"/>
        </w:tabs>
        <w:ind w:left="3969" w:hanging="3969"/>
        <w:jc w:val="both"/>
        <w:rPr>
          <w:b/>
          <w:sz w:val="22"/>
          <w:szCs w:val="22"/>
        </w:rPr>
      </w:pPr>
    </w:p>
    <w:p w:rsidR="00DF2F9E" w:rsidRPr="007641EE" w:rsidRDefault="00DF2F9E" w:rsidP="00DF2F9E">
      <w:pPr>
        <w:tabs>
          <w:tab w:val="left" w:pos="567"/>
        </w:tabs>
        <w:ind w:left="567"/>
        <w:jc w:val="both"/>
        <w:rPr>
          <w:i/>
          <w:sz w:val="22"/>
          <w:szCs w:val="22"/>
        </w:rPr>
      </w:pPr>
      <w:r w:rsidRPr="007641EE">
        <w:rPr>
          <w:i/>
          <w:sz w:val="22"/>
          <w:szCs w:val="22"/>
        </w:rPr>
        <w:t xml:space="preserve">“Es claro que lo que busca el observante es pretender modificar las bases para su beneficio debido a que indica que es una empresa que realiza la entrega de la leche en furgones. </w:t>
      </w:r>
      <w:r w:rsidRPr="007641EE">
        <w:rPr>
          <w:i/>
          <w:sz w:val="22"/>
          <w:szCs w:val="22"/>
          <w:u w:val="single"/>
        </w:rPr>
        <w:t>La entidad busca salvaguardar la salud de los beneficiarios puesto que el traslado  en vehículos de tres (3) ruedas y de variadas configuraciones como son las furgonetas pueden afectar la calidad de leche porque el tiempo en tránsito es demasiado largo como para permitir que la temperatura de la leche se incremente</w:t>
      </w:r>
      <w:r w:rsidRPr="007641EE">
        <w:rPr>
          <w:i/>
          <w:sz w:val="22"/>
          <w:szCs w:val="22"/>
        </w:rPr>
        <w:t>”.</w:t>
      </w:r>
    </w:p>
    <w:p w:rsidR="00DF2F9E" w:rsidRPr="007641EE" w:rsidRDefault="00DF2F9E" w:rsidP="00DF2F9E">
      <w:pPr>
        <w:tabs>
          <w:tab w:val="left" w:pos="567"/>
        </w:tabs>
        <w:ind w:left="567"/>
        <w:jc w:val="both"/>
        <w:rPr>
          <w:sz w:val="22"/>
          <w:szCs w:val="22"/>
        </w:rPr>
      </w:pPr>
      <w:r w:rsidRPr="007641EE">
        <w:rPr>
          <w:sz w:val="22"/>
          <w:szCs w:val="22"/>
        </w:rPr>
        <w:t>(El subrayado es agregado)</w:t>
      </w:r>
    </w:p>
    <w:p w:rsidR="00146E87" w:rsidRPr="007641EE" w:rsidRDefault="00146E87" w:rsidP="00DF2F9E">
      <w:pPr>
        <w:tabs>
          <w:tab w:val="left" w:pos="709"/>
          <w:tab w:val="left" w:pos="3969"/>
        </w:tabs>
        <w:jc w:val="both"/>
        <w:rPr>
          <w:i/>
          <w:sz w:val="22"/>
          <w:szCs w:val="22"/>
          <w:lang w:val="es-PE"/>
        </w:rPr>
      </w:pPr>
    </w:p>
    <w:p w:rsidR="00146E87" w:rsidRPr="007641EE" w:rsidRDefault="00146E87" w:rsidP="00146E87">
      <w:pPr>
        <w:tabs>
          <w:tab w:val="left" w:pos="567"/>
          <w:tab w:val="left" w:pos="3828"/>
          <w:tab w:val="left" w:pos="4111"/>
          <w:tab w:val="left" w:pos="4820"/>
          <w:tab w:val="left" w:pos="5103"/>
        </w:tabs>
        <w:jc w:val="both"/>
        <w:rPr>
          <w:sz w:val="22"/>
          <w:szCs w:val="22"/>
        </w:rPr>
      </w:pPr>
      <w:r w:rsidRPr="007641EE">
        <w:rPr>
          <w:sz w:val="22"/>
          <w:szCs w:val="22"/>
        </w:rPr>
        <w:t xml:space="preserve">Sobre el particular, de conformidad con lo previsto en el artículo 8º del Reglamento, </w:t>
      </w:r>
      <w:r w:rsidRPr="007641EE">
        <w:rPr>
          <w:b/>
          <w:sz w:val="22"/>
          <w:szCs w:val="22"/>
          <w:u w:val="single"/>
        </w:rPr>
        <w:t>es responsabilidad del área usuaria la formulación de las especificaciones técnicas</w:t>
      </w:r>
      <w:r w:rsidRPr="007641EE">
        <w:rPr>
          <w:sz w:val="22"/>
          <w:szCs w:val="22"/>
        </w:rPr>
        <w:t>, las cuales contienen la descripción objetiva y precisa de las características y/o requisitos funcionales relevantes para cumplir la finalidad pública de la contratación, y las condiciones en las que debe ejecutarse la contratación.</w:t>
      </w:r>
    </w:p>
    <w:p w:rsidR="00146E87" w:rsidRPr="007641EE" w:rsidRDefault="00146E87" w:rsidP="00146E87">
      <w:pPr>
        <w:tabs>
          <w:tab w:val="left" w:pos="567"/>
          <w:tab w:val="left" w:pos="3828"/>
          <w:tab w:val="left" w:pos="4111"/>
          <w:tab w:val="left" w:pos="4820"/>
          <w:tab w:val="left" w:pos="5103"/>
        </w:tabs>
        <w:jc w:val="both"/>
        <w:rPr>
          <w:sz w:val="22"/>
          <w:szCs w:val="22"/>
        </w:rPr>
      </w:pPr>
    </w:p>
    <w:p w:rsidR="00146E87" w:rsidRPr="007641EE" w:rsidRDefault="00146E87" w:rsidP="00146E87">
      <w:pPr>
        <w:jc w:val="both"/>
        <w:rPr>
          <w:sz w:val="22"/>
          <w:szCs w:val="22"/>
        </w:rPr>
      </w:pPr>
      <w:r w:rsidRPr="007641EE">
        <w:rPr>
          <w:sz w:val="22"/>
          <w:szCs w:val="22"/>
        </w:rPr>
        <w:lastRenderedPageBreak/>
        <w:t>Asimismo, el referido artículo señala que el área usuaria es la responsable de la adecuada formulación del requerimiento, debiendo asegurar la calidad técnica y reducir la necesidad de su reformulación por errores o deficiencias técnicas que repercutan en el proceso de contratación.</w:t>
      </w:r>
    </w:p>
    <w:p w:rsidR="00146E87" w:rsidRPr="007641EE" w:rsidRDefault="00146E87" w:rsidP="00DF2F9E">
      <w:pPr>
        <w:tabs>
          <w:tab w:val="left" w:pos="709"/>
          <w:tab w:val="left" w:pos="3969"/>
        </w:tabs>
        <w:jc w:val="both"/>
        <w:rPr>
          <w:i/>
          <w:sz w:val="22"/>
          <w:szCs w:val="22"/>
        </w:rPr>
      </w:pPr>
    </w:p>
    <w:p w:rsidR="003063D5" w:rsidRPr="007641EE" w:rsidRDefault="00DD1F24" w:rsidP="002E4FEF">
      <w:pPr>
        <w:pStyle w:val="WW-Textoindependiente2"/>
        <w:rPr>
          <w:rFonts w:ascii="Times New Roman" w:hAnsi="Times New Roman"/>
          <w:sz w:val="22"/>
          <w:szCs w:val="22"/>
        </w:rPr>
      </w:pPr>
      <w:r>
        <w:rPr>
          <w:rFonts w:ascii="Times New Roman" w:hAnsi="Times New Roman"/>
          <w:noProof/>
          <w:snapToGrid/>
          <w:sz w:val="22"/>
          <w:szCs w:val="22"/>
          <w:lang w:val="es-PE" w:eastAsia="es-PE"/>
        </w:rPr>
        <w:drawing>
          <wp:anchor distT="0" distB="0" distL="114300" distR="114300" simplePos="0" relativeHeight="251739136" behindDoc="1" locked="0" layoutInCell="1" allowOverlap="1">
            <wp:simplePos x="0" y="0"/>
            <wp:positionH relativeFrom="column">
              <wp:posOffset>-1003935</wp:posOffset>
            </wp:positionH>
            <wp:positionV relativeFrom="paragraph">
              <wp:posOffset>2130425</wp:posOffset>
            </wp:positionV>
            <wp:extent cx="835660" cy="831215"/>
            <wp:effectExtent l="19050" t="0" r="2540" b="0"/>
            <wp:wrapNone/>
            <wp:docPr id="6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rFonts w:ascii="Times New Roman" w:hAnsi="Times New Roman"/>
          <w:noProof/>
          <w:snapToGrid/>
          <w:sz w:val="22"/>
          <w:szCs w:val="22"/>
          <w:lang w:val="es-PE" w:eastAsia="es-PE"/>
        </w:rPr>
        <w:drawing>
          <wp:anchor distT="0" distB="0" distL="114300" distR="114300" simplePos="0" relativeHeight="251738112" behindDoc="1" locked="0" layoutInCell="1" allowOverlap="1">
            <wp:simplePos x="0" y="0"/>
            <wp:positionH relativeFrom="column">
              <wp:posOffset>-1003935</wp:posOffset>
            </wp:positionH>
            <wp:positionV relativeFrom="paragraph">
              <wp:posOffset>1275080</wp:posOffset>
            </wp:positionV>
            <wp:extent cx="835660" cy="831215"/>
            <wp:effectExtent l="19050" t="0" r="2540" b="0"/>
            <wp:wrapNone/>
            <wp:docPr id="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rFonts w:ascii="Times New Roman" w:hAnsi="Times New Roman"/>
          <w:noProof/>
          <w:snapToGrid/>
          <w:sz w:val="22"/>
          <w:szCs w:val="22"/>
          <w:lang w:val="es-PE" w:eastAsia="es-PE"/>
        </w:rPr>
        <w:drawing>
          <wp:anchor distT="0" distB="0" distL="114300" distR="114300" simplePos="0" relativeHeight="251737088" behindDoc="1" locked="0" layoutInCell="1" allowOverlap="1">
            <wp:simplePos x="0" y="0"/>
            <wp:positionH relativeFrom="leftMargin">
              <wp:posOffset>339090</wp:posOffset>
            </wp:positionH>
            <wp:positionV relativeFrom="paragraph">
              <wp:posOffset>491490</wp:posOffset>
            </wp:positionV>
            <wp:extent cx="737235" cy="807085"/>
            <wp:effectExtent l="19050" t="0" r="5715" b="0"/>
            <wp:wrapNone/>
            <wp:docPr id="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6341AE" w:rsidRPr="007641EE">
        <w:rPr>
          <w:rFonts w:ascii="Times New Roman" w:hAnsi="Times New Roman"/>
          <w:sz w:val="22"/>
          <w:szCs w:val="22"/>
        </w:rPr>
        <w:t xml:space="preserve">En atención a ello, cabe indicar que, en el </w:t>
      </w:r>
      <w:r w:rsidR="006341AE" w:rsidRPr="007641EE">
        <w:rPr>
          <w:rFonts w:ascii="Times New Roman" w:hAnsi="Times New Roman"/>
          <w:sz w:val="22"/>
          <w:szCs w:val="22"/>
          <w:u w:val="single"/>
        </w:rPr>
        <w:t>numeral 4.1</w:t>
      </w:r>
      <w:r w:rsidR="006341AE" w:rsidRPr="007641EE">
        <w:rPr>
          <w:rFonts w:ascii="Times New Roman" w:hAnsi="Times New Roman"/>
          <w:sz w:val="22"/>
          <w:szCs w:val="22"/>
        </w:rPr>
        <w:t xml:space="preserve"> del Formato Nº 1 “</w:t>
      </w:r>
      <w:r w:rsidR="006341AE" w:rsidRPr="007641EE">
        <w:rPr>
          <w:rFonts w:ascii="Times New Roman" w:hAnsi="Times New Roman"/>
          <w:i/>
          <w:sz w:val="22"/>
          <w:szCs w:val="22"/>
        </w:rPr>
        <w:t>Resumen Ejecutivo de las Actuaciones Preparatorias</w:t>
      </w:r>
      <w:r w:rsidR="003063D5" w:rsidRPr="007641EE">
        <w:rPr>
          <w:rFonts w:ascii="Times New Roman" w:hAnsi="Times New Roman"/>
          <w:sz w:val="22"/>
          <w:szCs w:val="22"/>
        </w:rPr>
        <w:t xml:space="preserve">” </w:t>
      </w:r>
      <w:r w:rsidR="006341AE" w:rsidRPr="007641EE">
        <w:rPr>
          <w:rFonts w:ascii="Times New Roman" w:hAnsi="Times New Roman"/>
          <w:sz w:val="22"/>
          <w:szCs w:val="22"/>
        </w:rPr>
        <w:t>la Entidad ha declarado que existe pluralidad de proveedores que estarían en capacidad de cumplir con los requerimientos, entre los cuales se encontraría la forma mediante la cual será transportado el producto “</w:t>
      </w:r>
      <w:r w:rsidR="006341AE" w:rsidRPr="007641EE">
        <w:rPr>
          <w:rFonts w:ascii="Times New Roman" w:hAnsi="Times New Roman"/>
          <w:i/>
          <w:sz w:val="22"/>
          <w:szCs w:val="22"/>
        </w:rPr>
        <w:t>Leche fresca de vaca</w:t>
      </w:r>
      <w:r w:rsidR="006341AE" w:rsidRPr="007641EE">
        <w:rPr>
          <w:rFonts w:ascii="Times New Roman" w:hAnsi="Times New Roman"/>
          <w:sz w:val="22"/>
          <w:szCs w:val="22"/>
        </w:rPr>
        <w:t xml:space="preserve">”; asimismo, la Entidad ha señalado que </w:t>
      </w:r>
      <w:r w:rsidR="003063D5" w:rsidRPr="007641EE">
        <w:rPr>
          <w:rFonts w:ascii="Times New Roman" w:hAnsi="Times New Roman"/>
          <w:sz w:val="22"/>
          <w:szCs w:val="22"/>
        </w:rPr>
        <w:t xml:space="preserve">la finalidad de requerir que el referido producto sea transportado mediante </w:t>
      </w:r>
      <w:r w:rsidR="006341AE" w:rsidRPr="007641EE">
        <w:rPr>
          <w:rFonts w:ascii="Times New Roman" w:hAnsi="Times New Roman"/>
          <w:sz w:val="22"/>
          <w:szCs w:val="22"/>
        </w:rPr>
        <w:t>vehículo</w:t>
      </w:r>
      <w:r w:rsidR="006B02F9" w:rsidRPr="007641EE">
        <w:rPr>
          <w:rFonts w:ascii="Times New Roman" w:hAnsi="Times New Roman"/>
          <w:sz w:val="22"/>
          <w:szCs w:val="22"/>
        </w:rPr>
        <w:t>s</w:t>
      </w:r>
      <w:r w:rsidR="006341AE" w:rsidRPr="007641EE">
        <w:rPr>
          <w:rFonts w:ascii="Times New Roman" w:hAnsi="Times New Roman"/>
          <w:sz w:val="22"/>
          <w:szCs w:val="22"/>
        </w:rPr>
        <w:t xml:space="preserve"> de cuatro (04) ruedas</w:t>
      </w:r>
      <w:r w:rsidR="00E736A9" w:rsidRPr="007641EE">
        <w:rPr>
          <w:rFonts w:ascii="Times New Roman" w:hAnsi="Times New Roman"/>
          <w:sz w:val="22"/>
          <w:szCs w:val="22"/>
        </w:rPr>
        <w:t xml:space="preserve"> </w:t>
      </w:r>
      <w:r w:rsidR="003063D5" w:rsidRPr="007641EE">
        <w:rPr>
          <w:rFonts w:ascii="Times New Roman" w:hAnsi="Times New Roman"/>
          <w:sz w:val="22"/>
          <w:szCs w:val="22"/>
        </w:rPr>
        <w:t>es</w:t>
      </w:r>
      <w:r w:rsidR="006B02F9" w:rsidRPr="007641EE">
        <w:rPr>
          <w:rFonts w:ascii="Times New Roman" w:hAnsi="Times New Roman"/>
          <w:sz w:val="22"/>
          <w:szCs w:val="22"/>
        </w:rPr>
        <w:t xml:space="preserve"> </w:t>
      </w:r>
      <w:r w:rsidR="006341AE" w:rsidRPr="007641EE">
        <w:rPr>
          <w:rFonts w:ascii="Times New Roman" w:hAnsi="Times New Roman"/>
          <w:sz w:val="22"/>
          <w:szCs w:val="22"/>
        </w:rPr>
        <w:t>salvaguardar la salud de los beneficiarios</w:t>
      </w:r>
      <w:r w:rsidR="006B02F9" w:rsidRPr="007641EE">
        <w:rPr>
          <w:rFonts w:ascii="Times New Roman" w:hAnsi="Times New Roman"/>
          <w:sz w:val="22"/>
          <w:szCs w:val="22"/>
        </w:rPr>
        <w:t xml:space="preserve">, </w:t>
      </w:r>
      <w:r w:rsidR="006341AE" w:rsidRPr="007641EE">
        <w:rPr>
          <w:rFonts w:ascii="Times New Roman" w:hAnsi="Times New Roman"/>
          <w:sz w:val="22"/>
          <w:szCs w:val="22"/>
        </w:rPr>
        <w:t>dado que el traslado en vehículos de tres (3) rueda</w:t>
      </w:r>
      <w:r w:rsidR="00FA50CF" w:rsidRPr="007641EE">
        <w:rPr>
          <w:rFonts w:ascii="Times New Roman" w:hAnsi="Times New Roman"/>
          <w:sz w:val="22"/>
          <w:szCs w:val="22"/>
        </w:rPr>
        <w:t xml:space="preserve">s, así como las furgonetas, </w:t>
      </w:r>
      <w:r w:rsidR="006341AE" w:rsidRPr="007641EE">
        <w:rPr>
          <w:rFonts w:ascii="Times New Roman" w:hAnsi="Times New Roman"/>
          <w:sz w:val="22"/>
          <w:szCs w:val="22"/>
        </w:rPr>
        <w:t>pueden afectar la calidad de leche</w:t>
      </w:r>
      <w:r w:rsidR="002E4FEF" w:rsidRPr="007641EE">
        <w:rPr>
          <w:rFonts w:ascii="Times New Roman" w:hAnsi="Times New Roman"/>
          <w:sz w:val="22"/>
          <w:szCs w:val="22"/>
        </w:rPr>
        <w:t>.</w:t>
      </w:r>
    </w:p>
    <w:p w:rsidR="00F06DFB" w:rsidRPr="007641EE" w:rsidRDefault="00F06DFB" w:rsidP="002E4FEF">
      <w:pPr>
        <w:pStyle w:val="WW-Textoindependiente2"/>
        <w:rPr>
          <w:rFonts w:ascii="Times New Roman" w:hAnsi="Times New Roman"/>
          <w:sz w:val="22"/>
          <w:szCs w:val="22"/>
        </w:rPr>
      </w:pPr>
    </w:p>
    <w:p w:rsidR="002E4FEF" w:rsidRPr="007641EE" w:rsidRDefault="002E4FEF" w:rsidP="002E4FEF">
      <w:pPr>
        <w:tabs>
          <w:tab w:val="left" w:pos="567"/>
          <w:tab w:val="left" w:pos="3828"/>
          <w:tab w:val="left" w:pos="4111"/>
          <w:tab w:val="left" w:pos="4820"/>
          <w:tab w:val="left" w:pos="5103"/>
        </w:tabs>
        <w:jc w:val="both"/>
        <w:rPr>
          <w:sz w:val="22"/>
          <w:szCs w:val="22"/>
        </w:rPr>
      </w:pPr>
      <w:r w:rsidRPr="007641EE">
        <w:rPr>
          <w:sz w:val="22"/>
          <w:szCs w:val="22"/>
        </w:rPr>
        <w:t xml:space="preserve">En ese sentido, considerando que es responsabilidad de la Entidad determinar las especificaciones técnicas, y que esta ha declarado que existe pluralidad de proveedores que se encontrarían en capacidad de cumplir con estas, este Organismo Supervisor ha decidido </w:t>
      </w:r>
      <w:r w:rsidRPr="007641EE">
        <w:rPr>
          <w:b/>
          <w:sz w:val="22"/>
          <w:szCs w:val="22"/>
        </w:rPr>
        <w:t>NO ACOGER</w:t>
      </w:r>
      <w:r w:rsidRPr="007641EE">
        <w:rPr>
          <w:sz w:val="22"/>
          <w:szCs w:val="22"/>
        </w:rPr>
        <w:t xml:space="preserve"> el Cuestionamiento N° 6.</w:t>
      </w:r>
    </w:p>
    <w:p w:rsidR="002E4FEF" w:rsidRPr="007641EE" w:rsidRDefault="002E4FEF" w:rsidP="002E4FEF">
      <w:pPr>
        <w:pStyle w:val="Textoindependiente2"/>
        <w:rPr>
          <w:rFonts w:ascii="Times New Roman" w:hAnsi="Times New Roman"/>
          <w:b/>
          <w:sz w:val="22"/>
          <w:szCs w:val="22"/>
          <w:u w:val="single"/>
        </w:rPr>
      </w:pPr>
    </w:p>
    <w:p w:rsidR="002E4FEF" w:rsidRPr="007641EE" w:rsidRDefault="002E4FEF" w:rsidP="002E4FEF">
      <w:pPr>
        <w:pStyle w:val="Textoindependiente2"/>
        <w:rPr>
          <w:rFonts w:ascii="Times New Roman" w:hAnsi="Times New Roman"/>
          <w:b/>
          <w:sz w:val="22"/>
          <w:szCs w:val="22"/>
          <w:u w:val="single"/>
        </w:rPr>
      </w:pPr>
      <w:r w:rsidRPr="007641EE">
        <w:rPr>
          <w:rFonts w:ascii="Times New Roman" w:hAnsi="Times New Roman"/>
          <w:sz w:val="22"/>
          <w:szCs w:val="22"/>
        </w:rPr>
        <w:t>Cabe</w:t>
      </w:r>
      <w:r w:rsidRPr="007641EE">
        <w:rPr>
          <w:rFonts w:ascii="Times New Roman" w:hAnsi="Times New Roman"/>
          <w:sz w:val="22"/>
          <w:szCs w:val="22"/>
          <w:lang w:val="es-PE"/>
        </w:rPr>
        <w:t xml:space="preserve"> recordar que, la información consignada en el SEACE tiene carácter de declaración jurada, razón por la cual, de ser el caso, su contenido se encontrará, sujeto a rendición de cuentas por parte del área usuaria y/o dependencia técnica competente, ante el Titular de la Entidad, Contraloría General de la República, Ministerio Público, Poder Judicial y/o ante otros organismos competentes.</w:t>
      </w:r>
    </w:p>
    <w:p w:rsidR="00146E87" w:rsidRPr="007641EE" w:rsidRDefault="00146E87" w:rsidP="00DF2F9E">
      <w:pPr>
        <w:tabs>
          <w:tab w:val="left" w:pos="709"/>
          <w:tab w:val="left" w:pos="3969"/>
        </w:tabs>
        <w:jc w:val="both"/>
        <w:rPr>
          <w:i/>
          <w:sz w:val="22"/>
          <w:szCs w:val="22"/>
          <w:lang w:val="es-PE"/>
        </w:rPr>
      </w:pPr>
    </w:p>
    <w:p w:rsidR="00DF2F9E" w:rsidRPr="007641EE" w:rsidRDefault="00DF2F9E" w:rsidP="00DF2F9E">
      <w:pPr>
        <w:tabs>
          <w:tab w:val="left" w:pos="567"/>
          <w:tab w:val="left" w:pos="3969"/>
        </w:tabs>
        <w:ind w:left="3969" w:hanging="3969"/>
        <w:jc w:val="both"/>
        <w:rPr>
          <w:sz w:val="22"/>
          <w:szCs w:val="22"/>
          <w:lang w:val="es-PE"/>
        </w:rPr>
      </w:pPr>
      <w:r w:rsidRPr="007641EE">
        <w:rPr>
          <w:b/>
          <w:sz w:val="22"/>
          <w:szCs w:val="22"/>
        </w:rPr>
        <w:t xml:space="preserve">Cuestionamiento Nº 7 </w:t>
      </w:r>
      <w:r w:rsidRPr="007641EE">
        <w:rPr>
          <w:b/>
          <w:sz w:val="22"/>
          <w:szCs w:val="22"/>
        </w:rPr>
        <w:tab/>
      </w:r>
      <w:r w:rsidRPr="007641EE">
        <w:rPr>
          <w:rFonts w:eastAsia="MS Mincho"/>
          <w:b/>
          <w:sz w:val="22"/>
          <w:szCs w:val="22"/>
          <w:lang w:eastAsia="es-PE"/>
        </w:rPr>
        <w:t xml:space="preserve">Contra la absolución de su Observación N° 5 </w:t>
      </w:r>
    </w:p>
    <w:p w:rsidR="00DF2F9E" w:rsidRPr="007641EE" w:rsidRDefault="00DF2F9E" w:rsidP="00DF2F9E">
      <w:pPr>
        <w:tabs>
          <w:tab w:val="left" w:pos="567"/>
          <w:tab w:val="left" w:pos="3969"/>
        </w:tabs>
        <w:jc w:val="both"/>
        <w:rPr>
          <w:i/>
          <w:sz w:val="22"/>
          <w:szCs w:val="22"/>
          <w:lang w:val="es-PE"/>
        </w:rPr>
      </w:pPr>
    </w:p>
    <w:p w:rsidR="00DF2F9E" w:rsidRPr="007641EE" w:rsidRDefault="00DF2F9E" w:rsidP="00DF2F9E">
      <w:pPr>
        <w:tabs>
          <w:tab w:val="left" w:pos="567"/>
          <w:tab w:val="left" w:pos="3969"/>
        </w:tabs>
        <w:jc w:val="both"/>
        <w:rPr>
          <w:i/>
          <w:sz w:val="22"/>
          <w:szCs w:val="22"/>
          <w:lang w:val="es-PE"/>
        </w:rPr>
      </w:pPr>
      <w:r w:rsidRPr="007641EE">
        <w:rPr>
          <w:sz w:val="22"/>
          <w:szCs w:val="22"/>
          <w:lang w:val="es-PE"/>
        </w:rPr>
        <w:t>El participante cuestiona la absolución de su Observación N° 5, pues señala que “</w:t>
      </w:r>
      <w:r w:rsidRPr="007641EE">
        <w:rPr>
          <w:i/>
          <w:sz w:val="22"/>
          <w:szCs w:val="22"/>
          <w:lang w:val="es-PE"/>
        </w:rPr>
        <w:t>SENASA ha comunicado por correo electrónico (…) que si bien es cierto está en el Reglamento de Leche y Productos Lácteos, aun no se implementa los instrumentos normativos para que lo ejecuten. Por lo que deberá suprimir el requisito emitido por SENASA para usar medicamentos autorizados”.</w:t>
      </w:r>
    </w:p>
    <w:p w:rsidR="00DF2F9E" w:rsidRPr="007641EE" w:rsidRDefault="00DF2F9E" w:rsidP="00DF2F9E">
      <w:pPr>
        <w:tabs>
          <w:tab w:val="left" w:pos="567"/>
          <w:tab w:val="left" w:pos="3969"/>
        </w:tabs>
        <w:jc w:val="both"/>
        <w:rPr>
          <w:i/>
          <w:sz w:val="22"/>
          <w:szCs w:val="22"/>
          <w:lang w:val="es-PE"/>
        </w:rPr>
      </w:pPr>
    </w:p>
    <w:p w:rsidR="00DF2F9E" w:rsidRPr="007641EE" w:rsidRDefault="00DF2F9E" w:rsidP="00DF2F9E">
      <w:pPr>
        <w:tabs>
          <w:tab w:val="left" w:pos="567"/>
          <w:tab w:val="left" w:pos="3969"/>
        </w:tabs>
        <w:jc w:val="both"/>
        <w:rPr>
          <w:b/>
          <w:sz w:val="22"/>
          <w:szCs w:val="22"/>
          <w:lang w:val="es-PE"/>
        </w:rPr>
      </w:pPr>
      <w:r w:rsidRPr="007641EE">
        <w:rPr>
          <w:b/>
          <w:sz w:val="22"/>
          <w:szCs w:val="22"/>
          <w:lang w:val="es-PE"/>
        </w:rPr>
        <w:t>Pronunciamiento</w:t>
      </w:r>
    </w:p>
    <w:p w:rsidR="00DF2F9E" w:rsidRPr="007641EE" w:rsidRDefault="00DF2F9E" w:rsidP="00DF2F9E">
      <w:pPr>
        <w:tabs>
          <w:tab w:val="left" w:pos="567"/>
          <w:tab w:val="left" w:pos="3969"/>
        </w:tabs>
        <w:jc w:val="both"/>
        <w:rPr>
          <w:b/>
          <w:sz w:val="22"/>
          <w:szCs w:val="22"/>
          <w:lang w:val="es-PE"/>
        </w:rPr>
      </w:pPr>
    </w:p>
    <w:p w:rsidR="00DF2F9E" w:rsidRPr="007641EE" w:rsidRDefault="00DF2F9E" w:rsidP="00DF2F9E">
      <w:pPr>
        <w:pStyle w:val="Prrafodelista"/>
        <w:autoSpaceDE w:val="0"/>
        <w:autoSpaceDN w:val="0"/>
        <w:adjustRightInd w:val="0"/>
        <w:ind w:left="0"/>
        <w:contextualSpacing/>
        <w:jc w:val="both"/>
        <w:rPr>
          <w:sz w:val="22"/>
          <w:szCs w:val="22"/>
        </w:rPr>
      </w:pPr>
      <w:r w:rsidRPr="007641EE">
        <w:rPr>
          <w:sz w:val="22"/>
          <w:szCs w:val="22"/>
        </w:rPr>
        <w:t>De la revisión de la documentación de presentación obligatoria del producto “</w:t>
      </w:r>
      <w:r w:rsidRPr="007641EE">
        <w:rPr>
          <w:i/>
          <w:sz w:val="22"/>
          <w:szCs w:val="22"/>
        </w:rPr>
        <w:t>Leche fresca de vaca</w:t>
      </w:r>
      <w:r w:rsidRPr="007641EE">
        <w:rPr>
          <w:sz w:val="22"/>
          <w:szCs w:val="22"/>
        </w:rPr>
        <w:t>”, se advierte que en el literal i) se requiere lo siguiente:</w:t>
      </w:r>
    </w:p>
    <w:p w:rsidR="00DF2F9E" w:rsidRPr="007641EE" w:rsidRDefault="00DF2F9E" w:rsidP="00DF2F9E">
      <w:pPr>
        <w:pStyle w:val="WW-Textosinformato"/>
        <w:widowControl w:val="0"/>
        <w:numPr>
          <w:ilvl w:val="0"/>
          <w:numId w:val="17"/>
        </w:numPr>
        <w:tabs>
          <w:tab w:val="center" w:pos="709"/>
          <w:tab w:val="right" w:pos="11163"/>
        </w:tabs>
        <w:spacing w:before="120" w:after="120"/>
        <w:jc w:val="both"/>
        <w:rPr>
          <w:rFonts w:ascii="Times New Roman" w:hAnsi="Times New Roman"/>
          <w:i/>
          <w:sz w:val="22"/>
          <w:szCs w:val="22"/>
        </w:rPr>
      </w:pPr>
      <w:r w:rsidRPr="007641EE">
        <w:rPr>
          <w:rFonts w:ascii="Times New Roman" w:hAnsi="Times New Roman"/>
          <w:i/>
          <w:sz w:val="22"/>
          <w:szCs w:val="22"/>
        </w:rPr>
        <w:t>Carta compromiso donde se consigne que de ser ganador de la Buena pro, durante</w:t>
      </w:r>
      <w:r w:rsidRPr="007641EE">
        <w:rPr>
          <w:rFonts w:ascii="Times New Roman" w:hAnsi="Times New Roman"/>
          <w:i/>
          <w:sz w:val="22"/>
          <w:szCs w:val="22"/>
          <w:lang w:val="es-PE"/>
        </w:rPr>
        <w:t xml:space="preserve"> </w:t>
      </w:r>
      <w:r w:rsidRPr="007641EE">
        <w:rPr>
          <w:rFonts w:ascii="Times New Roman" w:hAnsi="Times New Roman"/>
          <w:i/>
          <w:sz w:val="22"/>
          <w:szCs w:val="22"/>
        </w:rPr>
        <w:t>toda la etapa contractual los animales serán tratados solamente con medicamentos veterinarios autorizados por el Servicio Nacional de Sanidad Agraria – SENASA. (Anexo Nº 9)</w:t>
      </w:r>
    </w:p>
    <w:p w:rsidR="00DF2F9E" w:rsidRPr="007641EE" w:rsidRDefault="00DF2F9E" w:rsidP="00DF2F9E">
      <w:pPr>
        <w:ind w:right="-1"/>
        <w:jc w:val="both"/>
        <w:rPr>
          <w:sz w:val="22"/>
          <w:szCs w:val="22"/>
        </w:rPr>
      </w:pPr>
      <w:r w:rsidRPr="007641EE">
        <w:rPr>
          <w:sz w:val="22"/>
          <w:szCs w:val="22"/>
        </w:rPr>
        <w:t xml:space="preserve">Es el caso que, </w:t>
      </w:r>
      <w:r w:rsidR="00421AA2" w:rsidRPr="007641EE">
        <w:rPr>
          <w:sz w:val="22"/>
          <w:szCs w:val="22"/>
        </w:rPr>
        <w:t xml:space="preserve">al absolver la Observación N° 5 </w:t>
      </w:r>
      <w:r w:rsidRPr="007641EE">
        <w:rPr>
          <w:sz w:val="22"/>
          <w:szCs w:val="22"/>
        </w:rPr>
        <w:t xml:space="preserve">del participante ASOCIACION DE PEQUEÑOS AGRICULTORES SANTA LUCIA, a través de la cual se indicó que </w:t>
      </w:r>
      <w:r w:rsidRPr="007641EE">
        <w:rPr>
          <w:i/>
          <w:sz w:val="22"/>
          <w:szCs w:val="22"/>
        </w:rPr>
        <w:t>“(…) consultado a SENASA y no existe una relación normada por este organismo que dicta cuales son los medicamentos</w:t>
      </w:r>
      <w:r w:rsidR="00A36B2B" w:rsidRPr="007641EE">
        <w:rPr>
          <w:i/>
          <w:sz w:val="22"/>
          <w:szCs w:val="22"/>
        </w:rPr>
        <w:t xml:space="preserve"> autorizados.</w:t>
      </w:r>
      <w:r w:rsidR="00846811" w:rsidRPr="007641EE">
        <w:rPr>
          <w:i/>
          <w:sz w:val="22"/>
          <w:szCs w:val="22"/>
        </w:rPr>
        <w:t xml:space="preserve"> </w:t>
      </w:r>
      <w:r w:rsidRPr="007641EE">
        <w:rPr>
          <w:i/>
          <w:sz w:val="22"/>
          <w:szCs w:val="22"/>
        </w:rPr>
        <w:t>Por lo que solicitamos se suprima el literal i) de la página 19”</w:t>
      </w:r>
      <w:r w:rsidRPr="007641EE">
        <w:rPr>
          <w:sz w:val="22"/>
          <w:szCs w:val="22"/>
        </w:rPr>
        <w:t>, el Comité de Selección señaló:</w:t>
      </w:r>
    </w:p>
    <w:p w:rsidR="00DF2F9E" w:rsidRPr="007641EE" w:rsidRDefault="00DF2F9E" w:rsidP="00DF2F9E">
      <w:pPr>
        <w:jc w:val="both"/>
        <w:rPr>
          <w:sz w:val="22"/>
          <w:szCs w:val="22"/>
          <w:u w:val="single"/>
        </w:rPr>
      </w:pPr>
    </w:p>
    <w:p w:rsidR="00DF2F9E" w:rsidRPr="007641EE" w:rsidRDefault="00DF2F9E" w:rsidP="00DF2F9E">
      <w:pPr>
        <w:ind w:left="708"/>
        <w:jc w:val="both"/>
        <w:rPr>
          <w:i/>
          <w:sz w:val="22"/>
          <w:szCs w:val="22"/>
        </w:rPr>
      </w:pPr>
      <w:r w:rsidRPr="007641EE">
        <w:rPr>
          <w:i/>
          <w:sz w:val="22"/>
          <w:szCs w:val="22"/>
        </w:rPr>
        <w:t xml:space="preserve">“El Reglamento de la Leche y Productos Lácteos, en el artículo 44º deja determinado entre otras consideraciones: </w:t>
      </w:r>
    </w:p>
    <w:p w:rsidR="00DF2F9E" w:rsidRPr="007641EE" w:rsidRDefault="00DF2F9E" w:rsidP="00DF2F9E">
      <w:pPr>
        <w:ind w:left="708"/>
        <w:jc w:val="both"/>
        <w:rPr>
          <w:i/>
          <w:sz w:val="22"/>
          <w:szCs w:val="22"/>
        </w:rPr>
      </w:pPr>
      <w:r w:rsidRPr="007641EE">
        <w:rPr>
          <w:i/>
          <w:sz w:val="22"/>
          <w:szCs w:val="22"/>
        </w:rPr>
        <w:t xml:space="preserve">[…] </w:t>
      </w:r>
    </w:p>
    <w:p w:rsidR="00DF2F9E" w:rsidRPr="007641EE" w:rsidRDefault="00DF2F9E" w:rsidP="00DF2F9E">
      <w:pPr>
        <w:ind w:left="708"/>
        <w:jc w:val="both"/>
        <w:rPr>
          <w:i/>
          <w:sz w:val="22"/>
          <w:szCs w:val="22"/>
        </w:rPr>
      </w:pPr>
      <w:r w:rsidRPr="007641EE">
        <w:rPr>
          <w:i/>
          <w:sz w:val="22"/>
          <w:szCs w:val="22"/>
        </w:rPr>
        <w:t xml:space="preserve">Los animales deben tratarse solamente con medicamentos veterinarios autorizados por el Servicio Nacional de Sanidad Agraria – SENASA, con arreglo a su uso </w:t>
      </w:r>
      <w:r w:rsidRPr="007641EE">
        <w:rPr>
          <w:i/>
          <w:sz w:val="22"/>
          <w:szCs w:val="22"/>
        </w:rPr>
        <w:lastRenderedPageBreak/>
        <w:t xml:space="preserve">específico y de una manera que no tenga efectos negativos en la inocuidad de la leche, lo que incluye el respeto del periodo de retiro. El tratamiento con medicamentos veterinarios deberá respetar el Código de Prácticas para Minimizar y Contener la resistencia Antimicrobiana del Codex Alimentarius y sus posteriores actualizaciones.   </w:t>
      </w:r>
    </w:p>
    <w:p w:rsidR="00DF2F9E" w:rsidRPr="007641EE" w:rsidRDefault="00DF2F9E" w:rsidP="00DF2F9E">
      <w:pPr>
        <w:ind w:left="708"/>
        <w:jc w:val="both"/>
        <w:rPr>
          <w:i/>
          <w:sz w:val="22"/>
          <w:szCs w:val="22"/>
        </w:rPr>
      </w:pPr>
      <w:r w:rsidRPr="007641EE">
        <w:rPr>
          <w:i/>
          <w:sz w:val="22"/>
          <w:szCs w:val="22"/>
        </w:rPr>
        <w:t xml:space="preserve"> </w:t>
      </w:r>
    </w:p>
    <w:p w:rsidR="00DF2F9E" w:rsidRPr="007641EE" w:rsidRDefault="00DD1F24" w:rsidP="00DF2F9E">
      <w:pPr>
        <w:ind w:left="708"/>
        <w:jc w:val="both"/>
        <w:rPr>
          <w:i/>
          <w:sz w:val="22"/>
          <w:szCs w:val="22"/>
        </w:rPr>
      </w:pPr>
      <w:r>
        <w:rPr>
          <w:i/>
          <w:noProof/>
          <w:sz w:val="22"/>
          <w:szCs w:val="22"/>
          <w:lang w:val="es-PE" w:eastAsia="es-PE"/>
        </w:rPr>
        <w:drawing>
          <wp:anchor distT="0" distB="0" distL="114300" distR="114300" simplePos="0" relativeHeight="251741184" behindDoc="1" locked="0" layoutInCell="1" allowOverlap="1">
            <wp:simplePos x="0" y="0"/>
            <wp:positionH relativeFrom="leftMargin">
              <wp:posOffset>600710</wp:posOffset>
            </wp:positionH>
            <wp:positionV relativeFrom="paragraph">
              <wp:posOffset>187960</wp:posOffset>
            </wp:positionV>
            <wp:extent cx="737235" cy="807085"/>
            <wp:effectExtent l="19050" t="0" r="5715" b="0"/>
            <wp:wrapNone/>
            <wp:docPr id="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DF2F9E" w:rsidRPr="007641EE">
        <w:rPr>
          <w:i/>
          <w:sz w:val="22"/>
          <w:szCs w:val="22"/>
        </w:rPr>
        <w:t xml:space="preserve">Siguiendo con la absolución debemos indicar que, en las explotaciones pecuarias, solamente se emplearán medicamentos de reconocida eficacia y seguridad, los que obligatoriamente deben contar con registro otorgado por SENASA; ello podrá ser verificado cada vez que empleen un medicamento de uso veterinario en el link: http://www.senasa.gob.pe/senasa/productos-registrados/  </w:t>
      </w:r>
    </w:p>
    <w:p w:rsidR="00DF2F9E" w:rsidRPr="007641EE" w:rsidRDefault="00DF2F9E" w:rsidP="00DF2F9E">
      <w:pPr>
        <w:ind w:left="708"/>
        <w:jc w:val="both"/>
        <w:rPr>
          <w:i/>
          <w:sz w:val="22"/>
          <w:szCs w:val="22"/>
        </w:rPr>
      </w:pPr>
    </w:p>
    <w:p w:rsidR="00DF2F9E" w:rsidRPr="007641EE" w:rsidRDefault="00DD1F24" w:rsidP="00DF2F9E">
      <w:pPr>
        <w:ind w:left="708"/>
        <w:jc w:val="both"/>
        <w:rPr>
          <w:i/>
          <w:sz w:val="22"/>
          <w:szCs w:val="22"/>
        </w:rPr>
      </w:pPr>
      <w:r>
        <w:rPr>
          <w:i/>
          <w:noProof/>
          <w:sz w:val="22"/>
          <w:szCs w:val="22"/>
          <w:lang w:val="es-PE" w:eastAsia="es-PE"/>
        </w:rPr>
        <w:drawing>
          <wp:anchor distT="0" distB="0" distL="114300" distR="114300" simplePos="0" relativeHeight="251743232" behindDoc="1" locked="0" layoutInCell="1" allowOverlap="1">
            <wp:simplePos x="0" y="0"/>
            <wp:positionH relativeFrom="column">
              <wp:posOffset>-768985</wp:posOffset>
            </wp:positionH>
            <wp:positionV relativeFrom="paragraph">
              <wp:posOffset>862965</wp:posOffset>
            </wp:positionV>
            <wp:extent cx="835660" cy="831215"/>
            <wp:effectExtent l="19050" t="0" r="2540" b="0"/>
            <wp:wrapNone/>
            <wp:docPr id="7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42208" behindDoc="1" locked="0" layoutInCell="1" allowOverlap="1">
            <wp:simplePos x="0" y="0"/>
            <wp:positionH relativeFrom="column">
              <wp:posOffset>-760730</wp:posOffset>
            </wp:positionH>
            <wp:positionV relativeFrom="paragraph">
              <wp:posOffset>31750</wp:posOffset>
            </wp:positionV>
            <wp:extent cx="835660" cy="831215"/>
            <wp:effectExtent l="19050" t="0" r="2540" b="0"/>
            <wp:wrapNone/>
            <wp:docPr id="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sidR="00DF2F9E" w:rsidRPr="007641EE">
        <w:rPr>
          <w:i/>
          <w:sz w:val="22"/>
          <w:szCs w:val="22"/>
        </w:rPr>
        <w:t xml:space="preserve">Los medicamentos veterinarios administrados directamente al animal o a través de alimentos deberán administrarse de acuerdo con la información pertinente sobre el producto, establecida en la etiqueta aprobada por el SENASA y de acuerdo con la prescripción de un Veterinario. Cuando se manipulen o administren medicamentos veterinarios es importante reconocer la posibilidad de que éstos produzcan efectos peligrosos en los animales, en las personas que administran los medicamentos o que se formen residuos cuya concentración en los tejidos o productos como carne y leche estén por encima del límite máximo de residuos (LMR) aceptado. </w:t>
      </w:r>
    </w:p>
    <w:p w:rsidR="00DF2F9E" w:rsidRPr="007641EE" w:rsidRDefault="00DF2F9E" w:rsidP="00DF2F9E">
      <w:pPr>
        <w:ind w:left="708"/>
        <w:jc w:val="both"/>
        <w:rPr>
          <w:i/>
          <w:sz w:val="22"/>
          <w:szCs w:val="22"/>
        </w:rPr>
      </w:pPr>
    </w:p>
    <w:p w:rsidR="00DF2F9E" w:rsidRPr="007641EE" w:rsidRDefault="00DF2F9E" w:rsidP="00DF2F9E">
      <w:pPr>
        <w:ind w:left="708"/>
        <w:jc w:val="both"/>
        <w:rPr>
          <w:i/>
          <w:sz w:val="22"/>
          <w:szCs w:val="22"/>
        </w:rPr>
      </w:pPr>
      <w:r w:rsidRPr="007641EE">
        <w:rPr>
          <w:i/>
          <w:sz w:val="22"/>
          <w:szCs w:val="22"/>
        </w:rPr>
        <w:t xml:space="preserve">Debe evitarse el uso de formulaciones “caseras” que son de riesgo zoosanitario y de salud pública. </w:t>
      </w:r>
    </w:p>
    <w:p w:rsidR="00DF2F9E" w:rsidRPr="007641EE" w:rsidRDefault="00DF2F9E" w:rsidP="00DF2F9E">
      <w:pPr>
        <w:ind w:left="708"/>
        <w:jc w:val="both"/>
        <w:rPr>
          <w:i/>
          <w:sz w:val="22"/>
          <w:szCs w:val="22"/>
        </w:rPr>
      </w:pPr>
    </w:p>
    <w:p w:rsidR="00DF2F9E" w:rsidRPr="007641EE" w:rsidRDefault="00DF2F9E" w:rsidP="00DF2F9E">
      <w:pPr>
        <w:ind w:left="708"/>
        <w:jc w:val="both"/>
        <w:rPr>
          <w:i/>
          <w:sz w:val="22"/>
          <w:szCs w:val="22"/>
        </w:rPr>
      </w:pPr>
      <w:r w:rsidRPr="007641EE">
        <w:rPr>
          <w:i/>
          <w:sz w:val="22"/>
          <w:szCs w:val="22"/>
        </w:rPr>
        <w:t xml:space="preserve">Con dicha exigencia se trata de disminuir la mala práctica de enviar leche con residuos de antibióticos, hormonas o contaminantes químicos que están legalmente prohibidos su presencia en la leche (NTP 202.001), y evitar en los beneficiarios del PVL problemas que se manifiestan ya sea inmediatamente, a mediano o largo plazo tales como: alergias, crean gérmenes resistentes a antibióticos, trastornan la normalidad hormonal del consumidor, afectan la flora digestiva y otras.  </w:t>
      </w:r>
    </w:p>
    <w:p w:rsidR="00DF2F9E" w:rsidRPr="007641EE" w:rsidRDefault="00DF2F9E" w:rsidP="00DF2F9E">
      <w:pPr>
        <w:ind w:left="708"/>
        <w:jc w:val="both"/>
        <w:rPr>
          <w:i/>
          <w:sz w:val="22"/>
          <w:szCs w:val="22"/>
        </w:rPr>
      </w:pPr>
    </w:p>
    <w:p w:rsidR="00DF2F9E" w:rsidRPr="007641EE" w:rsidRDefault="00DF2F9E" w:rsidP="00DF2F9E">
      <w:pPr>
        <w:ind w:left="708"/>
        <w:jc w:val="both"/>
        <w:rPr>
          <w:i/>
          <w:sz w:val="22"/>
          <w:szCs w:val="22"/>
        </w:rPr>
      </w:pPr>
      <w:r w:rsidRPr="007641EE">
        <w:rPr>
          <w:i/>
          <w:sz w:val="22"/>
          <w:szCs w:val="22"/>
        </w:rPr>
        <w:t>Como es de verse, si existe una relación de medicamentos veterinarios autorizados por el SENASA, por consiguiente, el Comité de Selección NO ACOGE la presente Observación”.</w:t>
      </w:r>
    </w:p>
    <w:p w:rsidR="00261C3E" w:rsidRPr="007641EE" w:rsidRDefault="00261C3E" w:rsidP="005D60CF">
      <w:pPr>
        <w:pStyle w:val="Textoindependiente2"/>
        <w:rPr>
          <w:rFonts w:ascii="Times New Roman" w:hAnsi="Times New Roman"/>
          <w:b/>
          <w:sz w:val="22"/>
          <w:szCs w:val="22"/>
          <w:u w:val="single"/>
          <w:lang w:val="es-PE"/>
        </w:rPr>
      </w:pPr>
    </w:p>
    <w:p w:rsidR="00A36B2B" w:rsidRPr="007641EE" w:rsidRDefault="00A36B2B" w:rsidP="00A36B2B">
      <w:pPr>
        <w:tabs>
          <w:tab w:val="left" w:pos="567"/>
          <w:tab w:val="left" w:pos="3828"/>
          <w:tab w:val="left" w:pos="4111"/>
          <w:tab w:val="left" w:pos="4820"/>
          <w:tab w:val="left" w:pos="5103"/>
        </w:tabs>
        <w:jc w:val="both"/>
        <w:rPr>
          <w:sz w:val="22"/>
          <w:szCs w:val="22"/>
        </w:rPr>
      </w:pPr>
      <w:r w:rsidRPr="007641EE">
        <w:rPr>
          <w:sz w:val="22"/>
          <w:szCs w:val="22"/>
        </w:rPr>
        <w:t xml:space="preserve">Sobre el particular, de conformidad con lo previsto en el artículo 8º del Reglamento, </w:t>
      </w:r>
      <w:r w:rsidRPr="007641EE">
        <w:rPr>
          <w:b/>
          <w:sz w:val="22"/>
          <w:szCs w:val="22"/>
          <w:u w:val="single"/>
        </w:rPr>
        <w:t>es responsabilidad del área usuaria la formulación de las especificaciones técnicas</w:t>
      </w:r>
      <w:r w:rsidRPr="007641EE">
        <w:rPr>
          <w:sz w:val="22"/>
          <w:szCs w:val="22"/>
        </w:rPr>
        <w:t>, las cuales contienen la descripción objetiva y precisa de las características y/o requisitos funcionales relevantes para cumplir la finalidad pública de la contratación, y las condiciones en las que debe ejecutarse la contratación.</w:t>
      </w:r>
    </w:p>
    <w:p w:rsidR="00A36B2B" w:rsidRPr="007641EE" w:rsidRDefault="00A36B2B" w:rsidP="00A36B2B">
      <w:pPr>
        <w:tabs>
          <w:tab w:val="left" w:pos="567"/>
          <w:tab w:val="left" w:pos="3828"/>
          <w:tab w:val="left" w:pos="4111"/>
          <w:tab w:val="left" w:pos="4820"/>
          <w:tab w:val="left" w:pos="5103"/>
        </w:tabs>
        <w:jc w:val="both"/>
        <w:rPr>
          <w:sz w:val="22"/>
          <w:szCs w:val="22"/>
        </w:rPr>
      </w:pPr>
    </w:p>
    <w:p w:rsidR="00A36B2B" w:rsidRPr="007641EE" w:rsidRDefault="00A36B2B" w:rsidP="00A36B2B">
      <w:pPr>
        <w:jc w:val="both"/>
        <w:rPr>
          <w:sz w:val="22"/>
          <w:szCs w:val="22"/>
        </w:rPr>
      </w:pPr>
      <w:r w:rsidRPr="007641EE">
        <w:rPr>
          <w:sz w:val="22"/>
          <w:szCs w:val="22"/>
        </w:rPr>
        <w:t>Asimismo, el referido artículo señala que el área usuaria es la responsable de la adecuada formulación del requerimiento, debiendo asegurar la calidad técnica y reducir la necesidad de su reformulación por errores o deficiencias técnicas que repercutan en el proceso de contratación.</w:t>
      </w:r>
    </w:p>
    <w:p w:rsidR="00261C3E" w:rsidRPr="007641EE" w:rsidRDefault="00261C3E" w:rsidP="005D60CF">
      <w:pPr>
        <w:pStyle w:val="Textoindependiente2"/>
        <w:rPr>
          <w:rFonts w:ascii="Times New Roman" w:hAnsi="Times New Roman"/>
          <w:b/>
          <w:sz w:val="22"/>
          <w:szCs w:val="22"/>
          <w:u w:val="single"/>
          <w:lang w:val="es-PE"/>
        </w:rPr>
      </w:pPr>
    </w:p>
    <w:p w:rsidR="00421AA2" w:rsidRPr="007641EE" w:rsidRDefault="00A36B2B" w:rsidP="00A36B2B">
      <w:pPr>
        <w:pStyle w:val="WW-Textoindependiente2"/>
        <w:rPr>
          <w:rFonts w:ascii="Times New Roman" w:hAnsi="Times New Roman"/>
          <w:sz w:val="22"/>
          <w:szCs w:val="22"/>
        </w:rPr>
      </w:pPr>
      <w:r w:rsidRPr="007641EE">
        <w:rPr>
          <w:rFonts w:ascii="Times New Roman" w:hAnsi="Times New Roman"/>
          <w:sz w:val="22"/>
          <w:szCs w:val="22"/>
        </w:rPr>
        <w:t xml:space="preserve">En atención a ello, cabe indicar que, en el </w:t>
      </w:r>
      <w:r w:rsidRPr="007641EE">
        <w:rPr>
          <w:rFonts w:ascii="Times New Roman" w:hAnsi="Times New Roman"/>
          <w:sz w:val="22"/>
          <w:szCs w:val="22"/>
          <w:u w:val="single"/>
        </w:rPr>
        <w:t>numeral 4.1</w:t>
      </w:r>
      <w:r w:rsidR="00962B32" w:rsidRPr="007641EE">
        <w:rPr>
          <w:rFonts w:ascii="Times New Roman" w:hAnsi="Times New Roman"/>
          <w:sz w:val="22"/>
          <w:szCs w:val="22"/>
        </w:rPr>
        <w:t xml:space="preserve"> </w:t>
      </w:r>
      <w:r w:rsidRPr="007641EE">
        <w:rPr>
          <w:rFonts w:ascii="Times New Roman" w:hAnsi="Times New Roman"/>
          <w:sz w:val="22"/>
          <w:szCs w:val="22"/>
        </w:rPr>
        <w:t>del Formato Nº 1 “</w:t>
      </w:r>
      <w:r w:rsidRPr="007641EE">
        <w:rPr>
          <w:rFonts w:ascii="Times New Roman" w:hAnsi="Times New Roman"/>
          <w:i/>
          <w:sz w:val="22"/>
          <w:szCs w:val="22"/>
        </w:rPr>
        <w:t>Resumen Ejecutivo de las Actuaciones Preparatorias</w:t>
      </w:r>
      <w:r w:rsidRPr="007641EE">
        <w:rPr>
          <w:rFonts w:ascii="Times New Roman" w:hAnsi="Times New Roman"/>
          <w:sz w:val="22"/>
          <w:szCs w:val="22"/>
        </w:rPr>
        <w:t>”</w:t>
      </w:r>
      <w:r w:rsidR="00421AA2" w:rsidRPr="007641EE">
        <w:rPr>
          <w:rFonts w:ascii="Times New Roman" w:hAnsi="Times New Roman"/>
          <w:sz w:val="22"/>
          <w:szCs w:val="22"/>
        </w:rPr>
        <w:t xml:space="preserve"> </w:t>
      </w:r>
      <w:r w:rsidRPr="007641EE">
        <w:rPr>
          <w:rFonts w:ascii="Times New Roman" w:hAnsi="Times New Roman"/>
          <w:sz w:val="22"/>
          <w:szCs w:val="22"/>
        </w:rPr>
        <w:t>la Entidad ha declarado que existe pluralidad de proveedores que estarían en capacidad de cumplir con los requerimientos, entre los cuales se encontraría la</w:t>
      </w:r>
      <w:r w:rsidR="00421AA2" w:rsidRPr="007641EE">
        <w:rPr>
          <w:rFonts w:ascii="Times New Roman" w:hAnsi="Times New Roman"/>
          <w:sz w:val="22"/>
          <w:szCs w:val="22"/>
        </w:rPr>
        <w:t xml:space="preserve"> exigencia referida a la “carta de compromiso donde se consigne que de ser ganador de la Buena pro, durante</w:t>
      </w:r>
      <w:r w:rsidR="00421AA2" w:rsidRPr="007641EE">
        <w:rPr>
          <w:rFonts w:ascii="Times New Roman" w:hAnsi="Times New Roman"/>
          <w:sz w:val="22"/>
          <w:szCs w:val="22"/>
          <w:lang w:val="es-PE"/>
        </w:rPr>
        <w:t xml:space="preserve"> </w:t>
      </w:r>
      <w:r w:rsidR="00421AA2" w:rsidRPr="007641EE">
        <w:rPr>
          <w:rFonts w:ascii="Times New Roman" w:hAnsi="Times New Roman"/>
          <w:sz w:val="22"/>
          <w:szCs w:val="22"/>
        </w:rPr>
        <w:t xml:space="preserve">toda la etapa contractual los animales serán tratados solamente con medicamentos veterinarios autorizados por el Servicio Nacional de Sanidad Agraria – SENASA”; asimismo, se advierte que en el pliego absolutorio de observaciones, al </w:t>
      </w:r>
      <w:r w:rsidR="00421AA2" w:rsidRPr="007641EE">
        <w:rPr>
          <w:rFonts w:ascii="Times New Roman" w:hAnsi="Times New Roman"/>
          <w:sz w:val="22"/>
          <w:szCs w:val="22"/>
        </w:rPr>
        <w:lastRenderedPageBreak/>
        <w:t>absolver la Observación N° 5</w:t>
      </w:r>
      <w:r w:rsidR="001D1A3B" w:rsidRPr="007641EE">
        <w:rPr>
          <w:rFonts w:ascii="Times New Roman" w:hAnsi="Times New Roman"/>
          <w:sz w:val="22"/>
          <w:szCs w:val="22"/>
        </w:rPr>
        <w:t xml:space="preserve"> </w:t>
      </w:r>
      <w:r w:rsidR="00421AA2" w:rsidRPr="007641EE">
        <w:rPr>
          <w:rFonts w:ascii="Times New Roman" w:hAnsi="Times New Roman"/>
          <w:sz w:val="22"/>
          <w:szCs w:val="22"/>
        </w:rPr>
        <w:t>del participante ASOCIACION DE PEQUEÑOS AGRICULTORES SANTA LUCIA, ha decla</w:t>
      </w:r>
      <w:r w:rsidR="00846811" w:rsidRPr="007641EE">
        <w:rPr>
          <w:rFonts w:ascii="Times New Roman" w:hAnsi="Times New Roman"/>
          <w:sz w:val="22"/>
          <w:szCs w:val="22"/>
        </w:rPr>
        <w:t>rado que</w:t>
      </w:r>
      <w:r w:rsidR="001D1A3B" w:rsidRPr="007641EE">
        <w:rPr>
          <w:rFonts w:ascii="Times New Roman" w:hAnsi="Times New Roman"/>
          <w:sz w:val="22"/>
          <w:szCs w:val="22"/>
        </w:rPr>
        <w:t xml:space="preserve"> sí </w:t>
      </w:r>
      <w:r w:rsidR="00846811" w:rsidRPr="007641EE">
        <w:rPr>
          <w:rFonts w:ascii="Times New Roman" w:hAnsi="Times New Roman"/>
          <w:sz w:val="22"/>
          <w:szCs w:val="22"/>
        </w:rPr>
        <w:t>existe una relación de medicamentos veterinarios autorizados por el Servicio Nacional de Sanidad Agraria - SENASA para el tratamiento de los animales.</w:t>
      </w:r>
    </w:p>
    <w:p w:rsidR="00A36B2B" w:rsidRPr="007641EE" w:rsidRDefault="00A36B2B" w:rsidP="00A36B2B">
      <w:pPr>
        <w:pStyle w:val="WW-Textoindependiente2"/>
        <w:rPr>
          <w:rFonts w:ascii="Times New Roman" w:hAnsi="Times New Roman"/>
          <w:sz w:val="22"/>
          <w:szCs w:val="22"/>
        </w:rPr>
      </w:pPr>
    </w:p>
    <w:p w:rsidR="00846811" w:rsidRPr="007641EE" w:rsidRDefault="00DD1F24" w:rsidP="00A36B2B">
      <w:pPr>
        <w:tabs>
          <w:tab w:val="left" w:pos="567"/>
          <w:tab w:val="left" w:pos="3828"/>
          <w:tab w:val="left" w:pos="4111"/>
          <w:tab w:val="left" w:pos="4820"/>
          <w:tab w:val="left" w:pos="5103"/>
        </w:tabs>
        <w:jc w:val="both"/>
        <w:rPr>
          <w:sz w:val="22"/>
          <w:szCs w:val="22"/>
        </w:rPr>
      </w:pPr>
      <w:r>
        <w:rPr>
          <w:noProof/>
          <w:sz w:val="22"/>
          <w:szCs w:val="22"/>
          <w:lang w:val="es-PE" w:eastAsia="es-PE"/>
        </w:rPr>
        <w:drawing>
          <wp:anchor distT="0" distB="0" distL="114300" distR="114300" simplePos="0" relativeHeight="251747328" behindDoc="1" locked="0" layoutInCell="1" allowOverlap="1">
            <wp:simplePos x="0" y="0"/>
            <wp:positionH relativeFrom="column">
              <wp:posOffset>-1040130</wp:posOffset>
            </wp:positionH>
            <wp:positionV relativeFrom="paragraph">
              <wp:posOffset>2252345</wp:posOffset>
            </wp:positionV>
            <wp:extent cx="835660" cy="831215"/>
            <wp:effectExtent l="19050" t="0" r="2540" b="0"/>
            <wp:wrapNone/>
            <wp:docPr id="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46304" behindDoc="1" locked="0" layoutInCell="1" allowOverlap="1">
            <wp:simplePos x="0" y="0"/>
            <wp:positionH relativeFrom="column">
              <wp:posOffset>-1040130</wp:posOffset>
            </wp:positionH>
            <wp:positionV relativeFrom="paragraph">
              <wp:posOffset>1397635</wp:posOffset>
            </wp:positionV>
            <wp:extent cx="835660" cy="831215"/>
            <wp:effectExtent l="19050" t="0" r="2540" b="0"/>
            <wp:wrapNone/>
            <wp:docPr id="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45280" behindDoc="1" locked="0" layoutInCell="1" allowOverlap="1">
            <wp:simplePos x="0" y="0"/>
            <wp:positionH relativeFrom="leftMargin">
              <wp:posOffset>303530</wp:posOffset>
            </wp:positionH>
            <wp:positionV relativeFrom="paragraph">
              <wp:posOffset>613410</wp:posOffset>
            </wp:positionV>
            <wp:extent cx="737235" cy="807085"/>
            <wp:effectExtent l="19050" t="0" r="5715" b="0"/>
            <wp:wrapNone/>
            <wp:docPr id="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A36B2B" w:rsidRPr="007641EE">
        <w:rPr>
          <w:sz w:val="22"/>
          <w:szCs w:val="22"/>
        </w:rPr>
        <w:t>En ese sentido,</w:t>
      </w:r>
      <w:r w:rsidR="00846811" w:rsidRPr="007641EE">
        <w:rPr>
          <w:sz w:val="22"/>
          <w:szCs w:val="22"/>
        </w:rPr>
        <w:t xml:space="preserve"> </w:t>
      </w:r>
      <w:r w:rsidR="00A36B2B" w:rsidRPr="007641EE">
        <w:rPr>
          <w:sz w:val="22"/>
          <w:szCs w:val="22"/>
        </w:rPr>
        <w:t xml:space="preserve">considerando que es responsabilidad de la Entidad determinar las especificaciones técnicas, y que esta ha declarado que existe pluralidad de proveedores que se encontrarían en capacidad de cumplir con estas, este Organismo Supervisor ha decidido </w:t>
      </w:r>
      <w:r w:rsidR="00A36B2B" w:rsidRPr="007641EE">
        <w:rPr>
          <w:b/>
          <w:sz w:val="22"/>
          <w:szCs w:val="22"/>
        </w:rPr>
        <w:t>NO ACOGER</w:t>
      </w:r>
      <w:r w:rsidR="00A36B2B" w:rsidRPr="007641EE">
        <w:rPr>
          <w:sz w:val="22"/>
          <w:szCs w:val="22"/>
        </w:rPr>
        <w:t xml:space="preserve"> el Cuestionamiento N° 7.</w:t>
      </w:r>
      <w:r w:rsidR="00846811" w:rsidRPr="007641EE">
        <w:rPr>
          <w:sz w:val="22"/>
          <w:szCs w:val="22"/>
        </w:rPr>
        <w:t xml:space="preserve"> Sin perjuicio de ello, en virtud del Principio de Transparencia, con ocasión de la integración de las Bases, </w:t>
      </w:r>
      <w:r w:rsidR="00846811" w:rsidRPr="007641EE">
        <w:rPr>
          <w:b/>
          <w:sz w:val="22"/>
          <w:szCs w:val="22"/>
          <w:u w:val="single"/>
        </w:rPr>
        <w:t>deberá publicarse un informe en el cual se consigne la relación de los medicamentos veterinarios autorizados por el Servicio Nacional de Sanidad Agraria – SENASA para el tratamiento de los animales.</w:t>
      </w:r>
    </w:p>
    <w:p w:rsidR="00846811" w:rsidRPr="007641EE" w:rsidRDefault="00846811" w:rsidP="00A36B2B">
      <w:pPr>
        <w:pStyle w:val="Textoindependiente2"/>
        <w:rPr>
          <w:rFonts w:ascii="Times New Roman" w:hAnsi="Times New Roman"/>
          <w:b/>
          <w:sz w:val="22"/>
          <w:szCs w:val="22"/>
          <w:u w:val="single"/>
        </w:rPr>
      </w:pPr>
    </w:p>
    <w:p w:rsidR="001D1A3B" w:rsidRPr="007641EE" w:rsidRDefault="001D1A3B" w:rsidP="00A36B2B">
      <w:pPr>
        <w:pStyle w:val="Textoindependiente2"/>
        <w:rPr>
          <w:rFonts w:ascii="Times New Roman" w:hAnsi="Times New Roman"/>
          <w:b/>
          <w:sz w:val="22"/>
          <w:szCs w:val="22"/>
          <w:u w:val="single"/>
        </w:rPr>
      </w:pPr>
    </w:p>
    <w:p w:rsidR="00A36B2B" w:rsidRPr="007641EE" w:rsidRDefault="00A36B2B" w:rsidP="00A36B2B">
      <w:pPr>
        <w:pStyle w:val="Textoindependiente2"/>
        <w:rPr>
          <w:rFonts w:ascii="Times New Roman" w:hAnsi="Times New Roman"/>
          <w:b/>
          <w:sz w:val="22"/>
          <w:szCs w:val="22"/>
          <w:u w:val="single"/>
        </w:rPr>
      </w:pPr>
      <w:r w:rsidRPr="007641EE">
        <w:rPr>
          <w:rFonts w:ascii="Times New Roman" w:hAnsi="Times New Roman"/>
          <w:sz w:val="22"/>
          <w:szCs w:val="22"/>
        </w:rPr>
        <w:t>Cabe</w:t>
      </w:r>
      <w:r w:rsidRPr="007641EE">
        <w:rPr>
          <w:rFonts w:ascii="Times New Roman" w:hAnsi="Times New Roman"/>
          <w:sz w:val="22"/>
          <w:szCs w:val="22"/>
          <w:lang w:val="es-PE"/>
        </w:rPr>
        <w:t xml:space="preserve"> recordar que, la información consignada en el SEACE tiene carácter de declaración jurada, razón por la cual, de ser el caso, su contenido se encontrará, sujeto a rendición de cuentas por parte del área usuaria y/o dependencia técnica competente, ante el Titular de la Entidad, Contraloría General de la República, Ministerio Público, Poder Judicial y/o ante otros organismos competentes.</w:t>
      </w:r>
    </w:p>
    <w:p w:rsidR="00261C3E" w:rsidRPr="007641EE" w:rsidRDefault="00261C3E" w:rsidP="005D60CF">
      <w:pPr>
        <w:pStyle w:val="Textoindependiente2"/>
        <w:rPr>
          <w:rFonts w:ascii="Times New Roman" w:hAnsi="Times New Roman"/>
          <w:b/>
          <w:sz w:val="22"/>
          <w:szCs w:val="22"/>
          <w:u w:val="single"/>
          <w:lang w:val="es-PE"/>
        </w:rPr>
      </w:pPr>
    </w:p>
    <w:p w:rsidR="00DF2F9E" w:rsidRPr="007641EE" w:rsidRDefault="00DF2F9E" w:rsidP="00DF2F9E">
      <w:pPr>
        <w:tabs>
          <w:tab w:val="left" w:pos="567"/>
          <w:tab w:val="left" w:pos="3969"/>
        </w:tabs>
        <w:ind w:left="3969" w:hanging="3969"/>
        <w:jc w:val="both"/>
        <w:rPr>
          <w:sz w:val="22"/>
          <w:szCs w:val="22"/>
          <w:lang w:val="es-PE"/>
        </w:rPr>
      </w:pPr>
      <w:r w:rsidRPr="007641EE">
        <w:rPr>
          <w:b/>
          <w:sz w:val="22"/>
          <w:szCs w:val="22"/>
        </w:rPr>
        <w:t xml:space="preserve">Cuestionamiento Nº 8 </w:t>
      </w:r>
      <w:r w:rsidRPr="007641EE">
        <w:rPr>
          <w:b/>
          <w:sz w:val="22"/>
          <w:szCs w:val="22"/>
        </w:rPr>
        <w:tab/>
      </w:r>
      <w:r w:rsidRPr="007641EE">
        <w:rPr>
          <w:rFonts w:eastAsia="MS Mincho"/>
          <w:b/>
          <w:sz w:val="22"/>
          <w:szCs w:val="22"/>
          <w:lang w:eastAsia="es-PE"/>
        </w:rPr>
        <w:t xml:space="preserve">Contra la absolución de su Observación N° 6 </w:t>
      </w:r>
    </w:p>
    <w:p w:rsidR="00DF2F9E" w:rsidRPr="007641EE" w:rsidRDefault="00DF2F9E" w:rsidP="00DF2F9E">
      <w:pPr>
        <w:tabs>
          <w:tab w:val="left" w:pos="567"/>
          <w:tab w:val="left" w:pos="3969"/>
        </w:tabs>
        <w:jc w:val="both"/>
        <w:rPr>
          <w:sz w:val="22"/>
          <w:szCs w:val="22"/>
          <w:lang w:val="es-PE"/>
        </w:rPr>
      </w:pPr>
    </w:p>
    <w:p w:rsidR="00DF2F9E" w:rsidRPr="007641EE" w:rsidRDefault="00DF2F9E" w:rsidP="00DF2F9E">
      <w:pPr>
        <w:tabs>
          <w:tab w:val="left" w:pos="567"/>
          <w:tab w:val="left" w:pos="3969"/>
        </w:tabs>
        <w:jc w:val="both"/>
        <w:rPr>
          <w:sz w:val="22"/>
          <w:szCs w:val="22"/>
          <w:lang w:val="es-PE"/>
        </w:rPr>
      </w:pPr>
      <w:r w:rsidRPr="007641EE">
        <w:rPr>
          <w:sz w:val="22"/>
          <w:szCs w:val="22"/>
          <w:lang w:val="es-PE"/>
        </w:rPr>
        <w:t>El participante cuestiona la absolución de su Observación N° 6, pues señala que “</w:t>
      </w:r>
      <w:r w:rsidRPr="007641EE">
        <w:rPr>
          <w:i/>
          <w:sz w:val="22"/>
          <w:szCs w:val="22"/>
          <w:lang w:val="es-PE"/>
        </w:rPr>
        <w:t>se está exigiendo muchos requisitos para el análisis del agua de los establos, debiendo de resumirse a presentar un certificado de tratamiento de aguas, y no extenderlos a requisitos físico químicos, microbiológicos y parasitológicos  para el agua de consumo humano, por lo que solicitamos se resuma de tres a un solo certificado”.</w:t>
      </w:r>
    </w:p>
    <w:p w:rsidR="00DF2F9E" w:rsidRPr="007641EE" w:rsidRDefault="00DF2F9E" w:rsidP="00DF2F9E">
      <w:pPr>
        <w:tabs>
          <w:tab w:val="left" w:pos="567"/>
          <w:tab w:val="left" w:pos="3969"/>
        </w:tabs>
        <w:jc w:val="both"/>
        <w:rPr>
          <w:sz w:val="22"/>
          <w:szCs w:val="22"/>
          <w:lang w:val="es-PE"/>
        </w:rPr>
      </w:pPr>
    </w:p>
    <w:p w:rsidR="00DF2F9E" w:rsidRPr="007641EE" w:rsidRDefault="00DF2F9E" w:rsidP="00DF2F9E">
      <w:pPr>
        <w:tabs>
          <w:tab w:val="left" w:pos="567"/>
          <w:tab w:val="left" w:pos="3969"/>
        </w:tabs>
        <w:jc w:val="both"/>
        <w:rPr>
          <w:b/>
          <w:sz w:val="22"/>
          <w:szCs w:val="22"/>
          <w:lang w:val="es-PE"/>
        </w:rPr>
      </w:pPr>
      <w:r w:rsidRPr="007641EE">
        <w:rPr>
          <w:b/>
          <w:sz w:val="22"/>
          <w:szCs w:val="22"/>
          <w:lang w:val="es-PE"/>
        </w:rPr>
        <w:t>Pronunciamiento</w:t>
      </w:r>
    </w:p>
    <w:p w:rsidR="00DF2F9E" w:rsidRPr="007641EE" w:rsidRDefault="00DF2F9E" w:rsidP="00DF2F9E">
      <w:pPr>
        <w:tabs>
          <w:tab w:val="left" w:pos="567"/>
          <w:tab w:val="left" w:pos="3969"/>
        </w:tabs>
        <w:jc w:val="both"/>
        <w:rPr>
          <w:sz w:val="22"/>
          <w:szCs w:val="22"/>
          <w:lang w:val="es-PE"/>
        </w:rPr>
      </w:pPr>
    </w:p>
    <w:p w:rsidR="00DF2F9E" w:rsidRPr="007641EE" w:rsidRDefault="00DF2F9E" w:rsidP="00DF2F9E">
      <w:pPr>
        <w:pStyle w:val="Prrafodelista"/>
        <w:autoSpaceDE w:val="0"/>
        <w:autoSpaceDN w:val="0"/>
        <w:adjustRightInd w:val="0"/>
        <w:ind w:left="0"/>
        <w:contextualSpacing/>
        <w:jc w:val="both"/>
        <w:rPr>
          <w:sz w:val="22"/>
          <w:szCs w:val="22"/>
        </w:rPr>
      </w:pPr>
      <w:r w:rsidRPr="007641EE">
        <w:rPr>
          <w:sz w:val="22"/>
          <w:szCs w:val="22"/>
        </w:rPr>
        <w:t>De la revisión de la documentación de presentación obligatoria del producto “</w:t>
      </w:r>
      <w:r w:rsidRPr="007641EE">
        <w:rPr>
          <w:i/>
          <w:sz w:val="22"/>
          <w:szCs w:val="22"/>
        </w:rPr>
        <w:t>Leche fresca de vaca</w:t>
      </w:r>
      <w:r w:rsidRPr="007641EE">
        <w:rPr>
          <w:sz w:val="22"/>
          <w:szCs w:val="22"/>
        </w:rPr>
        <w:t>”, se advierte que en el literal j) se requiere lo siguiente:</w:t>
      </w:r>
    </w:p>
    <w:p w:rsidR="00DF2F9E" w:rsidRPr="007641EE" w:rsidRDefault="00DF2F9E" w:rsidP="00DF2F9E">
      <w:pPr>
        <w:tabs>
          <w:tab w:val="left" w:pos="567"/>
          <w:tab w:val="left" w:pos="3969"/>
        </w:tabs>
        <w:jc w:val="both"/>
        <w:rPr>
          <w:b/>
          <w:sz w:val="22"/>
          <w:szCs w:val="22"/>
          <w:lang w:val="es-PE"/>
        </w:rPr>
      </w:pPr>
    </w:p>
    <w:p w:rsidR="00DF2F9E" w:rsidRPr="007641EE" w:rsidRDefault="00DF2F9E" w:rsidP="00DF2F9E">
      <w:pPr>
        <w:numPr>
          <w:ilvl w:val="0"/>
          <w:numId w:val="18"/>
        </w:numPr>
        <w:jc w:val="both"/>
        <w:rPr>
          <w:rFonts w:eastAsia="MS Mincho"/>
          <w:i/>
          <w:sz w:val="22"/>
          <w:szCs w:val="22"/>
          <w:lang w:eastAsia="es-ES"/>
        </w:rPr>
      </w:pPr>
      <w:r w:rsidRPr="007641EE">
        <w:rPr>
          <w:rFonts w:eastAsia="MS Mincho"/>
          <w:i/>
          <w:sz w:val="22"/>
          <w:szCs w:val="22"/>
          <w:lang w:eastAsia="es-ES"/>
        </w:rPr>
        <w:t xml:space="preserve">Copia simple del certificado de agua, donde debe acreditarse que el agua empleada en los establecimientos cumple con los requisitos físico químico, microbiológico y parasitológicos para agua de consumo humano, teniendo en cuenta la norma sanitaria vigente o en su defecto los límites más exigentes en las Guías de Calidad del Agua de la OMS. </w:t>
      </w:r>
    </w:p>
    <w:p w:rsidR="00DF2F9E" w:rsidRPr="007641EE" w:rsidRDefault="00DF2F9E" w:rsidP="005D60CF">
      <w:pPr>
        <w:pStyle w:val="Textoindependiente2"/>
        <w:rPr>
          <w:rFonts w:ascii="Times New Roman" w:hAnsi="Times New Roman"/>
          <w:b/>
          <w:sz w:val="22"/>
          <w:szCs w:val="22"/>
          <w:u w:val="single"/>
          <w:lang w:val="es-PE"/>
        </w:rPr>
      </w:pPr>
    </w:p>
    <w:p w:rsidR="00DF2F9E" w:rsidRPr="007641EE" w:rsidRDefault="00DF2F9E" w:rsidP="008E1C72">
      <w:pPr>
        <w:ind w:right="-1"/>
        <w:jc w:val="both"/>
        <w:rPr>
          <w:sz w:val="22"/>
          <w:szCs w:val="22"/>
        </w:rPr>
      </w:pPr>
      <w:r w:rsidRPr="007641EE">
        <w:rPr>
          <w:sz w:val="22"/>
          <w:szCs w:val="22"/>
        </w:rPr>
        <w:t xml:space="preserve">Es el caso que, al absolver la Observación N° 6 del participante ASOCIACION DE PEQUEÑOS AGRICULTORES SANTA LUCIA, a través de la cual se cuestionó </w:t>
      </w:r>
      <w:r w:rsidR="008E1C72" w:rsidRPr="007641EE">
        <w:rPr>
          <w:sz w:val="22"/>
          <w:szCs w:val="22"/>
        </w:rPr>
        <w:t>“</w:t>
      </w:r>
      <w:r w:rsidRPr="007641EE">
        <w:rPr>
          <w:i/>
          <w:sz w:val="22"/>
          <w:szCs w:val="22"/>
        </w:rPr>
        <w:t>el literal j)</w:t>
      </w:r>
      <w:r w:rsidR="008E1C72" w:rsidRPr="007641EE">
        <w:rPr>
          <w:i/>
          <w:sz w:val="22"/>
          <w:szCs w:val="22"/>
        </w:rPr>
        <w:t xml:space="preserve"> de la documentación de presentación obligatoria por considerarlo una exigencia excesiva</w:t>
      </w:r>
      <w:r w:rsidR="008E1C72" w:rsidRPr="007641EE">
        <w:rPr>
          <w:sz w:val="22"/>
          <w:szCs w:val="22"/>
        </w:rPr>
        <w:t xml:space="preserve">”, </w:t>
      </w:r>
      <w:r w:rsidRPr="007641EE">
        <w:rPr>
          <w:sz w:val="22"/>
          <w:szCs w:val="22"/>
        </w:rPr>
        <w:t>el Comité de Selección señaló lo siguiente:</w:t>
      </w:r>
    </w:p>
    <w:p w:rsidR="00E736A9" w:rsidRPr="007641EE" w:rsidRDefault="00E736A9" w:rsidP="008E1C72">
      <w:pPr>
        <w:ind w:right="-1"/>
        <w:jc w:val="both"/>
        <w:rPr>
          <w:sz w:val="22"/>
          <w:szCs w:val="22"/>
        </w:rPr>
      </w:pPr>
    </w:p>
    <w:p w:rsidR="00DF2F9E" w:rsidRPr="007641EE" w:rsidRDefault="00DF2F9E" w:rsidP="00DF2F9E">
      <w:pPr>
        <w:ind w:left="708"/>
        <w:jc w:val="both"/>
        <w:rPr>
          <w:i/>
          <w:sz w:val="22"/>
          <w:szCs w:val="22"/>
        </w:rPr>
      </w:pPr>
      <w:r w:rsidRPr="007641EE">
        <w:rPr>
          <w:i/>
          <w:sz w:val="22"/>
          <w:szCs w:val="22"/>
        </w:rPr>
        <w:t xml:space="preserve">“La Calidad del agua se determina en función de los requisitos físicos, químicos, microbiológicos y parasitológicos del agua para consumo humano establecidos en el Decreto Supremo Nº 031-2010SA que “Aprueba el Reglamento de la Calidad del Agua para Consumo Humano”. </w:t>
      </w:r>
    </w:p>
    <w:p w:rsidR="00DF2F9E" w:rsidRPr="007641EE" w:rsidRDefault="00DF2F9E" w:rsidP="00DF2F9E">
      <w:pPr>
        <w:ind w:left="708"/>
        <w:jc w:val="both"/>
        <w:rPr>
          <w:i/>
          <w:sz w:val="22"/>
          <w:szCs w:val="22"/>
        </w:rPr>
      </w:pPr>
    </w:p>
    <w:p w:rsidR="00DF2F9E" w:rsidRPr="007641EE" w:rsidRDefault="00DF2F9E" w:rsidP="00DF2F9E">
      <w:pPr>
        <w:ind w:left="708"/>
        <w:jc w:val="both"/>
        <w:rPr>
          <w:i/>
          <w:sz w:val="22"/>
          <w:szCs w:val="22"/>
        </w:rPr>
      </w:pPr>
      <w:r w:rsidRPr="007641EE">
        <w:rPr>
          <w:i/>
          <w:sz w:val="22"/>
          <w:szCs w:val="22"/>
        </w:rPr>
        <w:t>De no exigir los análisis parasitológicos se daría pie a la presencia de diversas especies de parásitos que migrarían a la leche a partir del agua que se ha utilizado para lavar los depósitos y que luego pueden afectar a los beneficiarios después de ingerir la leche fresca cruda de vaca o que han entrado en contacto con ella, en</w:t>
      </w:r>
      <w:r w:rsidR="00D8599E" w:rsidRPr="007641EE">
        <w:rPr>
          <w:i/>
          <w:sz w:val="22"/>
          <w:szCs w:val="22"/>
        </w:rPr>
        <w:t xml:space="preserve">tre </w:t>
      </w:r>
      <w:r w:rsidR="00D8599E" w:rsidRPr="007641EE">
        <w:rPr>
          <w:i/>
          <w:sz w:val="22"/>
          <w:szCs w:val="22"/>
        </w:rPr>
        <w:lastRenderedPageBreak/>
        <w:t xml:space="preserve">los parásitos se mencionan: </w:t>
      </w:r>
      <w:r w:rsidRPr="007641EE">
        <w:rPr>
          <w:i/>
          <w:sz w:val="22"/>
          <w:szCs w:val="22"/>
        </w:rPr>
        <w:t xml:space="preserve">Entamoeba hystolitica, Ascaris lumbricoides, Trichuris trichiura. </w:t>
      </w:r>
    </w:p>
    <w:p w:rsidR="00DF2F9E" w:rsidRPr="007641EE" w:rsidRDefault="00DF2F9E" w:rsidP="00DF2F9E">
      <w:pPr>
        <w:ind w:left="708"/>
        <w:jc w:val="both"/>
        <w:rPr>
          <w:i/>
          <w:sz w:val="22"/>
          <w:szCs w:val="22"/>
        </w:rPr>
      </w:pPr>
    </w:p>
    <w:p w:rsidR="00DF2F9E" w:rsidRPr="007641EE" w:rsidRDefault="00DF2F9E" w:rsidP="00DF2F9E">
      <w:pPr>
        <w:ind w:left="708"/>
        <w:jc w:val="both"/>
        <w:rPr>
          <w:i/>
          <w:sz w:val="22"/>
          <w:szCs w:val="22"/>
        </w:rPr>
      </w:pPr>
      <w:r w:rsidRPr="007641EE">
        <w:rPr>
          <w:i/>
          <w:sz w:val="22"/>
          <w:szCs w:val="22"/>
        </w:rPr>
        <w:t>Entonces, no es una mera ocurrencia como expresa el participante, optando el Comité de Selección NO ACOGER la presente Observación”.</w:t>
      </w:r>
    </w:p>
    <w:p w:rsidR="008E1C72" w:rsidRPr="007641EE" w:rsidRDefault="008E1C72" w:rsidP="008E1C72">
      <w:pPr>
        <w:tabs>
          <w:tab w:val="left" w:pos="567"/>
          <w:tab w:val="left" w:pos="3969"/>
        </w:tabs>
        <w:jc w:val="both"/>
        <w:rPr>
          <w:sz w:val="22"/>
          <w:szCs w:val="22"/>
          <w:lang w:val="es-PE"/>
        </w:rPr>
      </w:pPr>
    </w:p>
    <w:p w:rsidR="008E1C72" w:rsidRPr="007641EE" w:rsidRDefault="008E1C72" w:rsidP="008E1C72">
      <w:pPr>
        <w:tabs>
          <w:tab w:val="left" w:pos="567"/>
          <w:tab w:val="left" w:pos="3969"/>
        </w:tabs>
        <w:jc w:val="both"/>
        <w:rPr>
          <w:sz w:val="22"/>
          <w:szCs w:val="22"/>
        </w:rPr>
      </w:pPr>
      <w:r w:rsidRPr="007641EE">
        <w:rPr>
          <w:sz w:val="22"/>
          <w:szCs w:val="22"/>
        </w:rPr>
        <w:t>Adicionalmente, en el Informe Técnico N° 001-2016/CS remitido por la Entidad con motivo de la solicitud de elevación de observaciones, el Comité de Selección manifestó lo siguiente:</w:t>
      </w:r>
    </w:p>
    <w:p w:rsidR="008E1C72" w:rsidRPr="007641EE" w:rsidRDefault="008E1C72" w:rsidP="008E1C72">
      <w:pPr>
        <w:tabs>
          <w:tab w:val="left" w:pos="567"/>
          <w:tab w:val="left" w:pos="3969"/>
        </w:tabs>
        <w:jc w:val="both"/>
        <w:rPr>
          <w:sz w:val="22"/>
          <w:szCs w:val="22"/>
          <w:lang w:val="es-PE"/>
        </w:rPr>
      </w:pPr>
    </w:p>
    <w:p w:rsidR="008E1C72" w:rsidRPr="007641EE" w:rsidRDefault="00DD1F24" w:rsidP="008E1C72">
      <w:pPr>
        <w:tabs>
          <w:tab w:val="left" w:pos="567"/>
          <w:tab w:val="left" w:pos="3969"/>
        </w:tabs>
        <w:ind w:left="567"/>
        <w:jc w:val="both"/>
        <w:rPr>
          <w:i/>
          <w:sz w:val="22"/>
          <w:szCs w:val="22"/>
          <w:lang w:val="es-PE"/>
        </w:rPr>
      </w:pPr>
      <w:r>
        <w:rPr>
          <w:i/>
          <w:noProof/>
          <w:sz w:val="22"/>
          <w:szCs w:val="22"/>
          <w:lang w:val="es-PE" w:eastAsia="es-PE"/>
        </w:rPr>
        <w:drawing>
          <wp:anchor distT="0" distB="0" distL="114300" distR="114300" simplePos="0" relativeHeight="251751424" behindDoc="1" locked="0" layoutInCell="1" allowOverlap="1">
            <wp:simplePos x="0" y="0"/>
            <wp:positionH relativeFrom="column">
              <wp:posOffset>-956945</wp:posOffset>
            </wp:positionH>
            <wp:positionV relativeFrom="paragraph">
              <wp:posOffset>1831975</wp:posOffset>
            </wp:positionV>
            <wp:extent cx="835660" cy="831215"/>
            <wp:effectExtent l="19050" t="0" r="2540" b="0"/>
            <wp:wrapNone/>
            <wp:docPr id="7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50400" behindDoc="1" locked="0" layoutInCell="1" allowOverlap="1">
            <wp:simplePos x="0" y="0"/>
            <wp:positionH relativeFrom="column">
              <wp:posOffset>-956945</wp:posOffset>
            </wp:positionH>
            <wp:positionV relativeFrom="paragraph">
              <wp:posOffset>976630</wp:posOffset>
            </wp:positionV>
            <wp:extent cx="835660" cy="831215"/>
            <wp:effectExtent l="19050" t="0" r="2540" b="0"/>
            <wp:wrapNone/>
            <wp:docPr id="7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49376" behindDoc="1" locked="0" layoutInCell="1" allowOverlap="1">
            <wp:simplePos x="0" y="0"/>
            <wp:positionH relativeFrom="leftMargin">
              <wp:posOffset>386715</wp:posOffset>
            </wp:positionH>
            <wp:positionV relativeFrom="paragraph">
              <wp:posOffset>193040</wp:posOffset>
            </wp:positionV>
            <wp:extent cx="737235" cy="807085"/>
            <wp:effectExtent l="19050" t="0" r="5715" b="0"/>
            <wp:wrapNone/>
            <wp:docPr id="7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8E1C72" w:rsidRPr="007641EE">
        <w:rPr>
          <w:i/>
          <w:sz w:val="22"/>
          <w:szCs w:val="22"/>
          <w:lang w:val="es-PE"/>
        </w:rPr>
        <w:t>“De no exigir los análisis parasitológicos se daría pie a la presencia de diversas especies de parásitos que migrarían a la leche a partir del agua que se ha utilizado para lavar los depósitos y que luego pueden afectar a los beneficiarios después de ingerir la leche fresca cruda de vaca o que han entrado en contacto con ella, en</w:t>
      </w:r>
      <w:r w:rsidR="00E736A9" w:rsidRPr="007641EE">
        <w:rPr>
          <w:i/>
          <w:sz w:val="22"/>
          <w:szCs w:val="22"/>
          <w:lang w:val="es-PE"/>
        </w:rPr>
        <w:t xml:space="preserve">tre los parásitos se mencionan: </w:t>
      </w:r>
      <w:r w:rsidR="008E1C72" w:rsidRPr="007641EE">
        <w:rPr>
          <w:i/>
          <w:sz w:val="22"/>
          <w:szCs w:val="22"/>
          <w:lang w:val="es-PE"/>
        </w:rPr>
        <w:t xml:space="preserve">Entamoeba hystolitica, Ascaris lumbricoides, Trichuris trichiura, es necesario recalcar que la Entidad tiene el </w:t>
      </w:r>
      <w:r w:rsidR="00E736A9" w:rsidRPr="007641EE">
        <w:rPr>
          <w:i/>
          <w:sz w:val="22"/>
          <w:szCs w:val="22"/>
          <w:lang w:val="es-PE"/>
        </w:rPr>
        <w:t>propósito</w:t>
      </w:r>
      <w:r w:rsidR="008E1C72" w:rsidRPr="007641EE">
        <w:rPr>
          <w:i/>
          <w:sz w:val="22"/>
          <w:szCs w:val="22"/>
          <w:lang w:val="es-PE"/>
        </w:rPr>
        <w:t xml:space="preserve"> de salvaguardar la salud de los beneficiarios”.</w:t>
      </w:r>
    </w:p>
    <w:p w:rsidR="00E736A9" w:rsidRPr="007641EE" w:rsidRDefault="00E736A9" w:rsidP="005D60CF">
      <w:pPr>
        <w:pStyle w:val="Textoindependiente2"/>
        <w:rPr>
          <w:rFonts w:ascii="Times New Roman" w:hAnsi="Times New Roman"/>
          <w:b/>
          <w:sz w:val="22"/>
          <w:szCs w:val="22"/>
          <w:u w:val="single"/>
          <w:lang w:val="es-PE"/>
        </w:rPr>
      </w:pPr>
    </w:p>
    <w:p w:rsidR="00E736A9" w:rsidRPr="007641EE" w:rsidRDefault="00E736A9" w:rsidP="00E736A9">
      <w:pPr>
        <w:tabs>
          <w:tab w:val="left" w:pos="567"/>
          <w:tab w:val="left" w:pos="3828"/>
          <w:tab w:val="left" w:pos="4111"/>
          <w:tab w:val="left" w:pos="4820"/>
          <w:tab w:val="left" w:pos="5103"/>
        </w:tabs>
        <w:jc w:val="both"/>
        <w:rPr>
          <w:sz w:val="22"/>
          <w:szCs w:val="22"/>
        </w:rPr>
      </w:pPr>
      <w:r w:rsidRPr="007641EE">
        <w:rPr>
          <w:sz w:val="22"/>
          <w:szCs w:val="22"/>
        </w:rPr>
        <w:t xml:space="preserve">Sobre el particular, de conformidad con lo previsto en el artículo 8º del Reglamento, </w:t>
      </w:r>
      <w:r w:rsidRPr="007641EE">
        <w:rPr>
          <w:b/>
          <w:sz w:val="22"/>
          <w:szCs w:val="22"/>
          <w:u w:val="single"/>
        </w:rPr>
        <w:t>es responsabilidad del área usuaria la formulación de las especificaciones técnicas</w:t>
      </w:r>
      <w:r w:rsidRPr="007641EE">
        <w:rPr>
          <w:sz w:val="22"/>
          <w:szCs w:val="22"/>
        </w:rPr>
        <w:t>, las cuales contienen la descripción objetiva y precisa de las características y/o requisitos funcionales relevantes para cumplir la finalidad pública de la contratación, y las condiciones en las que debe ejecutarse la contratación.</w:t>
      </w:r>
    </w:p>
    <w:p w:rsidR="00E736A9" w:rsidRPr="007641EE" w:rsidRDefault="00E736A9" w:rsidP="00E736A9">
      <w:pPr>
        <w:tabs>
          <w:tab w:val="left" w:pos="567"/>
          <w:tab w:val="left" w:pos="3828"/>
          <w:tab w:val="left" w:pos="4111"/>
          <w:tab w:val="left" w:pos="4820"/>
          <w:tab w:val="left" w:pos="5103"/>
        </w:tabs>
        <w:jc w:val="both"/>
        <w:rPr>
          <w:sz w:val="22"/>
          <w:szCs w:val="22"/>
        </w:rPr>
      </w:pPr>
    </w:p>
    <w:p w:rsidR="00E736A9" w:rsidRPr="007641EE" w:rsidRDefault="00E736A9" w:rsidP="00E736A9">
      <w:pPr>
        <w:jc w:val="both"/>
        <w:rPr>
          <w:sz w:val="22"/>
          <w:szCs w:val="22"/>
        </w:rPr>
      </w:pPr>
      <w:r w:rsidRPr="007641EE">
        <w:rPr>
          <w:sz w:val="22"/>
          <w:szCs w:val="22"/>
        </w:rPr>
        <w:t>Asimismo, el referido artículo señala que el área usuaria es la responsable de la adecuada formulación del requerimiento, debiendo asegurar la calidad técnica y reducir la necesidad de su reformulación por errores o deficiencias técnicas que repercutan en el proceso de contratación</w:t>
      </w:r>
      <w:r w:rsidR="008F2E05" w:rsidRPr="007641EE">
        <w:rPr>
          <w:sz w:val="22"/>
          <w:szCs w:val="22"/>
        </w:rPr>
        <w:t>.</w:t>
      </w:r>
    </w:p>
    <w:p w:rsidR="00E736A9" w:rsidRPr="007641EE" w:rsidRDefault="00E736A9" w:rsidP="005D60CF">
      <w:pPr>
        <w:pStyle w:val="Textoindependiente2"/>
        <w:rPr>
          <w:rFonts w:ascii="Times New Roman" w:hAnsi="Times New Roman"/>
          <w:b/>
          <w:sz w:val="22"/>
          <w:szCs w:val="22"/>
          <w:u w:val="single"/>
          <w:lang w:val="es-PE"/>
        </w:rPr>
      </w:pPr>
    </w:p>
    <w:p w:rsidR="00D8599E" w:rsidRPr="007641EE" w:rsidRDefault="00E736A9" w:rsidP="00E736A9">
      <w:pPr>
        <w:pStyle w:val="WW-Textoindependiente2"/>
        <w:rPr>
          <w:rFonts w:ascii="Times New Roman" w:hAnsi="Times New Roman"/>
          <w:sz w:val="22"/>
          <w:szCs w:val="22"/>
        </w:rPr>
      </w:pPr>
      <w:r w:rsidRPr="007641EE">
        <w:rPr>
          <w:rFonts w:ascii="Times New Roman" w:hAnsi="Times New Roman"/>
          <w:sz w:val="22"/>
          <w:szCs w:val="22"/>
        </w:rPr>
        <w:t xml:space="preserve">En atención a ello, cabe indicar que, en el </w:t>
      </w:r>
      <w:r w:rsidRPr="007641EE">
        <w:rPr>
          <w:rFonts w:ascii="Times New Roman" w:hAnsi="Times New Roman"/>
          <w:sz w:val="22"/>
          <w:szCs w:val="22"/>
          <w:u w:val="single"/>
        </w:rPr>
        <w:t>numeral 4.1</w:t>
      </w:r>
      <w:r w:rsidR="00D8599E" w:rsidRPr="007641EE">
        <w:rPr>
          <w:rFonts w:ascii="Times New Roman" w:hAnsi="Times New Roman"/>
          <w:sz w:val="22"/>
          <w:szCs w:val="22"/>
        </w:rPr>
        <w:t xml:space="preserve"> </w:t>
      </w:r>
      <w:r w:rsidRPr="007641EE">
        <w:rPr>
          <w:rFonts w:ascii="Times New Roman" w:hAnsi="Times New Roman"/>
          <w:sz w:val="22"/>
          <w:szCs w:val="22"/>
        </w:rPr>
        <w:t>del Formato Nº 1 “</w:t>
      </w:r>
      <w:r w:rsidRPr="007641EE">
        <w:rPr>
          <w:rFonts w:ascii="Times New Roman" w:hAnsi="Times New Roman"/>
          <w:i/>
          <w:sz w:val="22"/>
          <w:szCs w:val="22"/>
        </w:rPr>
        <w:t>Resumen Ejecutivo de las Actuaciones Preparatorias</w:t>
      </w:r>
      <w:r w:rsidRPr="007641EE">
        <w:rPr>
          <w:rFonts w:ascii="Times New Roman" w:hAnsi="Times New Roman"/>
          <w:sz w:val="22"/>
          <w:szCs w:val="22"/>
        </w:rPr>
        <w:t>”</w:t>
      </w:r>
      <w:r w:rsidR="00D8599E" w:rsidRPr="007641EE">
        <w:rPr>
          <w:rFonts w:ascii="Times New Roman" w:hAnsi="Times New Roman"/>
          <w:sz w:val="22"/>
          <w:szCs w:val="22"/>
        </w:rPr>
        <w:t xml:space="preserve"> </w:t>
      </w:r>
      <w:r w:rsidRPr="007641EE">
        <w:rPr>
          <w:rFonts w:ascii="Times New Roman" w:hAnsi="Times New Roman"/>
          <w:sz w:val="22"/>
          <w:szCs w:val="22"/>
        </w:rPr>
        <w:t xml:space="preserve">la Entidad ha declarado que existe pluralidad de proveedores que estarían en capacidad de cumplir con los requerimientos, entre los cuales se encontraría la exigencia referida al certificado de agua; asimismo, </w:t>
      </w:r>
      <w:r w:rsidR="008F2E05" w:rsidRPr="007641EE">
        <w:rPr>
          <w:rFonts w:ascii="Times New Roman" w:hAnsi="Times New Roman"/>
          <w:sz w:val="22"/>
          <w:szCs w:val="22"/>
        </w:rPr>
        <w:t xml:space="preserve">se advierte que en el Informe Técnico N° 001-2016/CS, remitido con motivo de la solicitud de elevación de observaciones, el Comité de Selección ha señalado que la finalidad de requerir el referido certificado es salvaguardar la salud de los beneficiarios, </w:t>
      </w:r>
      <w:r w:rsidR="00D8599E" w:rsidRPr="007641EE">
        <w:rPr>
          <w:rFonts w:ascii="Times New Roman" w:hAnsi="Times New Roman"/>
          <w:sz w:val="22"/>
          <w:szCs w:val="22"/>
        </w:rPr>
        <w:t>puesto que “de no existir los análisis parasitológicos se daría pie a la presencia de diversas especies de parásitos que migrarían a la leche a partir del agua que se ha utilizado para lavar los depósitos y que luego pueden afectar a los beneficiarios después de ingerir la leche fresca cruda de vaca”.</w:t>
      </w:r>
    </w:p>
    <w:p w:rsidR="00E736A9" w:rsidRPr="007641EE" w:rsidRDefault="00E736A9" w:rsidP="00E736A9">
      <w:pPr>
        <w:pStyle w:val="WW-Textoindependiente2"/>
        <w:rPr>
          <w:rFonts w:ascii="Times New Roman" w:hAnsi="Times New Roman"/>
          <w:sz w:val="22"/>
          <w:szCs w:val="22"/>
        </w:rPr>
      </w:pPr>
    </w:p>
    <w:p w:rsidR="00D8599E" w:rsidRPr="007641EE" w:rsidRDefault="00D8599E" w:rsidP="00D8599E">
      <w:pPr>
        <w:tabs>
          <w:tab w:val="left" w:pos="567"/>
          <w:tab w:val="left" w:pos="3828"/>
          <w:tab w:val="left" w:pos="4111"/>
          <w:tab w:val="left" w:pos="4820"/>
          <w:tab w:val="left" w:pos="5103"/>
        </w:tabs>
        <w:jc w:val="both"/>
        <w:rPr>
          <w:sz w:val="22"/>
          <w:szCs w:val="22"/>
        </w:rPr>
      </w:pPr>
      <w:r w:rsidRPr="007641EE">
        <w:rPr>
          <w:sz w:val="22"/>
          <w:szCs w:val="22"/>
        </w:rPr>
        <w:t xml:space="preserve">En ese sentido, considerando que es responsabilidad de la Entidad determinar las especificaciones técnicas, así como la documentación con la cual se acreditaran las mismas, y que esta ha declarado que existe pluralidad de proveedores que se encontrarían en capacidad de cumplir con estas, este Organismo Supervisor ha decidido </w:t>
      </w:r>
      <w:r w:rsidRPr="007641EE">
        <w:rPr>
          <w:b/>
          <w:sz w:val="22"/>
          <w:szCs w:val="22"/>
        </w:rPr>
        <w:t>NO ACOGER</w:t>
      </w:r>
      <w:r w:rsidRPr="007641EE">
        <w:rPr>
          <w:sz w:val="22"/>
          <w:szCs w:val="22"/>
        </w:rPr>
        <w:t xml:space="preserve"> el Cuestionamiento N° 8.</w:t>
      </w:r>
    </w:p>
    <w:p w:rsidR="00D8599E" w:rsidRPr="007641EE" w:rsidRDefault="00D8599E" w:rsidP="00D8599E">
      <w:pPr>
        <w:pStyle w:val="Textoindependiente2"/>
        <w:rPr>
          <w:rFonts w:ascii="Times New Roman" w:hAnsi="Times New Roman"/>
          <w:b/>
          <w:sz w:val="22"/>
          <w:szCs w:val="22"/>
          <w:u w:val="single"/>
        </w:rPr>
      </w:pPr>
    </w:p>
    <w:p w:rsidR="00D8599E" w:rsidRPr="007641EE" w:rsidRDefault="00D8599E" w:rsidP="00D8599E">
      <w:pPr>
        <w:pStyle w:val="Textoindependiente2"/>
        <w:rPr>
          <w:rFonts w:ascii="Times New Roman" w:hAnsi="Times New Roman"/>
          <w:b/>
          <w:sz w:val="22"/>
          <w:szCs w:val="22"/>
          <w:u w:val="single"/>
        </w:rPr>
      </w:pPr>
      <w:r w:rsidRPr="007641EE">
        <w:rPr>
          <w:rFonts w:ascii="Times New Roman" w:hAnsi="Times New Roman"/>
          <w:sz w:val="22"/>
          <w:szCs w:val="22"/>
        </w:rPr>
        <w:t>Cabe</w:t>
      </w:r>
      <w:r w:rsidRPr="007641EE">
        <w:rPr>
          <w:rFonts w:ascii="Times New Roman" w:hAnsi="Times New Roman"/>
          <w:sz w:val="22"/>
          <w:szCs w:val="22"/>
          <w:lang w:val="es-PE"/>
        </w:rPr>
        <w:t xml:space="preserve"> recordar que, la información consignada en el SEACE tiene carácter de declaración jurada, razón por la cual, de ser el caso, su contenido se encontrará, sujeto a rendición de cuentas por parte del área usuaria y/o dependencia técnica competente, ante el Titular de la Entidad, Contraloría General de la República, Ministerio Público, Poder Judicial y/o ante otros organismos competentes.</w:t>
      </w:r>
    </w:p>
    <w:p w:rsidR="00E736A9" w:rsidRDefault="00E736A9" w:rsidP="005D60CF">
      <w:pPr>
        <w:pStyle w:val="Textoindependiente2"/>
        <w:rPr>
          <w:rFonts w:ascii="Times New Roman" w:hAnsi="Times New Roman"/>
          <w:b/>
          <w:sz w:val="22"/>
          <w:szCs w:val="22"/>
          <w:u w:val="single"/>
          <w:lang w:val="es-PE"/>
        </w:rPr>
      </w:pPr>
    </w:p>
    <w:p w:rsidR="007641EE" w:rsidRDefault="007641EE" w:rsidP="005D60CF">
      <w:pPr>
        <w:pStyle w:val="Textoindependiente2"/>
        <w:rPr>
          <w:rFonts w:ascii="Times New Roman" w:hAnsi="Times New Roman"/>
          <w:b/>
          <w:sz w:val="22"/>
          <w:szCs w:val="22"/>
          <w:u w:val="single"/>
          <w:lang w:val="es-PE"/>
        </w:rPr>
      </w:pPr>
    </w:p>
    <w:p w:rsidR="007641EE" w:rsidRPr="007641EE" w:rsidRDefault="007641EE" w:rsidP="005D60CF">
      <w:pPr>
        <w:pStyle w:val="Textoindependiente2"/>
        <w:rPr>
          <w:rFonts w:ascii="Times New Roman" w:hAnsi="Times New Roman"/>
          <w:b/>
          <w:sz w:val="22"/>
          <w:szCs w:val="22"/>
          <w:u w:val="single"/>
          <w:lang w:val="es-PE"/>
        </w:rPr>
      </w:pPr>
    </w:p>
    <w:p w:rsidR="008E1C72" w:rsidRPr="007641EE" w:rsidRDefault="008E1C72" w:rsidP="008E1C72">
      <w:pPr>
        <w:tabs>
          <w:tab w:val="left" w:pos="567"/>
          <w:tab w:val="left" w:pos="3969"/>
        </w:tabs>
        <w:ind w:left="3969" w:hanging="3969"/>
        <w:jc w:val="both"/>
        <w:rPr>
          <w:sz w:val="22"/>
          <w:szCs w:val="22"/>
          <w:lang w:val="es-PE"/>
        </w:rPr>
      </w:pPr>
      <w:r w:rsidRPr="007641EE">
        <w:rPr>
          <w:b/>
          <w:sz w:val="22"/>
          <w:szCs w:val="22"/>
        </w:rPr>
        <w:lastRenderedPageBreak/>
        <w:t xml:space="preserve">Cuestionamiento Nº 9 </w:t>
      </w:r>
      <w:r w:rsidRPr="007641EE">
        <w:rPr>
          <w:b/>
          <w:sz w:val="22"/>
          <w:szCs w:val="22"/>
        </w:rPr>
        <w:tab/>
      </w:r>
      <w:r w:rsidRPr="007641EE">
        <w:rPr>
          <w:rFonts w:eastAsia="MS Mincho"/>
          <w:b/>
          <w:sz w:val="22"/>
          <w:szCs w:val="22"/>
          <w:lang w:eastAsia="es-PE"/>
        </w:rPr>
        <w:t xml:space="preserve">Contra la absolución de su Observación N° 8 </w:t>
      </w:r>
    </w:p>
    <w:p w:rsidR="008E1C72" w:rsidRPr="007641EE" w:rsidRDefault="008E1C72" w:rsidP="008E1C72">
      <w:pPr>
        <w:tabs>
          <w:tab w:val="left" w:pos="567"/>
          <w:tab w:val="left" w:pos="3969"/>
        </w:tabs>
        <w:jc w:val="both"/>
        <w:rPr>
          <w:sz w:val="22"/>
          <w:szCs w:val="22"/>
          <w:lang w:val="es-PE"/>
        </w:rPr>
      </w:pPr>
    </w:p>
    <w:p w:rsidR="008E1C72" w:rsidRPr="007641EE" w:rsidRDefault="008E1C72" w:rsidP="008E1C72">
      <w:pPr>
        <w:tabs>
          <w:tab w:val="left" w:pos="567"/>
          <w:tab w:val="left" w:pos="3969"/>
        </w:tabs>
        <w:jc w:val="both"/>
        <w:rPr>
          <w:sz w:val="22"/>
          <w:szCs w:val="22"/>
          <w:lang w:val="es-PE"/>
        </w:rPr>
      </w:pPr>
      <w:r w:rsidRPr="007641EE">
        <w:rPr>
          <w:sz w:val="22"/>
          <w:szCs w:val="22"/>
          <w:lang w:val="es-PE"/>
        </w:rPr>
        <w:t>El participante cuestiona la absolución de su Observación N° 8 referida al Certificado de Buenas Prácticas Ganaderas (BPG) emitidas por SENASA, pues señala lo siguiente:</w:t>
      </w:r>
    </w:p>
    <w:p w:rsidR="008E1C72" w:rsidRPr="007641EE" w:rsidRDefault="008E1C72" w:rsidP="008E1C72">
      <w:pPr>
        <w:tabs>
          <w:tab w:val="left" w:pos="567"/>
          <w:tab w:val="left" w:pos="3969"/>
        </w:tabs>
        <w:jc w:val="both"/>
        <w:rPr>
          <w:sz w:val="22"/>
          <w:szCs w:val="22"/>
          <w:lang w:val="es-PE"/>
        </w:rPr>
      </w:pPr>
    </w:p>
    <w:p w:rsidR="008E1C72" w:rsidRPr="007641EE" w:rsidRDefault="008E1C72" w:rsidP="008E1C72">
      <w:pPr>
        <w:tabs>
          <w:tab w:val="left" w:pos="284"/>
          <w:tab w:val="left" w:pos="3969"/>
        </w:tabs>
        <w:ind w:left="567" w:hanging="141"/>
        <w:jc w:val="both"/>
        <w:rPr>
          <w:sz w:val="22"/>
          <w:szCs w:val="22"/>
          <w:lang w:val="es-PE"/>
        </w:rPr>
      </w:pPr>
      <w:r w:rsidRPr="007641EE">
        <w:rPr>
          <w:i/>
          <w:sz w:val="22"/>
          <w:szCs w:val="22"/>
          <w:lang w:val="es-PE"/>
        </w:rPr>
        <w:t>“(…) al consultar al SENASA sobre el Certificado de Buenas Prácticas Ganaderas, nos manifestó que si bien es cierto que el Reglamento de Leche y Productos Lácteos determinan que este organismo lo debe de emitir, a la fecha no esta los instrumentos de procedimiento para realizarlo pues se están validando operaciones al interno de dicha institución”.</w:t>
      </w:r>
    </w:p>
    <w:p w:rsidR="00EA1BFC" w:rsidRPr="007641EE" w:rsidRDefault="00EA1BFC" w:rsidP="008E1C72">
      <w:pPr>
        <w:pStyle w:val="Textoindependiente2"/>
        <w:tabs>
          <w:tab w:val="left" w:pos="284"/>
        </w:tabs>
        <w:rPr>
          <w:rFonts w:ascii="Times New Roman" w:hAnsi="Times New Roman"/>
          <w:b/>
          <w:sz w:val="22"/>
          <w:szCs w:val="22"/>
          <w:u w:val="single"/>
        </w:rPr>
      </w:pPr>
    </w:p>
    <w:p w:rsidR="008E1C72" w:rsidRPr="007641EE" w:rsidRDefault="008E1C72" w:rsidP="008E1C72">
      <w:pPr>
        <w:tabs>
          <w:tab w:val="left" w:pos="567"/>
          <w:tab w:val="left" w:pos="3969"/>
        </w:tabs>
        <w:jc w:val="both"/>
        <w:rPr>
          <w:b/>
          <w:sz w:val="22"/>
          <w:szCs w:val="22"/>
          <w:lang w:val="es-PE"/>
        </w:rPr>
      </w:pPr>
      <w:r w:rsidRPr="007641EE">
        <w:rPr>
          <w:b/>
          <w:sz w:val="22"/>
          <w:szCs w:val="22"/>
          <w:lang w:val="es-PE"/>
        </w:rPr>
        <w:t>Pronunciamiento</w:t>
      </w:r>
    </w:p>
    <w:p w:rsidR="008E1C72" w:rsidRPr="007641EE" w:rsidRDefault="008E1C72" w:rsidP="008E1C72">
      <w:pPr>
        <w:tabs>
          <w:tab w:val="left" w:pos="567"/>
          <w:tab w:val="left" w:pos="3969"/>
        </w:tabs>
        <w:jc w:val="both"/>
        <w:rPr>
          <w:sz w:val="22"/>
          <w:szCs w:val="22"/>
          <w:lang w:val="es-PE"/>
        </w:rPr>
      </w:pPr>
    </w:p>
    <w:p w:rsidR="00FD62A0" w:rsidRPr="007641EE" w:rsidRDefault="008E1C72" w:rsidP="00FD62A0">
      <w:pPr>
        <w:tabs>
          <w:tab w:val="left" w:pos="567"/>
          <w:tab w:val="left" w:pos="3969"/>
        </w:tabs>
        <w:jc w:val="both"/>
        <w:rPr>
          <w:sz w:val="22"/>
          <w:szCs w:val="22"/>
        </w:rPr>
      </w:pPr>
      <w:r w:rsidRPr="007641EE">
        <w:rPr>
          <w:sz w:val="22"/>
          <w:szCs w:val="22"/>
        </w:rPr>
        <w:t xml:space="preserve">De la revisión del </w:t>
      </w:r>
      <w:r w:rsidR="00EF75A6" w:rsidRPr="007641EE">
        <w:rPr>
          <w:sz w:val="22"/>
          <w:szCs w:val="22"/>
        </w:rPr>
        <w:t xml:space="preserve">numeral </w:t>
      </w:r>
      <w:r w:rsidR="00FD62A0" w:rsidRPr="007641EE">
        <w:rPr>
          <w:sz w:val="22"/>
          <w:szCs w:val="22"/>
        </w:rPr>
        <w:t>3.2 “</w:t>
      </w:r>
      <w:r w:rsidR="00FD62A0" w:rsidRPr="007641EE">
        <w:rPr>
          <w:i/>
          <w:sz w:val="22"/>
          <w:szCs w:val="22"/>
        </w:rPr>
        <w:t>Requisitos de Calificación</w:t>
      </w:r>
      <w:r w:rsidR="00FD62A0" w:rsidRPr="007641EE">
        <w:rPr>
          <w:sz w:val="22"/>
          <w:szCs w:val="22"/>
        </w:rPr>
        <w:t>” del Capítulo III de la Sección Específica de las Bases, respecto del producto “</w:t>
      </w:r>
      <w:r w:rsidR="00FD62A0" w:rsidRPr="007641EE">
        <w:rPr>
          <w:i/>
          <w:sz w:val="22"/>
          <w:szCs w:val="22"/>
        </w:rPr>
        <w:t>Leche fresca de vaca</w:t>
      </w:r>
      <w:r w:rsidR="00FD62A0" w:rsidRPr="007641EE">
        <w:rPr>
          <w:sz w:val="22"/>
          <w:szCs w:val="22"/>
        </w:rPr>
        <w:t>”, se advierte que en el literal a) de los requisitos de calificación referidos a la Habilitación se ha establecido lo siguiente:</w:t>
      </w:r>
    </w:p>
    <w:p w:rsidR="00FD62A0" w:rsidRPr="007641EE" w:rsidRDefault="00FD62A0" w:rsidP="00FD62A0">
      <w:pPr>
        <w:tabs>
          <w:tab w:val="left" w:pos="567"/>
          <w:tab w:val="left" w:pos="3969"/>
        </w:tabs>
        <w:jc w:val="both"/>
        <w:rPr>
          <w:sz w:val="22"/>
          <w:szCs w:val="22"/>
        </w:rPr>
      </w:pPr>
    </w:p>
    <w:p w:rsidR="008E1C72" w:rsidRPr="007641EE" w:rsidRDefault="00DD1F24" w:rsidP="008E1C72">
      <w:pPr>
        <w:widowControl w:val="0"/>
        <w:numPr>
          <w:ilvl w:val="0"/>
          <w:numId w:val="36"/>
        </w:numPr>
        <w:tabs>
          <w:tab w:val="left" w:pos="0"/>
          <w:tab w:val="left" w:pos="851"/>
        </w:tabs>
        <w:spacing w:after="120"/>
        <w:ind w:left="567" w:hanging="283"/>
        <w:jc w:val="both"/>
        <w:rPr>
          <w:rFonts w:eastAsia="MS Mincho"/>
          <w:i/>
          <w:sz w:val="22"/>
          <w:szCs w:val="22"/>
          <w:lang w:eastAsia="es-ES"/>
        </w:rPr>
      </w:pPr>
      <w:r>
        <w:rPr>
          <w:rFonts w:eastAsia="MS Mincho"/>
          <w:i/>
          <w:noProof/>
          <w:sz w:val="22"/>
          <w:szCs w:val="22"/>
          <w:lang w:val="es-PE" w:eastAsia="es-PE"/>
        </w:rPr>
        <w:drawing>
          <wp:anchor distT="0" distB="0" distL="114300" distR="114300" simplePos="0" relativeHeight="251755520" behindDoc="1" locked="0" layoutInCell="1" allowOverlap="1">
            <wp:simplePos x="0" y="0"/>
            <wp:positionH relativeFrom="column">
              <wp:posOffset>-921385</wp:posOffset>
            </wp:positionH>
            <wp:positionV relativeFrom="paragraph">
              <wp:posOffset>1953260</wp:posOffset>
            </wp:positionV>
            <wp:extent cx="835660" cy="831215"/>
            <wp:effectExtent l="19050" t="0" r="2540" b="0"/>
            <wp:wrapNone/>
            <wp:docPr id="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rFonts w:eastAsia="MS Mincho"/>
          <w:i/>
          <w:noProof/>
          <w:sz w:val="22"/>
          <w:szCs w:val="22"/>
          <w:lang w:val="es-PE" w:eastAsia="es-PE"/>
        </w:rPr>
        <w:drawing>
          <wp:anchor distT="0" distB="0" distL="114300" distR="114300" simplePos="0" relativeHeight="251754496" behindDoc="1" locked="0" layoutInCell="1" allowOverlap="1">
            <wp:simplePos x="0" y="0"/>
            <wp:positionH relativeFrom="column">
              <wp:posOffset>-921385</wp:posOffset>
            </wp:positionH>
            <wp:positionV relativeFrom="paragraph">
              <wp:posOffset>1098550</wp:posOffset>
            </wp:positionV>
            <wp:extent cx="835660" cy="831215"/>
            <wp:effectExtent l="19050" t="0" r="2540" b="0"/>
            <wp:wrapNone/>
            <wp:docPr id="8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rFonts w:eastAsia="MS Mincho"/>
          <w:i/>
          <w:noProof/>
          <w:sz w:val="22"/>
          <w:szCs w:val="22"/>
          <w:lang w:val="es-PE" w:eastAsia="es-PE"/>
        </w:rPr>
        <w:drawing>
          <wp:anchor distT="0" distB="0" distL="114300" distR="114300" simplePos="0" relativeHeight="251753472" behindDoc="1" locked="0" layoutInCell="1" allowOverlap="1">
            <wp:simplePos x="0" y="0"/>
            <wp:positionH relativeFrom="leftMargin">
              <wp:posOffset>422275</wp:posOffset>
            </wp:positionH>
            <wp:positionV relativeFrom="paragraph">
              <wp:posOffset>314960</wp:posOffset>
            </wp:positionV>
            <wp:extent cx="737235" cy="807085"/>
            <wp:effectExtent l="19050" t="0" r="5715" b="0"/>
            <wp:wrapNone/>
            <wp:docPr id="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FD62A0" w:rsidRPr="007641EE">
        <w:rPr>
          <w:rFonts w:eastAsia="MS Mincho"/>
          <w:i/>
          <w:sz w:val="22"/>
          <w:szCs w:val="22"/>
          <w:lang w:eastAsia="es-ES"/>
        </w:rPr>
        <w:t>Copia de certificado indicando que los hatos o animales de producción lechera, están declarados oficialmente libres de brucelosis y tuberculosis por el Servicio Nacional de Sanidad Agraria – SENASA, o que están sometidos a control oficial y a programas de erradicación de la brucelosis y tuberculosis. Vigente a la fecha de presentación de ofertas.</w:t>
      </w:r>
    </w:p>
    <w:p w:rsidR="008E1C72" w:rsidRPr="007641EE" w:rsidRDefault="008E1C72" w:rsidP="008E1C72">
      <w:pPr>
        <w:ind w:right="-1"/>
        <w:jc w:val="both"/>
        <w:rPr>
          <w:sz w:val="22"/>
          <w:szCs w:val="22"/>
        </w:rPr>
      </w:pPr>
      <w:r w:rsidRPr="007641EE">
        <w:rPr>
          <w:sz w:val="22"/>
          <w:szCs w:val="22"/>
        </w:rPr>
        <w:t>Es el caso que, al absolver la Observació</w:t>
      </w:r>
      <w:r w:rsidR="00EF75A6" w:rsidRPr="007641EE">
        <w:rPr>
          <w:sz w:val="22"/>
          <w:szCs w:val="22"/>
        </w:rPr>
        <w:t>n N° 8</w:t>
      </w:r>
      <w:r w:rsidR="008B64BE" w:rsidRPr="007641EE">
        <w:rPr>
          <w:sz w:val="22"/>
          <w:szCs w:val="22"/>
        </w:rPr>
        <w:t xml:space="preserve"> </w:t>
      </w:r>
      <w:r w:rsidRPr="007641EE">
        <w:rPr>
          <w:sz w:val="22"/>
          <w:szCs w:val="22"/>
        </w:rPr>
        <w:t>del participante ASOCIACION DE PEQUEÑOS AGRICULTORES SANTA LUC</w:t>
      </w:r>
      <w:r w:rsidR="00AB3DD9" w:rsidRPr="007641EE">
        <w:rPr>
          <w:sz w:val="22"/>
          <w:szCs w:val="22"/>
        </w:rPr>
        <w:t>IA,</w:t>
      </w:r>
      <w:r w:rsidR="008B64BE" w:rsidRPr="007641EE">
        <w:rPr>
          <w:sz w:val="22"/>
          <w:szCs w:val="22"/>
        </w:rPr>
        <w:t xml:space="preserve"> </w:t>
      </w:r>
      <w:r w:rsidR="00EF75A6" w:rsidRPr="007641EE">
        <w:rPr>
          <w:sz w:val="22"/>
          <w:szCs w:val="22"/>
        </w:rPr>
        <w:t>el Comité de Selección señaló lo siguiente:</w:t>
      </w:r>
    </w:p>
    <w:p w:rsidR="00AB3DD9" w:rsidRPr="007641EE" w:rsidRDefault="00AB3DD9" w:rsidP="008E1C72">
      <w:pPr>
        <w:ind w:right="-1"/>
        <w:jc w:val="both"/>
        <w:rPr>
          <w:sz w:val="22"/>
          <w:szCs w:val="22"/>
        </w:rPr>
      </w:pPr>
    </w:p>
    <w:p w:rsidR="008E1C72" w:rsidRPr="007641EE" w:rsidRDefault="008E1C72" w:rsidP="008E1C72">
      <w:pPr>
        <w:ind w:left="708"/>
        <w:jc w:val="both"/>
        <w:rPr>
          <w:i/>
          <w:sz w:val="22"/>
          <w:szCs w:val="22"/>
        </w:rPr>
      </w:pPr>
      <w:r w:rsidRPr="007641EE">
        <w:rPr>
          <w:i/>
          <w:sz w:val="22"/>
          <w:szCs w:val="22"/>
        </w:rPr>
        <w:t xml:space="preserve">“De conformidad con el artículo 91º del Reglamento de la Leche y Productos Lácteos, para garantizar la inocuidad de la leche en la producción y procesamiento primario (establo y centro de acopio), los productores deben cumplir con la certificación sanitaria de Buenas Prácticas Ganaderas establecidas por SENASA y lo estipulado en el Reglamento antes citado. Los centros de acopio deben contar con la autorización sanitaria de Establecimiento otorgado por SENASA.  </w:t>
      </w:r>
    </w:p>
    <w:p w:rsidR="008E1C72" w:rsidRPr="007641EE" w:rsidRDefault="008E1C72" w:rsidP="008E1C72">
      <w:pPr>
        <w:ind w:left="708"/>
        <w:jc w:val="both"/>
        <w:rPr>
          <w:i/>
          <w:sz w:val="22"/>
          <w:szCs w:val="22"/>
        </w:rPr>
      </w:pPr>
    </w:p>
    <w:p w:rsidR="008E1C72" w:rsidRPr="007641EE" w:rsidRDefault="008E1C72" w:rsidP="008E1C72">
      <w:pPr>
        <w:ind w:left="708"/>
        <w:jc w:val="both"/>
        <w:rPr>
          <w:i/>
          <w:sz w:val="22"/>
          <w:szCs w:val="22"/>
        </w:rPr>
      </w:pPr>
      <w:r w:rsidRPr="007641EE">
        <w:rPr>
          <w:i/>
          <w:sz w:val="22"/>
          <w:szCs w:val="22"/>
        </w:rPr>
        <w:t xml:space="preserve">Ante lo antes expresado, y desde el punto de vista que sólo por el hecho que al participante le manifestaron el Comité de Selección NO ACOGE la presente Observación. </w:t>
      </w:r>
    </w:p>
    <w:p w:rsidR="008E1C72" w:rsidRPr="007641EE" w:rsidRDefault="008E1C72" w:rsidP="008E1C72">
      <w:pPr>
        <w:ind w:left="708"/>
        <w:jc w:val="both"/>
        <w:rPr>
          <w:i/>
          <w:sz w:val="22"/>
          <w:szCs w:val="22"/>
        </w:rPr>
      </w:pPr>
    </w:p>
    <w:p w:rsidR="008E1C72" w:rsidRPr="007641EE" w:rsidRDefault="008E1C72" w:rsidP="008E1C72">
      <w:pPr>
        <w:ind w:left="708"/>
        <w:jc w:val="both"/>
        <w:rPr>
          <w:i/>
          <w:sz w:val="22"/>
          <w:szCs w:val="22"/>
        </w:rPr>
      </w:pPr>
      <w:r w:rsidRPr="007641EE">
        <w:rPr>
          <w:i/>
          <w:sz w:val="22"/>
          <w:szCs w:val="22"/>
        </w:rPr>
        <w:t>Al margen de ello, y de no poder obtener la Certificación Sanitaria de Buenas Prácticas Ganaderas emitida por SENASA se podrá presentar copia del Certificado de Buenas Prácticas de Ordeño, emitido por la Gerencia Regional de Agricultura”.</w:t>
      </w:r>
    </w:p>
    <w:p w:rsidR="00F31C8F" w:rsidRPr="007641EE" w:rsidRDefault="00F31C8F" w:rsidP="005D60CF">
      <w:pPr>
        <w:pStyle w:val="Textoindependiente2"/>
        <w:rPr>
          <w:rFonts w:ascii="Times New Roman" w:hAnsi="Times New Roman"/>
          <w:b/>
          <w:sz w:val="22"/>
          <w:szCs w:val="22"/>
          <w:u w:val="single"/>
        </w:rPr>
      </w:pPr>
    </w:p>
    <w:p w:rsidR="00F31C8F" w:rsidRPr="007641EE" w:rsidRDefault="00F31C8F" w:rsidP="00F31C8F">
      <w:pPr>
        <w:tabs>
          <w:tab w:val="left" w:pos="567"/>
          <w:tab w:val="left" w:pos="3828"/>
          <w:tab w:val="left" w:pos="4111"/>
          <w:tab w:val="left" w:pos="4820"/>
          <w:tab w:val="left" w:pos="5103"/>
        </w:tabs>
        <w:jc w:val="both"/>
        <w:rPr>
          <w:b/>
          <w:sz w:val="22"/>
          <w:szCs w:val="22"/>
          <w:u w:val="single"/>
        </w:rPr>
      </w:pPr>
      <w:r w:rsidRPr="007641EE">
        <w:rPr>
          <w:sz w:val="22"/>
          <w:szCs w:val="22"/>
        </w:rPr>
        <w:t xml:space="preserve">Sobre el particular, de conformidad con lo previsto en el artículo 8 del Reglamento, </w:t>
      </w:r>
      <w:r w:rsidRPr="007641EE">
        <w:rPr>
          <w:b/>
          <w:sz w:val="22"/>
          <w:szCs w:val="22"/>
          <w:u w:val="single"/>
        </w:rPr>
        <w:t>es responsabilidad del área usuaria la formulación del requerimiento</w:t>
      </w:r>
      <w:r w:rsidRPr="007641EE">
        <w:rPr>
          <w:sz w:val="22"/>
          <w:szCs w:val="22"/>
        </w:rPr>
        <w:t xml:space="preserve">, el cual debe contener la descripción objetiva y precisa de las características y/o requisitos funcionales relevantes para cumplir la finalidad pública de la contratación, y las condiciones en las que debe ejecutarse la contratación. Asimismo, </w:t>
      </w:r>
      <w:r w:rsidRPr="007641EE">
        <w:rPr>
          <w:b/>
          <w:sz w:val="22"/>
          <w:szCs w:val="22"/>
          <w:u w:val="single"/>
        </w:rPr>
        <w:t>puede incluir</w:t>
      </w:r>
      <w:r w:rsidRPr="007641EE">
        <w:rPr>
          <w:sz w:val="22"/>
          <w:szCs w:val="22"/>
        </w:rPr>
        <w:t xml:space="preserve">, además, </w:t>
      </w:r>
      <w:r w:rsidRPr="007641EE">
        <w:rPr>
          <w:b/>
          <w:sz w:val="22"/>
          <w:szCs w:val="22"/>
          <w:u w:val="single"/>
        </w:rPr>
        <w:t>los requisitos de calificación que se consideren necesarios</w:t>
      </w:r>
      <w:r w:rsidRPr="007641EE">
        <w:rPr>
          <w:sz w:val="22"/>
          <w:szCs w:val="22"/>
        </w:rPr>
        <w:t>.</w:t>
      </w:r>
    </w:p>
    <w:p w:rsidR="00F31C8F" w:rsidRPr="007641EE" w:rsidRDefault="00F31C8F" w:rsidP="00F31C8F">
      <w:pPr>
        <w:tabs>
          <w:tab w:val="left" w:pos="1560"/>
        </w:tabs>
        <w:autoSpaceDE w:val="0"/>
        <w:autoSpaceDN w:val="0"/>
        <w:adjustRightInd w:val="0"/>
        <w:jc w:val="both"/>
        <w:rPr>
          <w:rFonts w:eastAsia="Calibri"/>
          <w:color w:val="000000"/>
          <w:sz w:val="22"/>
          <w:szCs w:val="22"/>
          <w:lang w:eastAsia="en-US"/>
        </w:rPr>
      </w:pPr>
    </w:p>
    <w:p w:rsidR="00F31C8F" w:rsidRPr="007641EE" w:rsidRDefault="00F31C8F" w:rsidP="00F31C8F">
      <w:pPr>
        <w:pStyle w:val="Textoindependiente2"/>
        <w:rPr>
          <w:rFonts w:ascii="Times New Roman" w:hAnsi="Times New Roman"/>
          <w:b/>
          <w:sz w:val="22"/>
          <w:szCs w:val="22"/>
          <w:u w:val="single"/>
        </w:rPr>
      </w:pPr>
      <w:r w:rsidRPr="007641EE">
        <w:rPr>
          <w:rFonts w:ascii="Times New Roman" w:hAnsi="Times New Roman"/>
          <w:sz w:val="22"/>
          <w:szCs w:val="22"/>
          <w:lang w:val="es-PE"/>
        </w:rPr>
        <w:t>Asimismo</w:t>
      </w:r>
      <w:r w:rsidR="002A1DFE" w:rsidRPr="007641EE">
        <w:rPr>
          <w:rFonts w:ascii="Times New Roman" w:hAnsi="Times New Roman"/>
          <w:sz w:val="22"/>
          <w:szCs w:val="22"/>
          <w:lang w:val="es-PE"/>
        </w:rPr>
        <w:t xml:space="preserve">, </w:t>
      </w:r>
      <w:r w:rsidRPr="007641EE">
        <w:rPr>
          <w:rFonts w:ascii="Times New Roman" w:hAnsi="Times New Roman"/>
          <w:sz w:val="22"/>
          <w:szCs w:val="22"/>
          <w:lang w:val="es-PE"/>
        </w:rPr>
        <w:t xml:space="preserve">el artículo 28 del Reglamento establece que la Entidad verificará la calificación de los postores de acuerdo a los requisitos que se indiquen en los documentos del procedimiento de selección, a fin de determinar que estos cuenten con las capacidades </w:t>
      </w:r>
      <w:r w:rsidRPr="007641EE">
        <w:rPr>
          <w:rFonts w:ascii="Times New Roman" w:hAnsi="Times New Roman"/>
          <w:sz w:val="22"/>
          <w:szCs w:val="22"/>
          <w:lang w:val="es-PE"/>
        </w:rPr>
        <w:lastRenderedPageBreak/>
        <w:t xml:space="preserve">necesarias para ejecutar el contrato, siendo que los requisitos de calificación que pueden adoptarse son los siguientes: </w:t>
      </w:r>
      <w:r w:rsidRPr="007641EE">
        <w:rPr>
          <w:rFonts w:ascii="Times New Roman" w:hAnsi="Times New Roman"/>
          <w:b/>
          <w:sz w:val="22"/>
          <w:szCs w:val="22"/>
          <w:u w:val="single"/>
          <w:lang w:val="es-PE"/>
        </w:rPr>
        <w:t>capacidad legal</w:t>
      </w:r>
      <w:r w:rsidRPr="007641EE">
        <w:rPr>
          <w:rStyle w:val="Refdenotaalpie"/>
          <w:rFonts w:ascii="Times New Roman" w:hAnsi="Times New Roman"/>
          <w:sz w:val="22"/>
          <w:szCs w:val="22"/>
          <w:lang w:val="es-PE"/>
        </w:rPr>
        <w:footnoteReference w:id="5"/>
      </w:r>
      <w:r w:rsidR="002A1DFE" w:rsidRPr="007641EE">
        <w:rPr>
          <w:rFonts w:ascii="Times New Roman" w:hAnsi="Times New Roman"/>
          <w:sz w:val="22"/>
          <w:szCs w:val="22"/>
          <w:lang w:val="es-PE"/>
        </w:rPr>
        <w:t xml:space="preserve">, </w:t>
      </w:r>
      <w:r w:rsidRPr="007641EE">
        <w:rPr>
          <w:rFonts w:ascii="Times New Roman" w:hAnsi="Times New Roman"/>
          <w:sz w:val="22"/>
          <w:szCs w:val="22"/>
          <w:lang w:val="es-PE"/>
        </w:rPr>
        <w:t>capacidad técnica y profesional y experiencia del postor</w:t>
      </w:r>
      <w:r w:rsidR="002A1DFE" w:rsidRPr="007641EE">
        <w:rPr>
          <w:rFonts w:ascii="Times New Roman" w:hAnsi="Times New Roman"/>
          <w:sz w:val="22"/>
          <w:szCs w:val="22"/>
          <w:lang w:val="es-PE"/>
        </w:rPr>
        <w:t>.</w:t>
      </w:r>
    </w:p>
    <w:p w:rsidR="00FD62A0" w:rsidRPr="007641EE" w:rsidRDefault="00FD62A0" w:rsidP="005D60CF">
      <w:pPr>
        <w:pStyle w:val="Textoindependiente2"/>
        <w:rPr>
          <w:rFonts w:ascii="Times New Roman" w:hAnsi="Times New Roman"/>
          <w:b/>
          <w:sz w:val="22"/>
          <w:szCs w:val="22"/>
          <w:u w:val="single"/>
        </w:rPr>
      </w:pPr>
    </w:p>
    <w:p w:rsidR="00F31C8F" w:rsidRPr="007641EE" w:rsidRDefault="00B65113" w:rsidP="002A1DFE">
      <w:pPr>
        <w:tabs>
          <w:tab w:val="left" w:pos="567"/>
          <w:tab w:val="left" w:pos="3828"/>
          <w:tab w:val="left" w:pos="4111"/>
          <w:tab w:val="left" w:pos="4820"/>
          <w:tab w:val="left" w:pos="5103"/>
        </w:tabs>
        <w:jc w:val="both"/>
        <w:rPr>
          <w:i/>
          <w:iCs/>
          <w:sz w:val="22"/>
          <w:szCs w:val="22"/>
          <w:lang w:eastAsia="es-ES"/>
        </w:rPr>
      </w:pPr>
      <w:r w:rsidRPr="007641EE">
        <w:rPr>
          <w:sz w:val="22"/>
          <w:szCs w:val="22"/>
          <w:lang w:val="es-PE"/>
        </w:rPr>
        <w:t xml:space="preserve">Por otro lado, </w:t>
      </w:r>
      <w:r w:rsidR="00770A8D" w:rsidRPr="007641EE">
        <w:rPr>
          <w:sz w:val="22"/>
          <w:szCs w:val="22"/>
          <w:lang w:val="es-PE"/>
        </w:rPr>
        <w:t xml:space="preserve">cabe indicar que mediante la Directiva N° 001-2016-OSCE/CD, </w:t>
      </w:r>
      <w:r w:rsidR="00770A8D" w:rsidRPr="007641EE">
        <w:rPr>
          <w:i/>
          <w:sz w:val="22"/>
          <w:szCs w:val="22"/>
          <w:lang w:val="es-PE"/>
        </w:rPr>
        <w:t>Bases y solicitud de expresión de Interés Estándar para los procedimientos de selección a convocar en el marco de la Ley N° 30225</w:t>
      </w:r>
      <w:r w:rsidR="00770A8D" w:rsidRPr="007641EE">
        <w:rPr>
          <w:sz w:val="22"/>
          <w:szCs w:val="22"/>
          <w:lang w:val="es-PE"/>
        </w:rPr>
        <w:t xml:space="preserve">, se aprobaron las Bases Estándar de la Licitación Pública para la contratación de suministro de bienes, de la cual se advierte que en el </w:t>
      </w:r>
      <w:r w:rsidR="00770A8D" w:rsidRPr="007641EE">
        <w:rPr>
          <w:sz w:val="22"/>
          <w:szCs w:val="22"/>
          <w:u w:val="single"/>
          <w:lang w:val="es-PE"/>
        </w:rPr>
        <w:t>numeral 3.2</w:t>
      </w:r>
      <w:r w:rsidR="00770A8D" w:rsidRPr="007641EE">
        <w:rPr>
          <w:sz w:val="22"/>
          <w:szCs w:val="22"/>
          <w:lang w:val="es-PE"/>
        </w:rPr>
        <w:t xml:space="preserve"> </w:t>
      </w:r>
      <w:r w:rsidR="00A8232E" w:rsidRPr="007641EE">
        <w:rPr>
          <w:sz w:val="22"/>
          <w:szCs w:val="22"/>
          <w:lang w:val="es-PE"/>
        </w:rPr>
        <w:t xml:space="preserve">“Requisitos de </w:t>
      </w:r>
      <w:r w:rsidR="00770A8D" w:rsidRPr="007641EE">
        <w:rPr>
          <w:sz w:val="22"/>
          <w:szCs w:val="22"/>
          <w:lang w:val="es-PE"/>
        </w:rPr>
        <w:t>Calificación”</w:t>
      </w:r>
      <w:r w:rsidR="002A1DFE" w:rsidRPr="007641EE">
        <w:rPr>
          <w:sz w:val="22"/>
          <w:szCs w:val="22"/>
          <w:lang w:val="es-PE"/>
        </w:rPr>
        <w:t xml:space="preserve"> </w:t>
      </w:r>
      <w:r w:rsidR="00F31C8F" w:rsidRPr="007641EE">
        <w:rPr>
          <w:sz w:val="22"/>
          <w:szCs w:val="22"/>
          <w:lang w:val="es-PE"/>
        </w:rPr>
        <w:t>A.1</w:t>
      </w:r>
      <w:r w:rsidR="002A1DFE" w:rsidRPr="007641EE">
        <w:rPr>
          <w:sz w:val="22"/>
          <w:szCs w:val="22"/>
          <w:lang w:val="es-PE"/>
        </w:rPr>
        <w:t xml:space="preserve"> </w:t>
      </w:r>
      <w:r w:rsidR="00F31C8F" w:rsidRPr="007641EE">
        <w:rPr>
          <w:sz w:val="22"/>
          <w:szCs w:val="22"/>
          <w:lang w:val="es-PE"/>
        </w:rPr>
        <w:t>Habilitación se señala lo siguiente: “</w:t>
      </w:r>
      <w:r w:rsidR="00F31C8F" w:rsidRPr="007641EE">
        <w:rPr>
          <w:i/>
          <w:iCs/>
          <w:sz w:val="22"/>
          <w:szCs w:val="22"/>
          <w:lang w:eastAsia="es-ES"/>
        </w:rPr>
        <w:t>[INCLUIR REQUISITOS RELACIONADOS A LA HABILITACIÓN PARA LLEVAR A CABO LA ACTIVIDAD ECONÓMICA MATERIA DE LA CONTRATACIÓN]”</w:t>
      </w:r>
      <w:r w:rsidR="002A1DFE" w:rsidRPr="007641EE">
        <w:rPr>
          <w:i/>
          <w:iCs/>
          <w:sz w:val="22"/>
          <w:szCs w:val="22"/>
          <w:lang w:eastAsia="es-ES"/>
        </w:rPr>
        <w:t>.</w:t>
      </w:r>
    </w:p>
    <w:p w:rsidR="002A1DFE" w:rsidRPr="007641EE" w:rsidRDefault="002A1DFE" w:rsidP="002A1DFE">
      <w:pPr>
        <w:tabs>
          <w:tab w:val="left" w:pos="567"/>
          <w:tab w:val="left" w:pos="3828"/>
          <w:tab w:val="left" w:pos="4111"/>
          <w:tab w:val="left" w:pos="4820"/>
          <w:tab w:val="left" w:pos="5103"/>
        </w:tabs>
        <w:jc w:val="both"/>
        <w:rPr>
          <w:sz w:val="22"/>
          <w:szCs w:val="22"/>
          <w:lang w:val="es-PE"/>
        </w:rPr>
      </w:pPr>
    </w:p>
    <w:p w:rsidR="002A1DFE" w:rsidRPr="007641EE" w:rsidRDefault="00DD1F24" w:rsidP="00454419">
      <w:pPr>
        <w:tabs>
          <w:tab w:val="left" w:pos="567"/>
          <w:tab w:val="left" w:pos="3828"/>
          <w:tab w:val="left" w:pos="4111"/>
          <w:tab w:val="left" w:pos="4820"/>
          <w:tab w:val="left" w:pos="5103"/>
        </w:tabs>
        <w:jc w:val="both"/>
        <w:rPr>
          <w:sz w:val="22"/>
          <w:szCs w:val="22"/>
        </w:rPr>
      </w:pPr>
      <w:r>
        <w:rPr>
          <w:noProof/>
          <w:sz w:val="22"/>
          <w:szCs w:val="22"/>
          <w:lang w:val="es-PE" w:eastAsia="es-PE"/>
        </w:rPr>
        <w:drawing>
          <wp:anchor distT="0" distB="0" distL="114300" distR="114300" simplePos="0" relativeHeight="251759616" behindDoc="1" locked="0" layoutInCell="1" allowOverlap="1">
            <wp:simplePos x="0" y="0"/>
            <wp:positionH relativeFrom="column">
              <wp:posOffset>-1003935</wp:posOffset>
            </wp:positionH>
            <wp:positionV relativeFrom="paragraph">
              <wp:posOffset>1694180</wp:posOffset>
            </wp:positionV>
            <wp:extent cx="835660" cy="831215"/>
            <wp:effectExtent l="19050" t="0" r="2540" b="0"/>
            <wp:wrapNone/>
            <wp:docPr id="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58592" behindDoc="1" locked="0" layoutInCell="1" allowOverlap="1">
            <wp:simplePos x="0" y="0"/>
            <wp:positionH relativeFrom="column">
              <wp:posOffset>-1003935</wp:posOffset>
            </wp:positionH>
            <wp:positionV relativeFrom="paragraph">
              <wp:posOffset>839470</wp:posOffset>
            </wp:positionV>
            <wp:extent cx="835660" cy="831215"/>
            <wp:effectExtent l="19050" t="0" r="2540" b="0"/>
            <wp:wrapNone/>
            <wp:docPr id="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57568" behindDoc="1" locked="0" layoutInCell="1" allowOverlap="1">
            <wp:simplePos x="0" y="0"/>
            <wp:positionH relativeFrom="leftMargin">
              <wp:posOffset>339090</wp:posOffset>
            </wp:positionH>
            <wp:positionV relativeFrom="paragraph">
              <wp:posOffset>55245</wp:posOffset>
            </wp:positionV>
            <wp:extent cx="737235" cy="807085"/>
            <wp:effectExtent l="19050" t="0" r="5715" b="0"/>
            <wp:wrapNone/>
            <wp:docPr id="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454419" w:rsidRPr="007641EE">
        <w:rPr>
          <w:sz w:val="22"/>
          <w:szCs w:val="22"/>
          <w:lang w:val="es-PE"/>
        </w:rPr>
        <w:t xml:space="preserve">En </w:t>
      </w:r>
      <w:r w:rsidR="00945BDF" w:rsidRPr="007641EE">
        <w:rPr>
          <w:sz w:val="22"/>
          <w:szCs w:val="22"/>
          <w:lang w:val="es-PE"/>
        </w:rPr>
        <w:t xml:space="preserve">el presente caso, </w:t>
      </w:r>
      <w:r w:rsidR="007A51FB" w:rsidRPr="007641EE">
        <w:rPr>
          <w:sz w:val="22"/>
          <w:szCs w:val="22"/>
          <w:lang w:val="es-PE"/>
        </w:rPr>
        <w:t>de la revisión de las Bases, s</w:t>
      </w:r>
      <w:r w:rsidR="00454419" w:rsidRPr="007641EE">
        <w:rPr>
          <w:sz w:val="22"/>
          <w:szCs w:val="22"/>
          <w:lang w:val="es-PE"/>
        </w:rPr>
        <w:t>e advierte qu</w:t>
      </w:r>
      <w:r w:rsidR="00AA0BA9" w:rsidRPr="007641EE">
        <w:rPr>
          <w:sz w:val="22"/>
          <w:szCs w:val="22"/>
          <w:lang w:val="es-PE"/>
        </w:rPr>
        <w:t>e en el literal a)</w:t>
      </w:r>
      <w:r w:rsidR="002A1DFE" w:rsidRPr="007641EE">
        <w:rPr>
          <w:sz w:val="22"/>
          <w:szCs w:val="22"/>
          <w:lang w:val="es-PE"/>
        </w:rPr>
        <w:t xml:space="preserve"> </w:t>
      </w:r>
      <w:r w:rsidR="00AA0BA9" w:rsidRPr="007641EE">
        <w:rPr>
          <w:sz w:val="22"/>
          <w:szCs w:val="22"/>
          <w:lang w:val="es-PE"/>
        </w:rPr>
        <w:t>del numeral A.2 referido a la habilitación se requiere la presentaci</w:t>
      </w:r>
      <w:r w:rsidR="002A1DFE" w:rsidRPr="007641EE">
        <w:rPr>
          <w:sz w:val="22"/>
          <w:szCs w:val="22"/>
          <w:lang w:val="es-PE"/>
        </w:rPr>
        <w:t>ón de la “</w:t>
      </w:r>
      <w:r w:rsidR="002A1DFE" w:rsidRPr="007641EE">
        <w:rPr>
          <w:i/>
          <w:sz w:val="22"/>
          <w:szCs w:val="22"/>
          <w:lang w:val="es-PE"/>
        </w:rPr>
        <w:t>c</w:t>
      </w:r>
      <w:r w:rsidR="00AA0BA9" w:rsidRPr="007641EE">
        <w:rPr>
          <w:i/>
          <w:sz w:val="22"/>
          <w:szCs w:val="22"/>
          <w:lang w:val="es-PE"/>
        </w:rPr>
        <w:t>opia de certificado indicando que los hatos o animales de producción lechera, están declarados oficialmente libres de brucelosis y tuberculosis por el Servicio Nacion</w:t>
      </w:r>
      <w:r w:rsidR="002A1DFE" w:rsidRPr="007641EE">
        <w:rPr>
          <w:i/>
          <w:sz w:val="22"/>
          <w:szCs w:val="22"/>
          <w:lang w:val="es-PE"/>
        </w:rPr>
        <w:t>al de Sanidad Agraria – SENASA (…)</w:t>
      </w:r>
      <w:r w:rsidR="002A1DFE" w:rsidRPr="007641EE">
        <w:rPr>
          <w:sz w:val="22"/>
          <w:szCs w:val="22"/>
          <w:lang w:val="es-PE"/>
        </w:rPr>
        <w:t xml:space="preserve">”, el cual, conforme a lo señalado por el Comité de Selección al absolver la </w:t>
      </w:r>
      <w:r w:rsidR="002A1DFE" w:rsidRPr="007641EE">
        <w:rPr>
          <w:sz w:val="22"/>
          <w:szCs w:val="22"/>
        </w:rPr>
        <w:t>Observación N° 8 del participante ASOCIACION DE PEQUEÑOS AGRICULTORES SANTA LUCIA, garantizaría la inocuidad de la leche en la producción y procesamiento primario, por lo que dicha exigencia formaría parte de la actividad económica objeto de la presente contratación.</w:t>
      </w:r>
    </w:p>
    <w:p w:rsidR="002A1DFE" w:rsidRPr="007641EE" w:rsidRDefault="002A1DFE" w:rsidP="00454419">
      <w:pPr>
        <w:tabs>
          <w:tab w:val="left" w:pos="567"/>
          <w:tab w:val="left" w:pos="3828"/>
          <w:tab w:val="left" w:pos="4111"/>
          <w:tab w:val="left" w:pos="4820"/>
          <w:tab w:val="left" w:pos="5103"/>
        </w:tabs>
        <w:jc w:val="both"/>
        <w:rPr>
          <w:sz w:val="22"/>
          <w:szCs w:val="22"/>
        </w:rPr>
      </w:pPr>
    </w:p>
    <w:p w:rsidR="00393345" w:rsidRPr="007641EE" w:rsidRDefault="00521E5F" w:rsidP="00521E5F">
      <w:pPr>
        <w:tabs>
          <w:tab w:val="left" w:pos="567"/>
          <w:tab w:val="left" w:pos="3828"/>
          <w:tab w:val="left" w:pos="4111"/>
          <w:tab w:val="left" w:pos="4820"/>
          <w:tab w:val="left" w:pos="5103"/>
        </w:tabs>
        <w:jc w:val="both"/>
        <w:rPr>
          <w:sz w:val="22"/>
          <w:szCs w:val="22"/>
          <w:lang w:val="es-PE"/>
        </w:rPr>
      </w:pPr>
      <w:r w:rsidRPr="007641EE">
        <w:rPr>
          <w:sz w:val="22"/>
          <w:szCs w:val="22"/>
          <w:lang w:val="es-PE"/>
        </w:rPr>
        <w:t>En ese sentido, considerando que la cuestionada exigencia servirá para acredita</w:t>
      </w:r>
      <w:r w:rsidR="00F87D28" w:rsidRPr="007641EE">
        <w:rPr>
          <w:sz w:val="22"/>
          <w:szCs w:val="22"/>
          <w:lang w:val="es-PE"/>
        </w:rPr>
        <w:t xml:space="preserve">r la capacidad legal del postor, </w:t>
      </w:r>
      <w:r w:rsidRPr="007641EE">
        <w:rPr>
          <w:sz w:val="22"/>
          <w:szCs w:val="22"/>
          <w:lang w:val="es-PE"/>
        </w:rPr>
        <w:t>este Organismo Supervisor ha decidido</w:t>
      </w:r>
      <w:r w:rsidR="00F87D28" w:rsidRPr="007641EE">
        <w:rPr>
          <w:sz w:val="22"/>
          <w:szCs w:val="22"/>
          <w:lang w:val="es-PE"/>
        </w:rPr>
        <w:t xml:space="preserve"> </w:t>
      </w:r>
      <w:r w:rsidRPr="007641EE">
        <w:rPr>
          <w:b/>
          <w:sz w:val="22"/>
          <w:szCs w:val="22"/>
          <w:lang w:val="es-PE"/>
        </w:rPr>
        <w:t>NO ACOGER</w:t>
      </w:r>
      <w:r w:rsidR="00F87D28" w:rsidRPr="007641EE">
        <w:rPr>
          <w:b/>
          <w:sz w:val="22"/>
          <w:szCs w:val="22"/>
          <w:lang w:val="es-PE"/>
        </w:rPr>
        <w:t xml:space="preserve"> </w:t>
      </w:r>
      <w:r w:rsidR="00F87D28" w:rsidRPr="007641EE">
        <w:rPr>
          <w:sz w:val="22"/>
          <w:szCs w:val="22"/>
          <w:lang w:val="es-PE"/>
        </w:rPr>
        <w:t>el presente cuestionamiento</w:t>
      </w:r>
      <w:r w:rsidRPr="007641EE">
        <w:rPr>
          <w:sz w:val="22"/>
          <w:szCs w:val="22"/>
          <w:lang w:val="es-PE"/>
        </w:rPr>
        <w:t>.</w:t>
      </w:r>
      <w:r w:rsidR="00F87D28" w:rsidRPr="007641EE">
        <w:rPr>
          <w:sz w:val="22"/>
          <w:szCs w:val="22"/>
          <w:lang w:val="es-PE"/>
        </w:rPr>
        <w:t xml:space="preserve"> </w:t>
      </w:r>
      <w:r w:rsidR="0067476B" w:rsidRPr="007641EE">
        <w:rPr>
          <w:sz w:val="22"/>
          <w:szCs w:val="22"/>
          <w:lang w:val="es-PE"/>
        </w:rPr>
        <w:t>Sin perjuicio de ello, considerando los argumentos del participante, con ocasión de la integración de las Bases,</w:t>
      </w:r>
      <w:r w:rsidR="00393345" w:rsidRPr="007641EE">
        <w:rPr>
          <w:sz w:val="22"/>
          <w:szCs w:val="22"/>
          <w:lang w:val="es-PE"/>
        </w:rPr>
        <w:t xml:space="preserve"> </w:t>
      </w:r>
      <w:r w:rsidR="0067476B" w:rsidRPr="007641EE">
        <w:rPr>
          <w:b/>
          <w:sz w:val="22"/>
          <w:szCs w:val="22"/>
          <w:u w:val="single"/>
          <w:lang w:val="es-PE"/>
        </w:rPr>
        <w:t>deberá publicarse un informe técnico a través del cual se indique cuáles son l</w:t>
      </w:r>
      <w:r w:rsidR="00F87D28" w:rsidRPr="007641EE">
        <w:rPr>
          <w:b/>
          <w:sz w:val="22"/>
          <w:szCs w:val="22"/>
          <w:u w:val="single"/>
          <w:lang w:val="es-PE"/>
        </w:rPr>
        <w:t>os instrumentos de procedimient</w:t>
      </w:r>
      <w:r w:rsidR="00393345" w:rsidRPr="007641EE">
        <w:rPr>
          <w:b/>
          <w:sz w:val="22"/>
          <w:szCs w:val="22"/>
          <w:u w:val="single"/>
          <w:lang w:val="es-PE"/>
        </w:rPr>
        <w:t>o a fin de que SENASA otorgue el Certificado de Buenas Prácticas Ganaderas</w:t>
      </w:r>
      <w:r w:rsidR="00393345" w:rsidRPr="007641EE">
        <w:rPr>
          <w:sz w:val="22"/>
          <w:szCs w:val="22"/>
          <w:lang w:val="es-PE"/>
        </w:rPr>
        <w:t>.</w:t>
      </w:r>
    </w:p>
    <w:p w:rsidR="00AB3DD9" w:rsidRPr="007641EE" w:rsidRDefault="00AB3DD9" w:rsidP="005D60CF">
      <w:pPr>
        <w:pStyle w:val="Textoindependiente2"/>
        <w:rPr>
          <w:rFonts w:ascii="Times New Roman" w:hAnsi="Times New Roman"/>
          <w:b/>
          <w:sz w:val="22"/>
          <w:szCs w:val="22"/>
          <w:u w:val="single"/>
        </w:rPr>
      </w:pPr>
    </w:p>
    <w:p w:rsidR="00012830" w:rsidRPr="007641EE" w:rsidRDefault="00012830" w:rsidP="00012830">
      <w:pPr>
        <w:tabs>
          <w:tab w:val="left" w:pos="567"/>
          <w:tab w:val="left" w:pos="3969"/>
        </w:tabs>
        <w:ind w:left="3969" w:hanging="3969"/>
        <w:jc w:val="both"/>
        <w:rPr>
          <w:sz w:val="22"/>
          <w:szCs w:val="22"/>
          <w:lang w:val="es-PE"/>
        </w:rPr>
      </w:pPr>
      <w:r w:rsidRPr="007641EE">
        <w:rPr>
          <w:b/>
          <w:sz w:val="22"/>
          <w:szCs w:val="22"/>
        </w:rPr>
        <w:t xml:space="preserve">Cuestionamiento Nº 10 </w:t>
      </w:r>
      <w:r w:rsidRPr="007641EE">
        <w:rPr>
          <w:b/>
          <w:sz w:val="22"/>
          <w:szCs w:val="22"/>
        </w:rPr>
        <w:tab/>
      </w:r>
      <w:r w:rsidRPr="007641EE">
        <w:rPr>
          <w:rFonts w:eastAsia="MS Mincho"/>
          <w:b/>
          <w:sz w:val="22"/>
          <w:szCs w:val="22"/>
          <w:lang w:eastAsia="es-PE"/>
        </w:rPr>
        <w:t xml:space="preserve">Contra la absolución de su Observación N° 9 </w:t>
      </w:r>
    </w:p>
    <w:p w:rsidR="00012830" w:rsidRPr="007641EE" w:rsidRDefault="00012830" w:rsidP="00012830">
      <w:pPr>
        <w:tabs>
          <w:tab w:val="left" w:pos="567"/>
          <w:tab w:val="left" w:pos="3969"/>
        </w:tabs>
        <w:jc w:val="both"/>
        <w:rPr>
          <w:sz w:val="22"/>
          <w:szCs w:val="22"/>
          <w:lang w:val="es-PE"/>
        </w:rPr>
      </w:pPr>
    </w:p>
    <w:p w:rsidR="00012830" w:rsidRPr="007641EE" w:rsidRDefault="00012830" w:rsidP="00012830">
      <w:pPr>
        <w:tabs>
          <w:tab w:val="left" w:pos="567"/>
          <w:tab w:val="left" w:pos="3969"/>
        </w:tabs>
        <w:jc w:val="both"/>
        <w:rPr>
          <w:sz w:val="22"/>
          <w:szCs w:val="22"/>
          <w:lang w:val="es-PE"/>
        </w:rPr>
      </w:pPr>
      <w:r w:rsidRPr="007641EE">
        <w:rPr>
          <w:sz w:val="22"/>
          <w:szCs w:val="22"/>
          <w:lang w:val="es-PE"/>
        </w:rPr>
        <w:t>El participante cuestiona la abs</w:t>
      </w:r>
      <w:r w:rsidR="00B1332B" w:rsidRPr="007641EE">
        <w:rPr>
          <w:sz w:val="22"/>
          <w:szCs w:val="22"/>
          <w:lang w:val="es-PE"/>
        </w:rPr>
        <w:t xml:space="preserve">olución de su Observación N° 9, </w:t>
      </w:r>
      <w:r w:rsidRPr="007641EE">
        <w:rPr>
          <w:sz w:val="22"/>
          <w:szCs w:val="22"/>
          <w:lang w:val="es-PE"/>
        </w:rPr>
        <w:t>pues señala lo siguiente:</w:t>
      </w:r>
    </w:p>
    <w:p w:rsidR="00012830" w:rsidRPr="007641EE" w:rsidRDefault="00012830" w:rsidP="00012830">
      <w:pPr>
        <w:tabs>
          <w:tab w:val="left" w:pos="567"/>
          <w:tab w:val="left" w:pos="3969"/>
        </w:tabs>
        <w:jc w:val="both"/>
        <w:rPr>
          <w:sz w:val="22"/>
          <w:szCs w:val="22"/>
          <w:lang w:val="es-PE"/>
        </w:rPr>
      </w:pPr>
    </w:p>
    <w:p w:rsidR="00012830" w:rsidRPr="007641EE" w:rsidRDefault="00012830" w:rsidP="00012830">
      <w:pPr>
        <w:tabs>
          <w:tab w:val="left" w:pos="709"/>
          <w:tab w:val="left" w:pos="3969"/>
        </w:tabs>
        <w:ind w:left="426"/>
        <w:jc w:val="both"/>
        <w:rPr>
          <w:sz w:val="22"/>
          <w:szCs w:val="22"/>
          <w:lang w:val="es-PE"/>
        </w:rPr>
      </w:pPr>
      <w:r w:rsidRPr="007641EE">
        <w:rPr>
          <w:i/>
          <w:sz w:val="22"/>
          <w:szCs w:val="22"/>
          <w:lang w:val="es-PE"/>
        </w:rPr>
        <w:t>“(…) aclaramos que nuestro interés particular el que se corrijan los requerimientos, es que vemos tanto desconocimiento técnico y experiencia en adquisición de leche de vaca que hasta nos hace pensar que están direccionando este proceso de selección</w:t>
      </w:r>
      <w:r w:rsidRPr="007641EE">
        <w:rPr>
          <w:sz w:val="22"/>
          <w:szCs w:val="22"/>
          <w:lang w:val="es-PE"/>
        </w:rPr>
        <w:t xml:space="preserve">.  </w:t>
      </w:r>
    </w:p>
    <w:p w:rsidR="00012830" w:rsidRPr="007641EE" w:rsidRDefault="00012830" w:rsidP="00012830">
      <w:pPr>
        <w:tabs>
          <w:tab w:val="left" w:pos="709"/>
          <w:tab w:val="left" w:pos="3969"/>
        </w:tabs>
        <w:ind w:left="426"/>
        <w:jc w:val="both"/>
        <w:rPr>
          <w:sz w:val="22"/>
          <w:szCs w:val="22"/>
          <w:lang w:val="es-PE"/>
        </w:rPr>
      </w:pPr>
    </w:p>
    <w:p w:rsidR="00012830" w:rsidRPr="007641EE" w:rsidRDefault="00012830" w:rsidP="00012830">
      <w:pPr>
        <w:tabs>
          <w:tab w:val="left" w:pos="709"/>
          <w:tab w:val="left" w:pos="3969"/>
        </w:tabs>
        <w:ind w:left="426"/>
        <w:jc w:val="both"/>
        <w:rPr>
          <w:i/>
          <w:sz w:val="22"/>
          <w:szCs w:val="22"/>
          <w:lang w:val="es-PE"/>
        </w:rPr>
      </w:pPr>
      <w:r w:rsidRPr="007641EE">
        <w:rPr>
          <w:i/>
          <w:sz w:val="22"/>
          <w:szCs w:val="22"/>
          <w:lang w:val="es-PE"/>
        </w:rPr>
        <w:t>El que observemos y hoy elevemos el criterio de que solicitar el Certificado de Población Bobina a un ganadero, es diferente que solicitarle a una acopiador. Y esto es lo que el Comité no quiere entender.</w:t>
      </w:r>
    </w:p>
    <w:p w:rsidR="00012830" w:rsidRPr="007641EE" w:rsidRDefault="00012830" w:rsidP="00012830">
      <w:pPr>
        <w:tabs>
          <w:tab w:val="left" w:pos="709"/>
          <w:tab w:val="left" w:pos="3969"/>
        </w:tabs>
        <w:ind w:left="426"/>
        <w:jc w:val="both"/>
        <w:rPr>
          <w:i/>
          <w:sz w:val="22"/>
          <w:szCs w:val="22"/>
          <w:lang w:val="es-PE"/>
        </w:rPr>
      </w:pPr>
    </w:p>
    <w:p w:rsidR="00012830" w:rsidRPr="007641EE" w:rsidRDefault="00012830" w:rsidP="00012830">
      <w:pPr>
        <w:tabs>
          <w:tab w:val="left" w:pos="709"/>
          <w:tab w:val="left" w:pos="3969"/>
        </w:tabs>
        <w:ind w:left="426"/>
        <w:jc w:val="both"/>
        <w:rPr>
          <w:i/>
          <w:sz w:val="22"/>
          <w:szCs w:val="22"/>
          <w:lang w:val="es-PE"/>
        </w:rPr>
      </w:pPr>
      <w:r w:rsidRPr="007641EE">
        <w:rPr>
          <w:i/>
          <w:sz w:val="22"/>
          <w:szCs w:val="22"/>
          <w:lang w:val="es-PE"/>
        </w:rPr>
        <w:t>Mientras que un acopiador puede tener 10 ganaderos que le dejan su producción de leche de vaca, y la entidad no tendrá la certeza que se trata de 8 o 9 o verdaderamente los 10 ganaderos. A diferencia de que si es un ganadero o cuanto mucho dos ganadores que se unen o que venderán a un solo comercializador, la Entidad si tendrá la certeza diaria de que es UNO o a lo mucho DOS ganaderos.</w:t>
      </w:r>
    </w:p>
    <w:p w:rsidR="00012830" w:rsidRPr="007641EE" w:rsidRDefault="00012830" w:rsidP="00012830">
      <w:pPr>
        <w:tabs>
          <w:tab w:val="left" w:pos="709"/>
          <w:tab w:val="left" w:pos="3969"/>
        </w:tabs>
        <w:ind w:left="426"/>
        <w:jc w:val="both"/>
        <w:rPr>
          <w:i/>
          <w:sz w:val="22"/>
          <w:szCs w:val="22"/>
          <w:lang w:val="es-PE"/>
        </w:rPr>
      </w:pPr>
    </w:p>
    <w:p w:rsidR="00012830" w:rsidRPr="007641EE" w:rsidRDefault="00012830" w:rsidP="00012830">
      <w:pPr>
        <w:tabs>
          <w:tab w:val="left" w:pos="709"/>
          <w:tab w:val="left" w:pos="3969"/>
        </w:tabs>
        <w:ind w:left="426"/>
        <w:jc w:val="both"/>
        <w:rPr>
          <w:i/>
          <w:sz w:val="22"/>
          <w:szCs w:val="22"/>
          <w:lang w:val="es-PE"/>
        </w:rPr>
      </w:pPr>
      <w:r w:rsidRPr="007641EE">
        <w:rPr>
          <w:i/>
          <w:sz w:val="22"/>
          <w:szCs w:val="22"/>
          <w:lang w:val="es-PE"/>
        </w:rPr>
        <w:t xml:space="preserve">Ejemplo: El acopiador puede sustentar a la Entidad que le basta con 3 o 4 ganaderos para acopiarle leche y entregarle, pero si en realidad es con 10 ganaderos que complete </w:t>
      </w:r>
      <w:r w:rsidR="00B1332B" w:rsidRPr="007641EE">
        <w:rPr>
          <w:i/>
          <w:sz w:val="22"/>
          <w:szCs w:val="22"/>
          <w:lang w:val="es-PE"/>
        </w:rPr>
        <w:t>la cuota a repartir diariamente.</w:t>
      </w:r>
    </w:p>
    <w:p w:rsidR="00012830" w:rsidRPr="007641EE" w:rsidRDefault="00012830" w:rsidP="00012830">
      <w:pPr>
        <w:tabs>
          <w:tab w:val="left" w:pos="709"/>
          <w:tab w:val="left" w:pos="3969"/>
        </w:tabs>
        <w:ind w:left="426"/>
        <w:jc w:val="both"/>
        <w:rPr>
          <w:i/>
          <w:sz w:val="22"/>
          <w:szCs w:val="22"/>
          <w:lang w:val="es-PE"/>
        </w:rPr>
      </w:pPr>
    </w:p>
    <w:p w:rsidR="00012830" w:rsidRPr="007641EE" w:rsidRDefault="00012830" w:rsidP="00012830">
      <w:pPr>
        <w:tabs>
          <w:tab w:val="left" w:pos="709"/>
          <w:tab w:val="left" w:pos="3969"/>
        </w:tabs>
        <w:ind w:left="426"/>
        <w:jc w:val="both"/>
        <w:rPr>
          <w:i/>
          <w:sz w:val="22"/>
          <w:szCs w:val="22"/>
          <w:lang w:val="es-PE"/>
        </w:rPr>
      </w:pPr>
      <w:r w:rsidRPr="007641EE">
        <w:rPr>
          <w:i/>
          <w:sz w:val="22"/>
          <w:szCs w:val="22"/>
          <w:lang w:val="es-PE"/>
        </w:rPr>
        <w:lastRenderedPageBreak/>
        <w:t>Como la Entidad puede controlar eso, si en la actualidad ni siquiera supervisa a todos los clubes beneficiarios que reciben leche de vaca por falta de personal, pues de 14 supervisores que tenía la gestión anterior hoy poseen 2 supervisores, donde la supervisión a los Clubes se hace muy deficiente. Agregarle a ello que si gana la buena pro  un acopiador tendría que poner una persona para verificar si la leche que le entregaran solo es de los 3 o 4 ganaderos que presento sus documentos al ac</w:t>
      </w:r>
      <w:r w:rsidR="00B1332B" w:rsidRPr="007641EE">
        <w:rPr>
          <w:i/>
          <w:sz w:val="22"/>
          <w:szCs w:val="22"/>
          <w:lang w:val="es-PE"/>
        </w:rPr>
        <w:t>opiador en su propuesta técnica.</w:t>
      </w:r>
    </w:p>
    <w:p w:rsidR="00012830" w:rsidRPr="007641EE" w:rsidRDefault="00012830" w:rsidP="00012830">
      <w:pPr>
        <w:tabs>
          <w:tab w:val="left" w:pos="709"/>
          <w:tab w:val="left" w:pos="3969"/>
        </w:tabs>
        <w:ind w:left="426"/>
        <w:jc w:val="both"/>
        <w:rPr>
          <w:i/>
          <w:sz w:val="22"/>
          <w:szCs w:val="22"/>
          <w:lang w:val="es-PE"/>
        </w:rPr>
      </w:pPr>
    </w:p>
    <w:p w:rsidR="00012830" w:rsidRPr="007641EE" w:rsidRDefault="00012830" w:rsidP="00012830">
      <w:pPr>
        <w:tabs>
          <w:tab w:val="left" w:pos="709"/>
          <w:tab w:val="left" w:pos="3969"/>
        </w:tabs>
        <w:ind w:left="426"/>
        <w:jc w:val="both"/>
        <w:rPr>
          <w:i/>
          <w:sz w:val="22"/>
          <w:szCs w:val="22"/>
          <w:lang w:val="es-PE"/>
        </w:rPr>
      </w:pPr>
      <w:r w:rsidRPr="007641EE">
        <w:rPr>
          <w:i/>
          <w:sz w:val="22"/>
          <w:szCs w:val="22"/>
          <w:lang w:val="es-PE"/>
        </w:rPr>
        <w:t>A eso nos  referimos que a un Acopiador le será difícil controlarlo con su Certificado de Población Bovina, a cambio de un único ganadero, pues a este si podrá hasta incluso hacerle visitas inopinadas, pues es solo uno.</w:t>
      </w:r>
    </w:p>
    <w:p w:rsidR="00012830" w:rsidRPr="007641EE" w:rsidRDefault="00012830" w:rsidP="00012830">
      <w:pPr>
        <w:tabs>
          <w:tab w:val="left" w:pos="709"/>
          <w:tab w:val="left" w:pos="3969"/>
        </w:tabs>
        <w:ind w:left="426"/>
        <w:jc w:val="both"/>
        <w:rPr>
          <w:i/>
          <w:sz w:val="22"/>
          <w:szCs w:val="22"/>
          <w:lang w:val="es-PE"/>
        </w:rPr>
      </w:pPr>
    </w:p>
    <w:p w:rsidR="00012830" w:rsidRPr="007641EE" w:rsidRDefault="00DD1F24" w:rsidP="00012830">
      <w:pPr>
        <w:tabs>
          <w:tab w:val="left" w:pos="709"/>
          <w:tab w:val="left" w:pos="3969"/>
        </w:tabs>
        <w:ind w:left="426"/>
        <w:jc w:val="both"/>
        <w:rPr>
          <w:i/>
          <w:sz w:val="22"/>
          <w:szCs w:val="22"/>
          <w:lang w:val="es-PE"/>
        </w:rPr>
      </w:pPr>
      <w:r>
        <w:rPr>
          <w:i/>
          <w:noProof/>
          <w:sz w:val="22"/>
          <w:szCs w:val="22"/>
          <w:lang w:val="es-PE" w:eastAsia="es-PE"/>
        </w:rPr>
        <w:drawing>
          <wp:anchor distT="0" distB="0" distL="114300" distR="114300" simplePos="0" relativeHeight="251763712" behindDoc="1" locked="0" layoutInCell="1" allowOverlap="1">
            <wp:simplePos x="0" y="0"/>
            <wp:positionH relativeFrom="column">
              <wp:posOffset>-1003935</wp:posOffset>
            </wp:positionH>
            <wp:positionV relativeFrom="paragraph">
              <wp:posOffset>2007870</wp:posOffset>
            </wp:positionV>
            <wp:extent cx="835660" cy="831215"/>
            <wp:effectExtent l="19050" t="0" r="2540" b="0"/>
            <wp:wrapNone/>
            <wp:docPr id="8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62688" behindDoc="1" locked="0" layoutInCell="1" allowOverlap="1">
            <wp:simplePos x="0" y="0"/>
            <wp:positionH relativeFrom="column">
              <wp:posOffset>-1003935</wp:posOffset>
            </wp:positionH>
            <wp:positionV relativeFrom="paragraph">
              <wp:posOffset>1152525</wp:posOffset>
            </wp:positionV>
            <wp:extent cx="835660" cy="831215"/>
            <wp:effectExtent l="19050" t="0" r="2540" b="0"/>
            <wp:wrapNone/>
            <wp:docPr id="8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61664" behindDoc="1" locked="0" layoutInCell="1" allowOverlap="1">
            <wp:simplePos x="0" y="0"/>
            <wp:positionH relativeFrom="leftMargin">
              <wp:posOffset>339090</wp:posOffset>
            </wp:positionH>
            <wp:positionV relativeFrom="paragraph">
              <wp:posOffset>368935</wp:posOffset>
            </wp:positionV>
            <wp:extent cx="737235" cy="807085"/>
            <wp:effectExtent l="19050" t="0" r="5715" b="0"/>
            <wp:wrapNone/>
            <wp:docPr id="8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012830" w:rsidRPr="007641EE">
        <w:rPr>
          <w:i/>
          <w:sz w:val="22"/>
          <w:szCs w:val="22"/>
          <w:lang w:val="es-PE"/>
        </w:rPr>
        <w:t>Debería corregirse este tema pues con las actuales bases existen tantos requisitos que no se sabe los procedimientos que utilizara la Entidad para asegurar la calidad de ganar un Acopiador”.</w:t>
      </w:r>
    </w:p>
    <w:p w:rsidR="00012830" w:rsidRPr="007641EE" w:rsidRDefault="00012830" w:rsidP="00012830">
      <w:pPr>
        <w:tabs>
          <w:tab w:val="left" w:pos="567"/>
          <w:tab w:val="left" w:pos="3969"/>
        </w:tabs>
        <w:jc w:val="both"/>
        <w:rPr>
          <w:i/>
          <w:sz w:val="22"/>
          <w:szCs w:val="22"/>
          <w:lang w:val="es-PE"/>
        </w:rPr>
      </w:pPr>
    </w:p>
    <w:p w:rsidR="00012830" w:rsidRPr="007641EE" w:rsidRDefault="00012830" w:rsidP="00012830">
      <w:pPr>
        <w:tabs>
          <w:tab w:val="left" w:pos="567"/>
          <w:tab w:val="left" w:pos="3969"/>
        </w:tabs>
        <w:jc w:val="both"/>
        <w:rPr>
          <w:b/>
          <w:sz w:val="22"/>
          <w:szCs w:val="22"/>
          <w:lang w:val="es-PE"/>
        </w:rPr>
      </w:pPr>
      <w:r w:rsidRPr="007641EE">
        <w:rPr>
          <w:b/>
          <w:sz w:val="22"/>
          <w:szCs w:val="22"/>
          <w:lang w:val="es-PE"/>
        </w:rPr>
        <w:t>Pronunciamiento</w:t>
      </w:r>
    </w:p>
    <w:p w:rsidR="00012830" w:rsidRPr="007641EE" w:rsidRDefault="00012830" w:rsidP="00012830">
      <w:pPr>
        <w:tabs>
          <w:tab w:val="left" w:pos="567"/>
          <w:tab w:val="left" w:pos="3969"/>
        </w:tabs>
        <w:jc w:val="both"/>
        <w:rPr>
          <w:sz w:val="22"/>
          <w:szCs w:val="22"/>
          <w:lang w:val="es-PE"/>
        </w:rPr>
      </w:pPr>
    </w:p>
    <w:p w:rsidR="00012830" w:rsidRPr="007641EE" w:rsidRDefault="00012830" w:rsidP="00012830">
      <w:pPr>
        <w:tabs>
          <w:tab w:val="left" w:pos="567"/>
          <w:tab w:val="left" w:pos="3969"/>
        </w:tabs>
        <w:jc w:val="both"/>
        <w:rPr>
          <w:sz w:val="22"/>
          <w:szCs w:val="22"/>
        </w:rPr>
      </w:pPr>
      <w:r w:rsidRPr="007641EE">
        <w:rPr>
          <w:sz w:val="22"/>
          <w:szCs w:val="22"/>
        </w:rPr>
        <w:t>De la revisión de la documentación de presentación facultativa del producto “</w:t>
      </w:r>
      <w:r w:rsidRPr="007641EE">
        <w:rPr>
          <w:i/>
          <w:sz w:val="22"/>
          <w:szCs w:val="22"/>
        </w:rPr>
        <w:t>Leche fresca de vaca</w:t>
      </w:r>
      <w:r w:rsidRPr="007641EE">
        <w:rPr>
          <w:sz w:val="22"/>
          <w:szCs w:val="22"/>
        </w:rPr>
        <w:t>”, se aprecia que en el literal a) se requiere lo siguiente:</w:t>
      </w:r>
    </w:p>
    <w:p w:rsidR="00012830" w:rsidRPr="007641EE" w:rsidRDefault="00012830" w:rsidP="00012830">
      <w:pPr>
        <w:tabs>
          <w:tab w:val="left" w:pos="567"/>
          <w:tab w:val="left" w:pos="3969"/>
        </w:tabs>
        <w:jc w:val="both"/>
        <w:rPr>
          <w:sz w:val="22"/>
          <w:szCs w:val="22"/>
          <w:lang w:val="es-PE"/>
        </w:rPr>
      </w:pPr>
    </w:p>
    <w:p w:rsidR="00012830" w:rsidRPr="007641EE" w:rsidRDefault="00012830" w:rsidP="00012830">
      <w:pPr>
        <w:widowControl w:val="0"/>
        <w:numPr>
          <w:ilvl w:val="0"/>
          <w:numId w:val="20"/>
        </w:numPr>
        <w:spacing w:after="120"/>
        <w:jc w:val="both"/>
        <w:rPr>
          <w:i/>
          <w:sz w:val="22"/>
          <w:szCs w:val="22"/>
          <w:lang w:val="es-ES_tradnl"/>
        </w:rPr>
      </w:pPr>
      <w:r w:rsidRPr="007641EE">
        <w:rPr>
          <w:i/>
          <w:sz w:val="22"/>
          <w:szCs w:val="22"/>
          <w:lang w:val="es-ES_tradnl"/>
        </w:rPr>
        <w:t>Para el factor “CAPACIDAD DE ACOPIO Y RECEPCIÓN”</w:t>
      </w:r>
    </w:p>
    <w:p w:rsidR="00012830" w:rsidRPr="007641EE" w:rsidRDefault="00012830" w:rsidP="00012830">
      <w:pPr>
        <w:widowControl w:val="0"/>
        <w:spacing w:after="120"/>
        <w:ind w:left="720"/>
        <w:contextualSpacing/>
        <w:jc w:val="both"/>
        <w:rPr>
          <w:i/>
          <w:sz w:val="22"/>
          <w:szCs w:val="22"/>
        </w:rPr>
      </w:pPr>
      <w:r w:rsidRPr="007641EE">
        <w:rPr>
          <w:i/>
          <w:sz w:val="22"/>
          <w:szCs w:val="22"/>
        </w:rPr>
        <w:t xml:space="preserve">Copia simple del certificado de población bovina en la que debe constar la producción láctea por establo, vigente a la fecha de presentación de propuestas y emitido por el Ministerio de Agricultura. </w:t>
      </w:r>
    </w:p>
    <w:p w:rsidR="00012830" w:rsidRPr="007641EE" w:rsidRDefault="00012830" w:rsidP="00012830">
      <w:pPr>
        <w:widowControl w:val="0"/>
        <w:spacing w:after="120"/>
        <w:contextualSpacing/>
        <w:jc w:val="both"/>
        <w:rPr>
          <w:sz w:val="22"/>
          <w:szCs w:val="22"/>
        </w:rPr>
      </w:pPr>
    </w:p>
    <w:p w:rsidR="00012830" w:rsidRPr="007641EE" w:rsidRDefault="00012830" w:rsidP="00012830">
      <w:pPr>
        <w:widowControl w:val="0"/>
        <w:spacing w:after="120"/>
        <w:contextualSpacing/>
        <w:jc w:val="both"/>
        <w:rPr>
          <w:sz w:val="22"/>
          <w:szCs w:val="22"/>
        </w:rPr>
      </w:pPr>
      <w:r w:rsidRPr="007641EE">
        <w:rPr>
          <w:sz w:val="22"/>
          <w:szCs w:val="22"/>
        </w:rPr>
        <w:t>Asimismo, en el Capítulo IV de la Sección Específica de las Bases, se advierte que se ha establecido el factor de evaluación “</w:t>
      </w:r>
      <w:r w:rsidRPr="007641EE">
        <w:rPr>
          <w:i/>
          <w:sz w:val="22"/>
          <w:szCs w:val="22"/>
        </w:rPr>
        <w:t>C. Capacidad de acopio y recepción</w:t>
      </w:r>
      <w:r w:rsidRPr="007641EE">
        <w:rPr>
          <w:sz w:val="22"/>
          <w:szCs w:val="22"/>
        </w:rPr>
        <w:t>” de la siguiente manera:</w:t>
      </w:r>
    </w:p>
    <w:p w:rsidR="00012830" w:rsidRPr="007641EE" w:rsidRDefault="00012830" w:rsidP="00012830">
      <w:pPr>
        <w:widowControl w:val="0"/>
        <w:spacing w:after="120"/>
        <w:ind w:left="720"/>
        <w:jc w:val="both"/>
        <w:rPr>
          <w:i/>
          <w:sz w:val="22"/>
          <w:szCs w:val="22"/>
        </w:rPr>
      </w:pPr>
    </w:p>
    <w:p w:rsidR="00012830" w:rsidRPr="007641EE" w:rsidRDefault="00012830" w:rsidP="00012830">
      <w:pPr>
        <w:widowControl w:val="0"/>
        <w:spacing w:after="120"/>
        <w:ind w:left="720"/>
        <w:jc w:val="both"/>
        <w:rPr>
          <w:i/>
          <w:sz w:val="22"/>
          <w:szCs w:val="22"/>
        </w:rPr>
      </w:pPr>
    </w:p>
    <w:p w:rsidR="008E1C72" w:rsidRPr="007641EE" w:rsidRDefault="008E1C72" w:rsidP="005D60CF">
      <w:pPr>
        <w:pStyle w:val="Textoindependiente2"/>
        <w:rPr>
          <w:rFonts w:ascii="Times New Roman" w:hAnsi="Times New Roman"/>
          <w:b/>
          <w:sz w:val="22"/>
          <w:szCs w:val="22"/>
          <w:u w:val="single"/>
          <w:lang w:val="es-ES_tradnl"/>
        </w:rPr>
      </w:pPr>
    </w:p>
    <w:p w:rsidR="008E1C72" w:rsidRPr="007641EE" w:rsidRDefault="008E1C72" w:rsidP="005D60CF">
      <w:pPr>
        <w:pStyle w:val="Textoindependiente2"/>
        <w:rPr>
          <w:rFonts w:ascii="Times New Roman" w:hAnsi="Times New Roman"/>
          <w:b/>
          <w:sz w:val="22"/>
          <w:szCs w:val="22"/>
          <w:u w:val="single"/>
        </w:rPr>
      </w:pPr>
    </w:p>
    <w:p w:rsidR="00012830" w:rsidRPr="007641EE" w:rsidRDefault="00012830" w:rsidP="005D60CF">
      <w:pPr>
        <w:pStyle w:val="Textoindependiente2"/>
        <w:rPr>
          <w:rFonts w:ascii="Times New Roman" w:hAnsi="Times New Roman"/>
          <w:b/>
          <w:sz w:val="22"/>
          <w:szCs w:val="22"/>
          <w:u w:val="single"/>
        </w:rPr>
      </w:pPr>
    </w:p>
    <w:p w:rsidR="00012830" w:rsidRPr="007641EE" w:rsidRDefault="00012830" w:rsidP="005D60CF">
      <w:pPr>
        <w:pStyle w:val="Textoindependiente2"/>
        <w:rPr>
          <w:rFonts w:ascii="Times New Roman" w:hAnsi="Times New Roman"/>
          <w:b/>
          <w:sz w:val="22"/>
          <w:szCs w:val="22"/>
          <w:u w:val="single"/>
        </w:rPr>
      </w:pPr>
      <w:r w:rsidRPr="007641EE">
        <w:rPr>
          <w:rFonts w:ascii="Times New Roman" w:hAnsi="Times New Roman"/>
          <w:b/>
          <w:noProof/>
          <w:snapToGrid/>
          <w:sz w:val="22"/>
          <w:szCs w:val="22"/>
          <w:u w:val="single"/>
          <w:lang w:val="es-PE" w:eastAsia="es-PE"/>
        </w:rPr>
        <w:drawing>
          <wp:anchor distT="0" distB="0" distL="114300" distR="114300" simplePos="0" relativeHeight="251658240" behindDoc="0" locked="0" layoutInCell="1" allowOverlap="1">
            <wp:simplePos x="0" y="0"/>
            <wp:positionH relativeFrom="column">
              <wp:posOffset>414655</wp:posOffset>
            </wp:positionH>
            <wp:positionV relativeFrom="paragraph">
              <wp:posOffset>-758825</wp:posOffset>
            </wp:positionV>
            <wp:extent cx="4483735" cy="1733550"/>
            <wp:effectExtent l="19050" t="0" r="0"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srcRect l="29253" t="34838" r="24912" b="38673"/>
                    <a:stretch>
                      <a:fillRect/>
                    </a:stretch>
                  </pic:blipFill>
                  <pic:spPr bwMode="auto">
                    <a:xfrm>
                      <a:off x="0" y="0"/>
                      <a:ext cx="4483735" cy="1733550"/>
                    </a:xfrm>
                    <a:prstGeom prst="rect">
                      <a:avLst/>
                    </a:prstGeom>
                    <a:noFill/>
                    <a:ln w="9525">
                      <a:noFill/>
                      <a:miter lim="800000"/>
                      <a:headEnd/>
                      <a:tailEnd/>
                    </a:ln>
                  </pic:spPr>
                </pic:pic>
              </a:graphicData>
            </a:graphic>
          </wp:anchor>
        </w:drawing>
      </w:r>
    </w:p>
    <w:p w:rsidR="00012830" w:rsidRPr="007641EE" w:rsidRDefault="00012830" w:rsidP="005D60CF">
      <w:pPr>
        <w:pStyle w:val="Textoindependiente2"/>
        <w:rPr>
          <w:rFonts w:ascii="Times New Roman" w:hAnsi="Times New Roman"/>
          <w:b/>
          <w:sz w:val="22"/>
          <w:szCs w:val="22"/>
          <w:u w:val="single"/>
        </w:rPr>
      </w:pPr>
    </w:p>
    <w:p w:rsidR="00012830" w:rsidRPr="007641EE" w:rsidRDefault="00012830" w:rsidP="005D60CF">
      <w:pPr>
        <w:pStyle w:val="Textoindependiente2"/>
        <w:rPr>
          <w:rFonts w:ascii="Times New Roman" w:hAnsi="Times New Roman"/>
          <w:b/>
          <w:sz w:val="22"/>
          <w:szCs w:val="22"/>
          <w:u w:val="single"/>
        </w:rPr>
      </w:pPr>
    </w:p>
    <w:p w:rsidR="00012830" w:rsidRPr="007641EE" w:rsidRDefault="00012830" w:rsidP="005D60CF">
      <w:pPr>
        <w:pStyle w:val="Textoindependiente2"/>
        <w:rPr>
          <w:rFonts w:ascii="Times New Roman" w:hAnsi="Times New Roman"/>
          <w:b/>
          <w:sz w:val="22"/>
          <w:szCs w:val="22"/>
          <w:u w:val="single"/>
        </w:rPr>
      </w:pPr>
    </w:p>
    <w:p w:rsidR="00012830" w:rsidRPr="007641EE" w:rsidRDefault="00012830" w:rsidP="005D60CF">
      <w:pPr>
        <w:pStyle w:val="Textoindependiente2"/>
        <w:rPr>
          <w:rFonts w:ascii="Times New Roman" w:hAnsi="Times New Roman"/>
          <w:b/>
          <w:sz w:val="22"/>
          <w:szCs w:val="22"/>
          <w:u w:val="single"/>
        </w:rPr>
      </w:pPr>
    </w:p>
    <w:p w:rsidR="008E1C72" w:rsidRPr="007641EE" w:rsidRDefault="008E1C72" w:rsidP="005D60CF">
      <w:pPr>
        <w:pStyle w:val="Textoindependiente2"/>
        <w:rPr>
          <w:rFonts w:ascii="Times New Roman" w:hAnsi="Times New Roman"/>
          <w:b/>
          <w:sz w:val="22"/>
          <w:szCs w:val="22"/>
          <w:u w:val="single"/>
        </w:rPr>
      </w:pPr>
    </w:p>
    <w:p w:rsidR="008E1C72" w:rsidRPr="007641EE" w:rsidRDefault="008E1C72" w:rsidP="005D60CF">
      <w:pPr>
        <w:pStyle w:val="Textoindependiente2"/>
        <w:rPr>
          <w:rFonts w:ascii="Times New Roman" w:hAnsi="Times New Roman"/>
          <w:b/>
          <w:sz w:val="22"/>
          <w:szCs w:val="22"/>
          <w:u w:val="single"/>
        </w:rPr>
      </w:pPr>
    </w:p>
    <w:p w:rsidR="00012830" w:rsidRPr="007641EE" w:rsidRDefault="00012830" w:rsidP="00012830">
      <w:pPr>
        <w:ind w:right="-1"/>
        <w:jc w:val="both"/>
        <w:rPr>
          <w:sz w:val="22"/>
          <w:szCs w:val="22"/>
        </w:rPr>
      </w:pPr>
      <w:r w:rsidRPr="007641EE">
        <w:rPr>
          <w:sz w:val="22"/>
          <w:szCs w:val="22"/>
        </w:rPr>
        <w:t>Es el caso que, al absolver la Observación N° 9 del participante ASOCIACION DE PEQUEÑOS AGRICULTORES SANTA LUCIA</w:t>
      </w:r>
      <w:r w:rsidR="00347721" w:rsidRPr="007641EE">
        <w:rPr>
          <w:sz w:val="22"/>
          <w:szCs w:val="22"/>
        </w:rPr>
        <w:t xml:space="preserve">, </w:t>
      </w:r>
      <w:r w:rsidR="000D6A19" w:rsidRPr="007641EE">
        <w:rPr>
          <w:sz w:val="22"/>
          <w:szCs w:val="22"/>
        </w:rPr>
        <w:t>el Comité de Selección señaló lo siguiente:</w:t>
      </w:r>
    </w:p>
    <w:p w:rsidR="00012830" w:rsidRPr="007641EE" w:rsidRDefault="00012830" w:rsidP="00012830">
      <w:pPr>
        <w:jc w:val="both"/>
        <w:rPr>
          <w:sz w:val="22"/>
          <w:szCs w:val="22"/>
          <w:u w:val="single"/>
        </w:rPr>
      </w:pPr>
    </w:p>
    <w:p w:rsidR="00860597" w:rsidRPr="007641EE" w:rsidRDefault="00012830" w:rsidP="00012830">
      <w:pPr>
        <w:ind w:left="708"/>
        <w:jc w:val="both"/>
        <w:rPr>
          <w:i/>
          <w:sz w:val="22"/>
          <w:szCs w:val="22"/>
        </w:rPr>
      </w:pPr>
      <w:r w:rsidRPr="007641EE">
        <w:rPr>
          <w:i/>
          <w:sz w:val="22"/>
          <w:szCs w:val="22"/>
        </w:rPr>
        <w:t xml:space="preserve">“Si hace referencia a la copia simple del certificado de población bovina en la que debe constar la producción láctea por establo, vigente a la fecha de presentación de propuestas y emitido por el Ministerio de Agricultura, no hace referencia que sea ganadero o acopiador, </w:t>
      </w:r>
      <w:r w:rsidRPr="007641EE">
        <w:rPr>
          <w:b/>
          <w:i/>
          <w:sz w:val="22"/>
          <w:szCs w:val="22"/>
          <w:u w:val="single"/>
        </w:rPr>
        <w:t>sólo debe constar la producción láctea por establo, vigente a la fecha de presentación de propuestas y emitido p</w:t>
      </w:r>
      <w:r w:rsidR="00860597" w:rsidRPr="007641EE">
        <w:rPr>
          <w:b/>
          <w:i/>
          <w:sz w:val="22"/>
          <w:szCs w:val="22"/>
          <w:u w:val="single"/>
        </w:rPr>
        <w:t>or el Ministerio de Agricultura</w:t>
      </w:r>
      <w:r w:rsidR="00860597" w:rsidRPr="007641EE">
        <w:rPr>
          <w:i/>
          <w:sz w:val="22"/>
          <w:szCs w:val="22"/>
        </w:rPr>
        <w:t>”.</w:t>
      </w:r>
    </w:p>
    <w:p w:rsidR="00860597" w:rsidRPr="007641EE" w:rsidRDefault="00252890" w:rsidP="00012830">
      <w:pPr>
        <w:ind w:left="708"/>
        <w:jc w:val="both"/>
        <w:rPr>
          <w:sz w:val="22"/>
          <w:szCs w:val="22"/>
        </w:rPr>
      </w:pPr>
      <w:r w:rsidRPr="007641EE">
        <w:rPr>
          <w:sz w:val="22"/>
          <w:szCs w:val="22"/>
        </w:rPr>
        <w:lastRenderedPageBreak/>
        <w:t>(El subrayado y resaltado es agregado)</w:t>
      </w:r>
    </w:p>
    <w:p w:rsidR="00597FB9" w:rsidRPr="007641EE" w:rsidRDefault="00597FB9" w:rsidP="00347721">
      <w:pPr>
        <w:jc w:val="both"/>
        <w:rPr>
          <w:sz w:val="22"/>
          <w:szCs w:val="22"/>
        </w:rPr>
      </w:pPr>
    </w:p>
    <w:p w:rsidR="00597FB9" w:rsidRPr="007641EE" w:rsidRDefault="00597FB9" w:rsidP="00347721">
      <w:pPr>
        <w:jc w:val="both"/>
        <w:rPr>
          <w:sz w:val="22"/>
          <w:szCs w:val="22"/>
        </w:rPr>
      </w:pPr>
      <w:r w:rsidRPr="007641EE">
        <w:rPr>
          <w:sz w:val="22"/>
          <w:szCs w:val="22"/>
        </w:rPr>
        <w:t xml:space="preserve">Al respecto, de conformidad con lo previsto en los artículos 29 y 30 del Reglamento, </w:t>
      </w:r>
      <w:r w:rsidRPr="007641EE">
        <w:rPr>
          <w:b/>
          <w:sz w:val="22"/>
          <w:szCs w:val="22"/>
          <w:u w:val="single"/>
        </w:rPr>
        <w:t xml:space="preserve">es responsabilidad la Entidad indicar </w:t>
      </w:r>
      <w:r w:rsidRPr="007641EE">
        <w:rPr>
          <w:b/>
          <w:bCs/>
          <w:sz w:val="22"/>
          <w:szCs w:val="22"/>
          <w:u w:val="single"/>
          <w:lang w:val="es-PE"/>
        </w:rPr>
        <w:t>la documentación que sirve para acreditar los factores de evaluación</w:t>
      </w:r>
      <w:r w:rsidRPr="007641EE">
        <w:rPr>
          <w:bCs/>
          <w:sz w:val="22"/>
          <w:szCs w:val="22"/>
          <w:lang w:val="es-PE"/>
        </w:rPr>
        <w:t xml:space="preserve">, los cuales </w:t>
      </w:r>
      <w:r w:rsidRPr="007641EE">
        <w:rPr>
          <w:sz w:val="22"/>
          <w:szCs w:val="22"/>
        </w:rPr>
        <w:t>deberán guardar vinculación, razonabilidad y proporcionalidad con el objeto de la convocatoria.</w:t>
      </w:r>
    </w:p>
    <w:p w:rsidR="00597FB9" w:rsidRPr="007641EE" w:rsidRDefault="00597FB9" w:rsidP="00347721">
      <w:pPr>
        <w:jc w:val="both"/>
        <w:rPr>
          <w:sz w:val="22"/>
          <w:szCs w:val="22"/>
        </w:rPr>
      </w:pPr>
    </w:p>
    <w:p w:rsidR="003E6856" w:rsidRPr="007641EE" w:rsidRDefault="00DD1F24" w:rsidP="00347721">
      <w:pPr>
        <w:jc w:val="both"/>
        <w:rPr>
          <w:sz w:val="22"/>
          <w:szCs w:val="22"/>
        </w:rPr>
      </w:pPr>
      <w:r>
        <w:rPr>
          <w:noProof/>
          <w:sz w:val="22"/>
          <w:szCs w:val="22"/>
          <w:lang w:val="es-PE" w:eastAsia="es-PE"/>
        </w:rPr>
        <w:drawing>
          <wp:anchor distT="0" distB="0" distL="114300" distR="114300" simplePos="0" relativeHeight="251767808" behindDoc="1" locked="0" layoutInCell="1" allowOverlap="1">
            <wp:simplePos x="0" y="0"/>
            <wp:positionH relativeFrom="column">
              <wp:posOffset>-921385</wp:posOffset>
            </wp:positionH>
            <wp:positionV relativeFrom="paragraph">
              <wp:posOffset>2592705</wp:posOffset>
            </wp:positionV>
            <wp:extent cx="835660" cy="831215"/>
            <wp:effectExtent l="19050" t="0" r="2540" b="0"/>
            <wp:wrapNone/>
            <wp:docPr id="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66784" behindDoc="1" locked="0" layoutInCell="1" allowOverlap="1">
            <wp:simplePos x="0" y="0"/>
            <wp:positionH relativeFrom="column">
              <wp:posOffset>-921385</wp:posOffset>
            </wp:positionH>
            <wp:positionV relativeFrom="paragraph">
              <wp:posOffset>1737360</wp:posOffset>
            </wp:positionV>
            <wp:extent cx="835660" cy="831215"/>
            <wp:effectExtent l="19050" t="0" r="2540" b="0"/>
            <wp:wrapNone/>
            <wp:docPr id="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65760" behindDoc="1" locked="0" layoutInCell="1" allowOverlap="1">
            <wp:simplePos x="0" y="0"/>
            <wp:positionH relativeFrom="leftMargin">
              <wp:posOffset>422275</wp:posOffset>
            </wp:positionH>
            <wp:positionV relativeFrom="paragraph">
              <wp:posOffset>953770</wp:posOffset>
            </wp:positionV>
            <wp:extent cx="737235" cy="807085"/>
            <wp:effectExtent l="19050" t="0" r="5715" b="0"/>
            <wp:wrapNone/>
            <wp:docPr id="8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597FB9" w:rsidRPr="007641EE">
        <w:rPr>
          <w:sz w:val="22"/>
          <w:szCs w:val="22"/>
        </w:rPr>
        <w:t>Por otro lado</w:t>
      </w:r>
      <w:r w:rsidR="00347721" w:rsidRPr="007641EE">
        <w:rPr>
          <w:sz w:val="22"/>
          <w:szCs w:val="22"/>
        </w:rPr>
        <w:t xml:space="preserve">, </w:t>
      </w:r>
      <w:r w:rsidR="00597FB9" w:rsidRPr="007641EE">
        <w:rPr>
          <w:sz w:val="22"/>
          <w:szCs w:val="22"/>
        </w:rPr>
        <w:t xml:space="preserve">en </w:t>
      </w:r>
      <w:r w:rsidR="00347721" w:rsidRPr="007641EE">
        <w:rPr>
          <w:sz w:val="22"/>
          <w:szCs w:val="22"/>
        </w:rPr>
        <w:t>el art</w:t>
      </w:r>
      <w:r w:rsidR="00597FB9" w:rsidRPr="007641EE">
        <w:rPr>
          <w:sz w:val="22"/>
          <w:szCs w:val="22"/>
        </w:rPr>
        <w:t>ículo 30 del Reglamento se establece que</w:t>
      </w:r>
      <w:r w:rsidR="00347721" w:rsidRPr="007641EE">
        <w:rPr>
          <w:sz w:val="22"/>
          <w:szCs w:val="22"/>
        </w:rPr>
        <w:t xml:space="preserve"> </w:t>
      </w:r>
      <w:r w:rsidR="00347721" w:rsidRPr="007641EE">
        <w:rPr>
          <w:b/>
          <w:sz w:val="22"/>
          <w:szCs w:val="22"/>
          <w:u w:val="single"/>
        </w:rPr>
        <w:t>la Entidad evaluará las ofertas conforme a los factores de evaluación previstos en las Bases</w:t>
      </w:r>
      <w:r w:rsidR="00347721" w:rsidRPr="007641EE">
        <w:rPr>
          <w:sz w:val="22"/>
          <w:szCs w:val="22"/>
        </w:rPr>
        <w:t xml:space="preserve">, a fin de determinar la mejor oferta; asimismo, se indica que </w:t>
      </w:r>
      <w:r w:rsidR="00347721" w:rsidRPr="007641EE">
        <w:rPr>
          <w:b/>
          <w:sz w:val="22"/>
          <w:szCs w:val="22"/>
          <w:u w:val="single"/>
        </w:rPr>
        <w:t>en el caso de los bienes</w:t>
      </w:r>
      <w:r w:rsidR="00347721" w:rsidRPr="007641EE">
        <w:rPr>
          <w:sz w:val="22"/>
          <w:szCs w:val="22"/>
        </w:rPr>
        <w:t xml:space="preserve">, servicios en general y obras, el precio debe ser un factor de evaluación y, adicionalmente, </w:t>
      </w:r>
      <w:r w:rsidR="00347721" w:rsidRPr="007641EE">
        <w:rPr>
          <w:sz w:val="22"/>
          <w:szCs w:val="22"/>
          <w:u w:val="single"/>
        </w:rPr>
        <w:t>pueden</w:t>
      </w:r>
      <w:r w:rsidR="00347721" w:rsidRPr="007641EE">
        <w:rPr>
          <w:sz w:val="22"/>
          <w:szCs w:val="22"/>
        </w:rPr>
        <w:t xml:space="preserve"> establecerse los siguientes factores: a) el plazo de la entrega de los bienes o la prestación de servicios, b) las características particulares que se ofrecen para el objeto de contratación, como pueden ser relacionados a la sostenibilidad ambiental o social, mejoras para b</w:t>
      </w:r>
      <w:r w:rsidR="00714210" w:rsidRPr="007641EE">
        <w:rPr>
          <w:sz w:val="22"/>
          <w:szCs w:val="22"/>
        </w:rPr>
        <w:t xml:space="preserve">ienes y servicios, entre otras, c) la </w:t>
      </w:r>
      <w:r w:rsidR="00347721" w:rsidRPr="007641EE">
        <w:rPr>
          <w:sz w:val="22"/>
          <w:szCs w:val="22"/>
        </w:rPr>
        <w:t>garantía comercial y/o de fábrica; y, d) otros factores que se prevean en los documentos estándar que aprueba OSCE.</w:t>
      </w:r>
    </w:p>
    <w:p w:rsidR="009239D9" w:rsidRPr="007641EE" w:rsidRDefault="009239D9" w:rsidP="00347721">
      <w:pPr>
        <w:jc w:val="both"/>
        <w:rPr>
          <w:sz w:val="22"/>
          <w:szCs w:val="22"/>
        </w:rPr>
      </w:pPr>
    </w:p>
    <w:p w:rsidR="009239D9" w:rsidRPr="007641EE" w:rsidRDefault="009239D9" w:rsidP="009239D9">
      <w:pPr>
        <w:autoSpaceDE w:val="0"/>
        <w:autoSpaceDN w:val="0"/>
        <w:adjustRightInd w:val="0"/>
        <w:jc w:val="both"/>
        <w:rPr>
          <w:sz w:val="22"/>
          <w:szCs w:val="22"/>
        </w:rPr>
      </w:pPr>
      <w:r w:rsidRPr="007641EE">
        <w:rPr>
          <w:sz w:val="22"/>
          <w:szCs w:val="22"/>
        </w:rPr>
        <w:t>Adicionalmente, debe tenerse presente que los factores de evaluación tienen como finalidad premiar con determinado puntaje a las mejores propuestas, en esa medida el establecimiento de un factor debe estar orientado al cumplimiento de dicha finalidad.</w:t>
      </w:r>
    </w:p>
    <w:p w:rsidR="009239D9" w:rsidRPr="007641EE" w:rsidRDefault="009239D9" w:rsidP="00347721">
      <w:pPr>
        <w:jc w:val="both"/>
        <w:rPr>
          <w:sz w:val="22"/>
          <w:szCs w:val="22"/>
        </w:rPr>
      </w:pPr>
    </w:p>
    <w:p w:rsidR="003E6856" w:rsidRPr="007641EE" w:rsidRDefault="00C65E5A" w:rsidP="00C65E5A">
      <w:pPr>
        <w:jc w:val="both"/>
        <w:rPr>
          <w:sz w:val="22"/>
          <w:szCs w:val="22"/>
        </w:rPr>
      </w:pPr>
      <w:r w:rsidRPr="007641EE">
        <w:rPr>
          <w:sz w:val="22"/>
          <w:szCs w:val="22"/>
        </w:rPr>
        <w:t>En el presente caso, d</w:t>
      </w:r>
      <w:r w:rsidR="00714210" w:rsidRPr="007641EE">
        <w:rPr>
          <w:sz w:val="22"/>
          <w:szCs w:val="22"/>
        </w:rPr>
        <w:t>e la revisión de las Bases, se advierte que la Entidad ha consignado el factor de evaluación “</w:t>
      </w:r>
      <w:r w:rsidR="00714210" w:rsidRPr="007641EE">
        <w:rPr>
          <w:i/>
          <w:sz w:val="22"/>
          <w:szCs w:val="22"/>
        </w:rPr>
        <w:t>C. Capacidad de acopio y recepción</w:t>
      </w:r>
      <w:r w:rsidR="00714210" w:rsidRPr="007641EE">
        <w:rPr>
          <w:sz w:val="22"/>
          <w:szCs w:val="22"/>
        </w:rPr>
        <w:t xml:space="preserve">”, mediante el cual se otorgara puntaje al postor que acredite la producción de leche diaria por establo conforme a los rangos previstos </w:t>
      </w:r>
      <w:r w:rsidR="00597FB9" w:rsidRPr="007641EE">
        <w:rPr>
          <w:sz w:val="22"/>
          <w:szCs w:val="22"/>
        </w:rPr>
        <w:t>para este</w:t>
      </w:r>
      <w:r w:rsidR="00714210" w:rsidRPr="007641EE">
        <w:rPr>
          <w:sz w:val="22"/>
          <w:szCs w:val="22"/>
        </w:rPr>
        <w:t xml:space="preserve">; </w:t>
      </w:r>
      <w:r w:rsidR="00597FB9" w:rsidRPr="007641EE">
        <w:rPr>
          <w:sz w:val="22"/>
          <w:szCs w:val="22"/>
        </w:rPr>
        <w:t xml:space="preserve">asimismo, se advierte que el referido factor se acreditará mediante la presentación de la </w:t>
      </w:r>
      <w:r w:rsidRPr="007641EE">
        <w:rPr>
          <w:sz w:val="22"/>
          <w:szCs w:val="22"/>
        </w:rPr>
        <w:t>“</w:t>
      </w:r>
      <w:r w:rsidR="00597FB9" w:rsidRPr="007641EE">
        <w:rPr>
          <w:i/>
          <w:sz w:val="22"/>
          <w:szCs w:val="22"/>
        </w:rPr>
        <w:t>Copia simple del certificado de población bovina</w:t>
      </w:r>
      <w:r w:rsidRPr="007641EE">
        <w:rPr>
          <w:sz w:val="22"/>
          <w:szCs w:val="22"/>
        </w:rPr>
        <w:t>”</w:t>
      </w:r>
      <w:r w:rsidR="00597FB9" w:rsidRPr="007641EE">
        <w:rPr>
          <w:sz w:val="22"/>
          <w:szCs w:val="22"/>
        </w:rPr>
        <w:t xml:space="preserve">, el cual, conforme a lo señalado por </w:t>
      </w:r>
      <w:r w:rsidR="00714210" w:rsidRPr="007641EE">
        <w:rPr>
          <w:sz w:val="22"/>
          <w:szCs w:val="22"/>
        </w:rPr>
        <w:t>el Comité de Selección en el pliego de absolución de consultas y observaciones,</w:t>
      </w:r>
      <w:r w:rsidRPr="007641EE">
        <w:rPr>
          <w:sz w:val="22"/>
          <w:szCs w:val="22"/>
        </w:rPr>
        <w:t xml:space="preserve"> solo deberá consignar la producción láctea por establo, no resultando relevante que se consigne que productor sea ganadero o acopiador.</w:t>
      </w:r>
    </w:p>
    <w:p w:rsidR="00C65E5A" w:rsidRPr="007641EE" w:rsidRDefault="00C65E5A" w:rsidP="00012830">
      <w:pPr>
        <w:tabs>
          <w:tab w:val="left" w:pos="567"/>
          <w:tab w:val="left" w:pos="3969"/>
        </w:tabs>
        <w:jc w:val="both"/>
        <w:rPr>
          <w:sz w:val="22"/>
          <w:szCs w:val="22"/>
        </w:rPr>
      </w:pPr>
    </w:p>
    <w:p w:rsidR="00C65E5A" w:rsidRPr="007641EE" w:rsidRDefault="003C3AB5" w:rsidP="00C65E5A">
      <w:pPr>
        <w:tabs>
          <w:tab w:val="left" w:pos="567"/>
          <w:tab w:val="left" w:pos="3969"/>
        </w:tabs>
        <w:jc w:val="both"/>
        <w:rPr>
          <w:sz w:val="22"/>
          <w:szCs w:val="22"/>
        </w:rPr>
      </w:pPr>
      <w:r w:rsidRPr="007641EE">
        <w:rPr>
          <w:sz w:val="22"/>
          <w:szCs w:val="22"/>
        </w:rPr>
        <w:t xml:space="preserve">En ese sentido, </w:t>
      </w:r>
      <w:r w:rsidR="00597FB9" w:rsidRPr="007641EE">
        <w:rPr>
          <w:sz w:val="22"/>
          <w:szCs w:val="22"/>
        </w:rPr>
        <w:t>acorde a lo señalado precedentemente,</w:t>
      </w:r>
      <w:r w:rsidRPr="007641EE">
        <w:rPr>
          <w:sz w:val="22"/>
          <w:szCs w:val="22"/>
        </w:rPr>
        <w:t xml:space="preserve"> </w:t>
      </w:r>
      <w:r w:rsidR="00C65E5A" w:rsidRPr="007641EE">
        <w:rPr>
          <w:sz w:val="22"/>
          <w:szCs w:val="22"/>
        </w:rPr>
        <w:t xml:space="preserve">considerando que es responsabilidad de la Entidad determinar </w:t>
      </w:r>
      <w:r w:rsidRPr="007641EE">
        <w:rPr>
          <w:sz w:val="22"/>
          <w:szCs w:val="22"/>
        </w:rPr>
        <w:t xml:space="preserve">los factores de evaluación, así como la documentación con la cual se acreditaran estos, </w:t>
      </w:r>
      <w:r w:rsidR="00C65E5A" w:rsidRPr="007641EE">
        <w:rPr>
          <w:sz w:val="22"/>
          <w:szCs w:val="22"/>
        </w:rPr>
        <w:t xml:space="preserve">este Organismo Supervisor ha decidido </w:t>
      </w:r>
      <w:r w:rsidR="00C65E5A" w:rsidRPr="007641EE">
        <w:rPr>
          <w:b/>
          <w:sz w:val="22"/>
          <w:szCs w:val="22"/>
        </w:rPr>
        <w:t>NO ACOGER</w:t>
      </w:r>
      <w:r w:rsidR="00C65E5A" w:rsidRPr="007641EE">
        <w:rPr>
          <w:sz w:val="22"/>
          <w:szCs w:val="22"/>
        </w:rPr>
        <w:t xml:space="preserve"> el presente cuestionamiento</w:t>
      </w:r>
      <w:r w:rsidRPr="007641EE">
        <w:rPr>
          <w:sz w:val="22"/>
          <w:szCs w:val="22"/>
        </w:rPr>
        <w:t>.</w:t>
      </w:r>
    </w:p>
    <w:p w:rsidR="00B1332B" w:rsidRPr="007641EE" w:rsidRDefault="00B1332B" w:rsidP="00012830">
      <w:pPr>
        <w:tabs>
          <w:tab w:val="left" w:pos="567"/>
          <w:tab w:val="left" w:pos="3969"/>
        </w:tabs>
        <w:jc w:val="both"/>
        <w:rPr>
          <w:sz w:val="22"/>
          <w:szCs w:val="22"/>
        </w:rPr>
      </w:pPr>
    </w:p>
    <w:p w:rsidR="00012830" w:rsidRPr="007641EE" w:rsidRDefault="00012830" w:rsidP="00012830">
      <w:pPr>
        <w:tabs>
          <w:tab w:val="left" w:pos="567"/>
          <w:tab w:val="left" w:pos="3969"/>
        </w:tabs>
        <w:ind w:left="3969" w:hanging="3969"/>
        <w:jc w:val="both"/>
        <w:rPr>
          <w:sz w:val="22"/>
          <w:szCs w:val="22"/>
          <w:lang w:val="es-PE"/>
        </w:rPr>
      </w:pPr>
      <w:r w:rsidRPr="007641EE">
        <w:rPr>
          <w:b/>
          <w:sz w:val="22"/>
          <w:szCs w:val="22"/>
        </w:rPr>
        <w:t xml:space="preserve">Cuestionamiento Nº 11                               </w:t>
      </w:r>
      <w:r w:rsidRPr="007641EE">
        <w:rPr>
          <w:rFonts w:eastAsia="MS Mincho"/>
          <w:b/>
          <w:sz w:val="22"/>
          <w:szCs w:val="22"/>
          <w:lang w:eastAsia="es-PE"/>
        </w:rPr>
        <w:t>Contra la absolución de su Observación N° 10</w:t>
      </w:r>
    </w:p>
    <w:p w:rsidR="00012830" w:rsidRPr="007641EE" w:rsidRDefault="00012830" w:rsidP="00012830">
      <w:pPr>
        <w:tabs>
          <w:tab w:val="left" w:pos="567"/>
          <w:tab w:val="left" w:pos="3969"/>
        </w:tabs>
        <w:jc w:val="both"/>
        <w:rPr>
          <w:sz w:val="22"/>
          <w:szCs w:val="22"/>
          <w:lang w:val="es-PE"/>
        </w:rPr>
      </w:pPr>
    </w:p>
    <w:p w:rsidR="00012830" w:rsidRPr="007641EE" w:rsidRDefault="00012830" w:rsidP="00012830">
      <w:pPr>
        <w:tabs>
          <w:tab w:val="left" w:pos="567"/>
          <w:tab w:val="left" w:pos="3969"/>
        </w:tabs>
        <w:jc w:val="both"/>
        <w:rPr>
          <w:sz w:val="22"/>
          <w:szCs w:val="22"/>
          <w:lang w:val="es-PE"/>
        </w:rPr>
      </w:pPr>
      <w:r w:rsidRPr="007641EE">
        <w:rPr>
          <w:sz w:val="22"/>
          <w:szCs w:val="22"/>
          <w:lang w:val="es-PE"/>
        </w:rPr>
        <w:t>El participante cuestiona la absolución de su Observación N° 10, pues señala lo siguiente:</w:t>
      </w:r>
    </w:p>
    <w:p w:rsidR="00012830" w:rsidRPr="007641EE" w:rsidRDefault="00012830" w:rsidP="00012830">
      <w:pPr>
        <w:tabs>
          <w:tab w:val="left" w:pos="567"/>
          <w:tab w:val="left" w:pos="3969"/>
        </w:tabs>
        <w:jc w:val="both"/>
        <w:rPr>
          <w:sz w:val="22"/>
          <w:szCs w:val="22"/>
          <w:lang w:val="es-PE"/>
        </w:rPr>
      </w:pPr>
    </w:p>
    <w:p w:rsidR="00012830" w:rsidRPr="007641EE" w:rsidRDefault="00E0269F" w:rsidP="00E0269F">
      <w:pPr>
        <w:tabs>
          <w:tab w:val="left" w:pos="567"/>
          <w:tab w:val="left" w:pos="3969"/>
        </w:tabs>
        <w:ind w:left="567"/>
        <w:jc w:val="both"/>
        <w:rPr>
          <w:i/>
          <w:sz w:val="22"/>
          <w:szCs w:val="22"/>
          <w:lang w:val="es-PE"/>
        </w:rPr>
      </w:pPr>
      <w:r w:rsidRPr="007641EE">
        <w:rPr>
          <w:sz w:val="22"/>
          <w:szCs w:val="22"/>
          <w:lang w:val="es-PE"/>
        </w:rPr>
        <w:t>“</w:t>
      </w:r>
      <w:r w:rsidRPr="007641EE">
        <w:rPr>
          <w:i/>
          <w:sz w:val="22"/>
          <w:szCs w:val="22"/>
          <w:lang w:val="es-PE"/>
        </w:rPr>
        <w:t>(…)</w:t>
      </w:r>
      <w:r w:rsidR="002F51C8" w:rsidRPr="007641EE">
        <w:rPr>
          <w:sz w:val="22"/>
          <w:szCs w:val="22"/>
          <w:lang w:val="es-PE"/>
        </w:rPr>
        <w:t xml:space="preserve"> </w:t>
      </w:r>
      <w:r w:rsidR="00012830" w:rsidRPr="007641EE">
        <w:rPr>
          <w:i/>
          <w:sz w:val="22"/>
          <w:szCs w:val="22"/>
          <w:lang w:val="es-PE"/>
        </w:rPr>
        <w:t>se pretende calificar los valores nutricionales en proteína en kilocalorías, cuando según las bases se hace en 100 gramos y en %.</w:t>
      </w:r>
    </w:p>
    <w:p w:rsidR="00012830" w:rsidRPr="007641EE" w:rsidRDefault="00012830" w:rsidP="00E0269F">
      <w:pPr>
        <w:tabs>
          <w:tab w:val="left" w:pos="567"/>
          <w:tab w:val="left" w:pos="3969"/>
        </w:tabs>
        <w:ind w:left="567"/>
        <w:jc w:val="both"/>
        <w:rPr>
          <w:i/>
          <w:sz w:val="22"/>
          <w:szCs w:val="22"/>
          <w:lang w:val="es-PE"/>
        </w:rPr>
      </w:pPr>
    </w:p>
    <w:p w:rsidR="00012830" w:rsidRPr="007641EE" w:rsidRDefault="00012830" w:rsidP="00E0269F">
      <w:pPr>
        <w:tabs>
          <w:tab w:val="left" w:pos="567"/>
          <w:tab w:val="left" w:pos="3969"/>
        </w:tabs>
        <w:ind w:left="567"/>
        <w:jc w:val="both"/>
        <w:rPr>
          <w:i/>
          <w:sz w:val="22"/>
          <w:szCs w:val="22"/>
          <w:lang w:val="es-PE"/>
        </w:rPr>
      </w:pPr>
      <w:r w:rsidRPr="007641EE">
        <w:rPr>
          <w:i/>
          <w:sz w:val="22"/>
          <w:szCs w:val="22"/>
          <w:lang w:val="es-PE"/>
        </w:rPr>
        <w:t xml:space="preserve">Asimismo, </w:t>
      </w:r>
      <w:r w:rsidR="003C3AB5" w:rsidRPr="007641EE">
        <w:rPr>
          <w:i/>
          <w:sz w:val="22"/>
          <w:szCs w:val="22"/>
          <w:lang w:val="es-PE"/>
        </w:rPr>
        <w:t xml:space="preserve">la energía se calificara en 100 </w:t>
      </w:r>
      <w:proofErr w:type="spellStart"/>
      <w:r w:rsidRPr="007641EE">
        <w:rPr>
          <w:i/>
          <w:sz w:val="22"/>
          <w:szCs w:val="22"/>
          <w:lang w:val="es-PE"/>
        </w:rPr>
        <w:t>grs</w:t>
      </w:r>
      <w:proofErr w:type="spellEnd"/>
      <w:r w:rsidRPr="007641EE">
        <w:rPr>
          <w:i/>
          <w:sz w:val="22"/>
          <w:szCs w:val="22"/>
          <w:lang w:val="es-PE"/>
        </w:rPr>
        <w:t xml:space="preserve"> de 2.35 a menos de 10.50 kcal, siendo el requerimiento en 100 gramos como mínimo 63.00 kcal.</w:t>
      </w:r>
    </w:p>
    <w:p w:rsidR="00012830" w:rsidRPr="007641EE" w:rsidRDefault="00012830" w:rsidP="00E0269F">
      <w:pPr>
        <w:tabs>
          <w:tab w:val="left" w:pos="567"/>
          <w:tab w:val="left" w:pos="3969"/>
        </w:tabs>
        <w:ind w:left="567"/>
        <w:jc w:val="both"/>
        <w:rPr>
          <w:i/>
          <w:sz w:val="22"/>
          <w:szCs w:val="22"/>
          <w:lang w:val="es-PE"/>
        </w:rPr>
      </w:pPr>
    </w:p>
    <w:p w:rsidR="00012830" w:rsidRPr="007641EE" w:rsidRDefault="00012830" w:rsidP="00E0269F">
      <w:pPr>
        <w:tabs>
          <w:tab w:val="left" w:pos="567"/>
          <w:tab w:val="left" w:pos="3969"/>
        </w:tabs>
        <w:ind w:left="567"/>
        <w:jc w:val="both"/>
        <w:rPr>
          <w:i/>
          <w:sz w:val="22"/>
          <w:szCs w:val="22"/>
          <w:lang w:val="es-PE"/>
        </w:rPr>
      </w:pPr>
      <w:r w:rsidRPr="007641EE">
        <w:rPr>
          <w:i/>
          <w:sz w:val="22"/>
          <w:szCs w:val="22"/>
          <w:lang w:val="es-PE"/>
        </w:rPr>
        <w:t>Esto lleva a confusión pues existiría la necesidad de realizar conversiones y se puede hasta esa instancia inducir a error.</w:t>
      </w:r>
    </w:p>
    <w:p w:rsidR="00012830" w:rsidRPr="007641EE" w:rsidRDefault="00012830" w:rsidP="00E0269F">
      <w:pPr>
        <w:tabs>
          <w:tab w:val="left" w:pos="567"/>
          <w:tab w:val="left" w:pos="3969"/>
        </w:tabs>
        <w:ind w:left="567"/>
        <w:jc w:val="both"/>
        <w:rPr>
          <w:i/>
          <w:sz w:val="22"/>
          <w:szCs w:val="22"/>
          <w:lang w:val="es-PE"/>
        </w:rPr>
      </w:pPr>
    </w:p>
    <w:p w:rsidR="00012830" w:rsidRPr="007641EE" w:rsidRDefault="00012830" w:rsidP="00E0269F">
      <w:pPr>
        <w:tabs>
          <w:tab w:val="left" w:pos="567"/>
          <w:tab w:val="left" w:pos="3969"/>
        </w:tabs>
        <w:ind w:left="567"/>
        <w:jc w:val="both"/>
        <w:rPr>
          <w:i/>
          <w:sz w:val="22"/>
          <w:szCs w:val="22"/>
          <w:lang w:val="es-PE"/>
        </w:rPr>
      </w:pPr>
      <w:r w:rsidRPr="007641EE">
        <w:rPr>
          <w:i/>
          <w:sz w:val="22"/>
          <w:szCs w:val="22"/>
          <w:lang w:val="es-PE"/>
        </w:rPr>
        <w:t xml:space="preserve">Por lo que </w:t>
      </w:r>
      <w:r w:rsidRPr="007641EE">
        <w:rPr>
          <w:i/>
          <w:sz w:val="22"/>
          <w:szCs w:val="22"/>
          <w:u w:val="single"/>
          <w:lang w:val="es-PE"/>
        </w:rPr>
        <w:t xml:space="preserve">solicitamos </w:t>
      </w:r>
      <w:r w:rsidRPr="007641EE">
        <w:rPr>
          <w:i/>
          <w:sz w:val="22"/>
          <w:szCs w:val="22"/>
          <w:lang w:val="es-PE"/>
        </w:rPr>
        <w:t>que la calificación se exprese según los RTM de la leche de vaca estableci</w:t>
      </w:r>
      <w:r w:rsidR="00E0269F" w:rsidRPr="007641EE">
        <w:rPr>
          <w:i/>
          <w:sz w:val="22"/>
          <w:szCs w:val="22"/>
          <w:lang w:val="es-PE"/>
        </w:rPr>
        <w:t>da en la página 29 de las bases”.</w:t>
      </w:r>
    </w:p>
    <w:p w:rsidR="00012830" w:rsidRDefault="00012830" w:rsidP="00012830">
      <w:pPr>
        <w:tabs>
          <w:tab w:val="left" w:pos="567"/>
          <w:tab w:val="left" w:pos="3969"/>
        </w:tabs>
        <w:jc w:val="both"/>
        <w:rPr>
          <w:i/>
          <w:sz w:val="22"/>
          <w:szCs w:val="22"/>
          <w:lang w:val="es-PE"/>
        </w:rPr>
      </w:pPr>
    </w:p>
    <w:p w:rsidR="007641EE" w:rsidRDefault="007641EE" w:rsidP="00012830">
      <w:pPr>
        <w:tabs>
          <w:tab w:val="left" w:pos="567"/>
          <w:tab w:val="left" w:pos="3969"/>
        </w:tabs>
        <w:jc w:val="both"/>
        <w:rPr>
          <w:i/>
          <w:sz w:val="22"/>
          <w:szCs w:val="22"/>
          <w:lang w:val="es-PE"/>
        </w:rPr>
      </w:pPr>
    </w:p>
    <w:p w:rsidR="007641EE" w:rsidRPr="007641EE" w:rsidRDefault="007641EE" w:rsidP="00012830">
      <w:pPr>
        <w:tabs>
          <w:tab w:val="left" w:pos="567"/>
          <w:tab w:val="left" w:pos="3969"/>
        </w:tabs>
        <w:jc w:val="both"/>
        <w:rPr>
          <w:i/>
          <w:sz w:val="22"/>
          <w:szCs w:val="22"/>
          <w:lang w:val="es-PE"/>
        </w:rPr>
      </w:pPr>
    </w:p>
    <w:p w:rsidR="00E0269F" w:rsidRPr="007641EE" w:rsidRDefault="00E0269F" w:rsidP="00E0269F">
      <w:pPr>
        <w:tabs>
          <w:tab w:val="left" w:pos="567"/>
          <w:tab w:val="left" w:pos="3969"/>
        </w:tabs>
        <w:jc w:val="both"/>
        <w:rPr>
          <w:b/>
          <w:sz w:val="22"/>
          <w:szCs w:val="22"/>
          <w:lang w:val="es-PE"/>
        </w:rPr>
      </w:pPr>
      <w:r w:rsidRPr="007641EE">
        <w:rPr>
          <w:b/>
          <w:sz w:val="22"/>
          <w:szCs w:val="22"/>
          <w:lang w:val="es-PE"/>
        </w:rPr>
        <w:lastRenderedPageBreak/>
        <w:t>Pronunciamiento</w:t>
      </w:r>
    </w:p>
    <w:p w:rsidR="00E0269F" w:rsidRPr="007641EE" w:rsidRDefault="00E0269F" w:rsidP="00012830">
      <w:pPr>
        <w:tabs>
          <w:tab w:val="left" w:pos="567"/>
          <w:tab w:val="left" w:pos="3969"/>
        </w:tabs>
        <w:jc w:val="both"/>
        <w:rPr>
          <w:i/>
          <w:sz w:val="22"/>
          <w:szCs w:val="22"/>
          <w:lang w:val="es-PE"/>
        </w:rPr>
      </w:pPr>
    </w:p>
    <w:p w:rsidR="00AD44E8" w:rsidRPr="007641EE" w:rsidRDefault="00AD44E8" w:rsidP="00507EF8">
      <w:pPr>
        <w:jc w:val="both"/>
        <w:rPr>
          <w:sz w:val="22"/>
          <w:szCs w:val="22"/>
        </w:rPr>
      </w:pPr>
      <w:r w:rsidRPr="007641EE">
        <w:rPr>
          <w:sz w:val="22"/>
          <w:szCs w:val="22"/>
        </w:rPr>
        <w:t>De la revisión de las Especificaciones Técnicas del producto</w:t>
      </w:r>
      <w:r w:rsidR="00507EF8" w:rsidRPr="007641EE">
        <w:rPr>
          <w:sz w:val="22"/>
          <w:szCs w:val="22"/>
        </w:rPr>
        <w:t xml:space="preserve"> “</w:t>
      </w:r>
      <w:r w:rsidR="00507EF8" w:rsidRPr="007641EE">
        <w:rPr>
          <w:i/>
          <w:sz w:val="22"/>
          <w:szCs w:val="22"/>
        </w:rPr>
        <w:t>Leche fresca de vaca</w:t>
      </w:r>
      <w:r w:rsidR="00507EF8" w:rsidRPr="007641EE">
        <w:rPr>
          <w:sz w:val="22"/>
          <w:szCs w:val="22"/>
        </w:rPr>
        <w:t>”</w:t>
      </w:r>
      <w:r w:rsidRPr="007641EE">
        <w:rPr>
          <w:i/>
          <w:sz w:val="22"/>
          <w:szCs w:val="22"/>
        </w:rPr>
        <w:t xml:space="preserve">, </w:t>
      </w:r>
      <w:r w:rsidRPr="007641EE">
        <w:rPr>
          <w:sz w:val="22"/>
          <w:szCs w:val="22"/>
        </w:rPr>
        <w:t xml:space="preserve">se advierte que </w:t>
      </w:r>
      <w:r w:rsidR="00507EF8" w:rsidRPr="007641EE">
        <w:rPr>
          <w:sz w:val="22"/>
          <w:szCs w:val="22"/>
        </w:rPr>
        <w:t xml:space="preserve">ha establecido la composición </w:t>
      </w:r>
      <w:proofErr w:type="gramStart"/>
      <w:r w:rsidR="00507EF8" w:rsidRPr="007641EE">
        <w:rPr>
          <w:sz w:val="22"/>
          <w:szCs w:val="22"/>
        </w:rPr>
        <w:t>físico</w:t>
      </w:r>
      <w:proofErr w:type="gramEnd"/>
      <w:r w:rsidR="00507EF8" w:rsidRPr="007641EE">
        <w:rPr>
          <w:sz w:val="22"/>
          <w:szCs w:val="22"/>
        </w:rPr>
        <w:t xml:space="preserve"> química de la leche fresca de vaca de la siguiente manera:</w:t>
      </w:r>
    </w:p>
    <w:p w:rsidR="00507EF8" w:rsidRPr="007641EE" w:rsidRDefault="00507EF8" w:rsidP="00012830">
      <w:pPr>
        <w:tabs>
          <w:tab w:val="left" w:pos="567"/>
          <w:tab w:val="left" w:pos="3969"/>
        </w:tabs>
        <w:jc w:val="both"/>
        <w:rPr>
          <w:i/>
          <w:sz w:val="22"/>
          <w:szCs w:val="22"/>
          <w:lang w:val="es-PE"/>
        </w:rPr>
      </w:pPr>
    </w:p>
    <w:p w:rsidR="00507EF8" w:rsidRPr="007641EE" w:rsidRDefault="00DD1F24" w:rsidP="00012830">
      <w:pPr>
        <w:tabs>
          <w:tab w:val="left" w:pos="567"/>
          <w:tab w:val="left" w:pos="3969"/>
        </w:tabs>
        <w:jc w:val="both"/>
        <w:rPr>
          <w:i/>
          <w:sz w:val="22"/>
          <w:szCs w:val="22"/>
          <w:lang w:val="es-PE"/>
        </w:rPr>
      </w:pPr>
      <w:r>
        <w:rPr>
          <w:rFonts w:eastAsia="MS Mincho"/>
          <w:noProof/>
          <w:lang w:val="es-PE" w:eastAsia="es-PE"/>
        </w:rPr>
        <w:drawing>
          <wp:anchor distT="0" distB="0" distL="114300" distR="114300" simplePos="0" relativeHeight="251771904" behindDoc="1" locked="0" layoutInCell="1" allowOverlap="1">
            <wp:simplePos x="0" y="0"/>
            <wp:positionH relativeFrom="column">
              <wp:posOffset>-968375</wp:posOffset>
            </wp:positionH>
            <wp:positionV relativeFrom="paragraph">
              <wp:posOffset>2788920</wp:posOffset>
            </wp:positionV>
            <wp:extent cx="835660" cy="831215"/>
            <wp:effectExtent l="19050" t="0" r="2540" b="0"/>
            <wp:wrapNone/>
            <wp:docPr id="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rFonts w:eastAsia="MS Mincho"/>
          <w:noProof/>
          <w:lang w:val="es-PE" w:eastAsia="es-PE"/>
        </w:rPr>
        <w:drawing>
          <wp:anchor distT="0" distB="0" distL="114300" distR="114300" simplePos="0" relativeHeight="251770880" behindDoc="1" locked="0" layoutInCell="1" allowOverlap="1">
            <wp:simplePos x="0" y="0"/>
            <wp:positionH relativeFrom="column">
              <wp:posOffset>-968375</wp:posOffset>
            </wp:positionH>
            <wp:positionV relativeFrom="paragraph">
              <wp:posOffset>1933575</wp:posOffset>
            </wp:positionV>
            <wp:extent cx="835660" cy="831215"/>
            <wp:effectExtent l="19050" t="0" r="2540" b="0"/>
            <wp:wrapNone/>
            <wp:docPr id="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rFonts w:eastAsia="MS Mincho"/>
          <w:noProof/>
          <w:lang w:eastAsia="es-PE"/>
        </w:rPr>
        <w:drawing>
          <wp:anchor distT="0" distB="0" distL="114300" distR="114300" simplePos="0" relativeHeight="251769856" behindDoc="1" locked="0" layoutInCell="1" allowOverlap="1">
            <wp:simplePos x="0" y="0"/>
            <wp:positionH relativeFrom="leftMargin">
              <wp:posOffset>375309</wp:posOffset>
            </wp:positionH>
            <wp:positionV relativeFrom="paragraph">
              <wp:posOffset>1150397</wp:posOffset>
            </wp:positionV>
            <wp:extent cx="737796" cy="807522"/>
            <wp:effectExtent l="19050" t="0" r="5154" b="0"/>
            <wp:wrapNone/>
            <wp:docPr id="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796" cy="807522"/>
                    </a:xfrm>
                    <a:prstGeom prst="rect">
                      <a:avLst/>
                    </a:prstGeom>
                    <a:noFill/>
                    <a:ln>
                      <a:noFill/>
                    </a:ln>
                  </pic:spPr>
                </pic:pic>
              </a:graphicData>
            </a:graphic>
          </wp:anchor>
        </w:drawing>
      </w:r>
      <w:r w:rsidR="00583E2F">
        <w:rPr>
          <w:i/>
          <w:noProof/>
          <w:sz w:val="22"/>
          <w:szCs w:val="22"/>
          <w:lang w:val="es-PE" w:eastAsia="es-PE"/>
        </w:rPr>
        <w:pict>
          <v:oval id="_x0000_s1030" style="position:absolute;left:0;text-align:left;margin-left:41pt;margin-top:250.95pt;width:357.75pt;height:48pt;z-index:251669504;mso-position-horizontal-relative:text;mso-position-vertical-relative:text" filled="f" strokeweight="1.5pt"/>
        </w:pict>
      </w:r>
      <w:r w:rsidR="002F51C8" w:rsidRPr="007641EE">
        <w:rPr>
          <w:i/>
          <w:sz w:val="22"/>
          <w:szCs w:val="22"/>
          <w:lang w:val="es-PE"/>
        </w:rPr>
        <w:t xml:space="preserve">      </w:t>
      </w:r>
      <w:r w:rsidR="00507EF8" w:rsidRPr="007641EE">
        <w:rPr>
          <w:i/>
          <w:sz w:val="22"/>
          <w:szCs w:val="22"/>
          <w:lang w:val="es-PE"/>
        </w:rPr>
        <w:t xml:space="preserve">           </w:t>
      </w:r>
      <w:r w:rsidR="00507EF8" w:rsidRPr="007641EE">
        <w:rPr>
          <w:i/>
          <w:noProof/>
          <w:sz w:val="22"/>
          <w:szCs w:val="22"/>
          <w:lang w:val="es-PE" w:eastAsia="es-PE"/>
        </w:rPr>
        <w:drawing>
          <wp:inline distT="0" distB="0" distL="0" distR="0">
            <wp:extent cx="4324350" cy="3771900"/>
            <wp:effectExtent l="19050" t="19050" r="19050" b="190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l="35487" t="27922" r="27063" b="7081"/>
                    <a:stretch>
                      <a:fillRect/>
                    </a:stretch>
                  </pic:blipFill>
                  <pic:spPr bwMode="auto">
                    <a:xfrm>
                      <a:off x="0" y="0"/>
                      <a:ext cx="4324350" cy="3771900"/>
                    </a:xfrm>
                    <a:prstGeom prst="rect">
                      <a:avLst/>
                    </a:prstGeom>
                    <a:noFill/>
                    <a:ln w="12700">
                      <a:solidFill>
                        <a:schemeClr val="tx1"/>
                      </a:solidFill>
                      <a:miter lim="800000"/>
                      <a:headEnd/>
                      <a:tailEnd/>
                    </a:ln>
                  </pic:spPr>
                </pic:pic>
              </a:graphicData>
            </a:graphic>
          </wp:inline>
        </w:drawing>
      </w:r>
    </w:p>
    <w:p w:rsidR="00AD44E8" w:rsidRPr="007641EE" w:rsidRDefault="00AD44E8" w:rsidP="00012830">
      <w:pPr>
        <w:tabs>
          <w:tab w:val="left" w:pos="567"/>
          <w:tab w:val="left" w:pos="3969"/>
        </w:tabs>
        <w:jc w:val="both"/>
        <w:rPr>
          <w:i/>
          <w:sz w:val="22"/>
          <w:szCs w:val="22"/>
          <w:lang w:val="es-PE"/>
        </w:rPr>
      </w:pPr>
    </w:p>
    <w:p w:rsidR="00E0269F" w:rsidRPr="007641EE" w:rsidRDefault="00E0269F" w:rsidP="00E0269F">
      <w:pPr>
        <w:ind w:right="-1"/>
        <w:jc w:val="both"/>
        <w:rPr>
          <w:sz w:val="22"/>
          <w:szCs w:val="22"/>
        </w:rPr>
      </w:pPr>
      <w:r w:rsidRPr="007641EE">
        <w:rPr>
          <w:sz w:val="22"/>
          <w:szCs w:val="22"/>
        </w:rPr>
        <w:t>Es el caso que, al absolver la Observación N° 10 del participante ASOCIACION DE PEQUEÑOS AGRICULTORES SANTA LUCIA, a través de la cual se cuestionó</w:t>
      </w:r>
      <w:r w:rsidR="00507EF8" w:rsidRPr="007641EE">
        <w:rPr>
          <w:sz w:val="22"/>
          <w:szCs w:val="22"/>
        </w:rPr>
        <w:t>, respecto del producto “</w:t>
      </w:r>
      <w:r w:rsidR="00507EF8" w:rsidRPr="007641EE">
        <w:rPr>
          <w:i/>
          <w:sz w:val="22"/>
          <w:szCs w:val="22"/>
        </w:rPr>
        <w:t>Leche fresca de vaca</w:t>
      </w:r>
      <w:r w:rsidR="00507EF8" w:rsidRPr="007641EE">
        <w:rPr>
          <w:sz w:val="22"/>
          <w:szCs w:val="22"/>
        </w:rPr>
        <w:t xml:space="preserve">”, </w:t>
      </w:r>
      <w:r w:rsidRPr="007641EE">
        <w:rPr>
          <w:sz w:val="22"/>
          <w:szCs w:val="22"/>
        </w:rPr>
        <w:t>el factor de evaluación “</w:t>
      </w:r>
      <w:r w:rsidRPr="007641EE">
        <w:rPr>
          <w:i/>
          <w:sz w:val="22"/>
          <w:szCs w:val="22"/>
        </w:rPr>
        <w:t>Tiempo en la Actividad</w:t>
      </w:r>
      <w:r w:rsidRPr="007641EE">
        <w:rPr>
          <w:sz w:val="22"/>
          <w:szCs w:val="22"/>
        </w:rPr>
        <w:t>”, el Comité de Selección señaló lo siguiente:</w:t>
      </w:r>
    </w:p>
    <w:p w:rsidR="00E0269F" w:rsidRPr="007641EE" w:rsidRDefault="00E0269F" w:rsidP="00E0269F">
      <w:pPr>
        <w:jc w:val="both"/>
        <w:rPr>
          <w:sz w:val="22"/>
          <w:szCs w:val="22"/>
          <w:u w:val="single"/>
        </w:rPr>
      </w:pPr>
    </w:p>
    <w:p w:rsidR="00E0269F" w:rsidRPr="007641EE" w:rsidRDefault="00E0269F" w:rsidP="00507EF8">
      <w:pPr>
        <w:ind w:left="708"/>
        <w:jc w:val="both"/>
        <w:rPr>
          <w:i/>
          <w:sz w:val="22"/>
          <w:szCs w:val="22"/>
        </w:rPr>
      </w:pPr>
      <w:r w:rsidRPr="007641EE">
        <w:rPr>
          <w:i/>
          <w:sz w:val="22"/>
          <w:szCs w:val="22"/>
        </w:rPr>
        <w:t>Al respecto, efectivamente el inicio de actividades ganaderas no garantiza que haya permanecido en la actividad, por consiguiente éste Colegiado opta por ACOGER la presente Observación y el factor “TIEMPO EN LA ACTIVIDAD” será suprimido y en reemplazo en atención a la Ley Nº 27712 se establecerá el criterio de evaluación “VALORES NUTRICIONALES”.</w:t>
      </w:r>
    </w:p>
    <w:p w:rsidR="00507EF8" w:rsidRPr="007641EE" w:rsidRDefault="00507EF8" w:rsidP="00507EF8">
      <w:pPr>
        <w:ind w:left="708"/>
        <w:jc w:val="both"/>
        <w:rPr>
          <w:i/>
          <w:sz w:val="22"/>
          <w:szCs w:val="22"/>
        </w:rPr>
      </w:pPr>
    </w:p>
    <w:p w:rsidR="00E0269F" w:rsidRPr="007641EE" w:rsidRDefault="00E0269F" w:rsidP="00E0269F">
      <w:pPr>
        <w:ind w:left="708"/>
        <w:jc w:val="both"/>
        <w:rPr>
          <w:i/>
          <w:sz w:val="22"/>
          <w:szCs w:val="22"/>
        </w:rPr>
      </w:pPr>
      <w:r w:rsidRPr="007641EE">
        <w:rPr>
          <w:noProof/>
          <w:sz w:val="22"/>
          <w:szCs w:val="22"/>
          <w:lang w:val="es-PE" w:eastAsia="es-PE"/>
        </w:rPr>
        <w:drawing>
          <wp:anchor distT="0" distB="0" distL="114300" distR="114300" simplePos="0" relativeHeight="251660288" behindDoc="0" locked="0" layoutInCell="1" allowOverlap="1">
            <wp:simplePos x="0" y="0"/>
            <wp:positionH relativeFrom="column">
              <wp:posOffset>749300</wp:posOffset>
            </wp:positionH>
            <wp:positionV relativeFrom="paragraph">
              <wp:posOffset>65405</wp:posOffset>
            </wp:positionV>
            <wp:extent cx="4200525" cy="2028825"/>
            <wp:effectExtent l="19050" t="0" r="9525" b="0"/>
            <wp:wrapSquare wrapText="bothSides"/>
            <wp:docPr id="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srcRect/>
                    <a:stretch>
                      <a:fillRect/>
                    </a:stretch>
                  </pic:blipFill>
                  <pic:spPr bwMode="auto">
                    <a:xfrm>
                      <a:off x="0" y="0"/>
                      <a:ext cx="4200525" cy="2028825"/>
                    </a:xfrm>
                    <a:prstGeom prst="rect">
                      <a:avLst/>
                    </a:prstGeom>
                    <a:noFill/>
                    <a:ln w="9525">
                      <a:noFill/>
                      <a:miter lim="800000"/>
                      <a:headEnd/>
                      <a:tailEnd/>
                    </a:ln>
                  </pic:spPr>
                </pic:pic>
              </a:graphicData>
            </a:graphic>
          </wp:anchor>
        </w:drawing>
      </w:r>
    </w:p>
    <w:p w:rsidR="00E0269F" w:rsidRPr="007641EE" w:rsidRDefault="00E0269F" w:rsidP="00E0269F">
      <w:pPr>
        <w:tabs>
          <w:tab w:val="left" w:pos="567"/>
          <w:tab w:val="left" w:pos="3969"/>
        </w:tabs>
        <w:jc w:val="both"/>
        <w:rPr>
          <w:sz w:val="22"/>
          <w:szCs w:val="22"/>
          <w:lang w:val="es-PE"/>
        </w:rPr>
      </w:pPr>
    </w:p>
    <w:p w:rsidR="00E0269F" w:rsidRPr="007641EE" w:rsidRDefault="00E0269F" w:rsidP="00E0269F">
      <w:pPr>
        <w:tabs>
          <w:tab w:val="left" w:pos="567"/>
          <w:tab w:val="left" w:pos="3969"/>
        </w:tabs>
        <w:jc w:val="both"/>
        <w:rPr>
          <w:sz w:val="22"/>
          <w:szCs w:val="22"/>
          <w:lang w:val="es-PE"/>
        </w:rPr>
      </w:pPr>
    </w:p>
    <w:p w:rsidR="00E0269F" w:rsidRPr="007641EE" w:rsidRDefault="00E0269F" w:rsidP="00E0269F">
      <w:pPr>
        <w:tabs>
          <w:tab w:val="left" w:pos="567"/>
          <w:tab w:val="left" w:pos="3969"/>
        </w:tabs>
        <w:jc w:val="both"/>
        <w:rPr>
          <w:sz w:val="22"/>
          <w:szCs w:val="22"/>
          <w:lang w:val="es-PE"/>
        </w:rPr>
      </w:pPr>
    </w:p>
    <w:p w:rsidR="00E0269F" w:rsidRPr="007641EE" w:rsidRDefault="00E0269F" w:rsidP="00E0269F">
      <w:pPr>
        <w:tabs>
          <w:tab w:val="left" w:pos="567"/>
          <w:tab w:val="left" w:pos="3969"/>
        </w:tabs>
        <w:ind w:left="3969" w:hanging="3969"/>
        <w:jc w:val="both"/>
        <w:rPr>
          <w:b/>
          <w:sz w:val="22"/>
          <w:szCs w:val="22"/>
        </w:rPr>
      </w:pPr>
    </w:p>
    <w:p w:rsidR="00E0269F" w:rsidRPr="007641EE" w:rsidRDefault="00E0269F" w:rsidP="00E0269F">
      <w:pPr>
        <w:tabs>
          <w:tab w:val="left" w:pos="567"/>
          <w:tab w:val="left" w:pos="3969"/>
        </w:tabs>
        <w:jc w:val="both"/>
        <w:rPr>
          <w:b/>
          <w:sz w:val="22"/>
          <w:szCs w:val="22"/>
        </w:rPr>
      </w:pPr>
    </w:p>
    <w:p w:rsidR="00AD44E8" w:rsidRPr="007641EE" w:rsidRDefault="00AD44E8" w:rsidP="00E0269F">
      <w:pPr>
        <w:tabs>
          <w:tab w:val="left" w:pos="567"/>
          <w:tab w:val="left" w:pos="3969"/>
        </w:tabs>
        <w:jc w:val="both"/>
        <w:rPr>
          <w:b/>
          <w:sz w:val="22"/>
          <w:szCs w:val="22"/>
        </w:rPr>
      </w:pPr>
    </w:p>
    <w:p w:rsidR="00AD44E8" w:rsidRPr="007641EE" w:rsidRDefault="00AD44E8" w:rsidP="00E0269F">
      <w:pPr>
        <w:tabs>
          <w:tab w:val="left" w:pos="567"/>
          <w:tab w:val="left" w:pos="3969"/>
        </w:tabs>
        <w:jc w:val="both"/>
        <w:rPr>
          <w:b/>
          <w:sz w:val="22"/>
          <w:szCs w:val="22"/>
        </w:rPr>
      </w:pPr>
    </w:p>
    <w:p w:rsidR="00AD44E8" w:rsidRPr="007641EE" w:rsidRDefault="00AD44E8" w:rsidP="00E0269F">
      <w:pPr>
        <w:tabs>
          <w:tab w:val="left" w:pos="567"/>
          <w:tab w:val="left" w:pos="3969"/>
        </w:tabs>
        <w:jc w:val="both"/>
        <w:rPr>
          <w:b/>
          <w:sz w:val="22"/>
          <w:szCs w:val="22"/>
        </w:rPr>
      </w:pPr>
    </w:p>
    <w:p w:rsidR="002F51C8" w:rsidRPr="007641EE" w:rsidRDefault="002F51C8" w:rsidP="002F51C8">
      <w:pPr>
        <w:tabs>
          <w:tab w:val="left" w:pos="567"/>
          <w:tab w:val="left" w:pos="4111"/>
        </w:tabs>
        <w:jc w:val="both"/>
        <w:rPr>
          <w:b/>
          <w:sz w:val="22"/>
          <w:szCs w:val="22"/>
        </w:rPr>
      </w:pPr>
    </w:p>
    <w:p w:rsidR="002F51C8" w:rsidRPr="007641EE" w:rsidRDefault="002F51C8" w:rsidP="002F51C8">
      <w:pPr>
        <w:tabs>
          <w:tab w:val="left" w:pos="567"/>
          <w:tab w:val="left" w:pos="3828"/>
          <w:tab w:val="left" w:pos="4111"/>
          <w:tab w:val="left" w:pos="4820"/>
          <w:tab w:val="left" w:pos="5103"/>
        </w:tabs>
        <w:jc w:val="both"/>
        <w:rPr>
          <w:sz w:val="22"/>
          <w:szCs w:val="22"/>
        </w:rPr>
      </w:pPr>
      <w:r w:rsidRPr="007641EE">
        <w:rPr>
          <w:sz w:val="22"/>
          <w:szCs w:val="22"/>
        </w:rPr>
        <w:lastRenderedPageBreak/>
        <w:t xml:space="preserve">Sobre el particular, de conformidad con lo previsto en el artículo 8 del Reglamento, </w:t>
      </w:r>
      <w:r w:rsidRPr="007641EE">
        <w:rPr>
          <w:b/>
          <w:sz w:val="22"/>
          <w:szCs w:val="22"/>
          <w:u w:val="single"/>
        </w:rPr>
        <w:t>es responsabilidad del área usuaria la formulación de las especificaciones técnicas</w:t>
      </w:r>
      <w:r w:rsidRPr="007641EE">
        <w:rPr>
          <w:sz w:val="22"/>
          <w:szCs w:val="22"/>
        </w:rPr>
        <w:t>, las cuales contienen la descripción objetiva y precisa de las características y/o requisitos funcionales relevantes para cumplir la finalidad pública de la contratación, y las condiciones en las que debe ejecutarse la contratación.</w:t>
      </w:r>
    </w:p>
    <w:p w:rsidR="002F51C8" w:rsidRPr="007641EE" w:rsidRDefault="002F51C8" w:rsidP="00173285">
      <w:pPr>
        <w:tabs>
          <w:tab w:val="left" w:pos="567"/>
          <w:tab w:val="left" w:pos="4111"/>
        </w:tabs>
        <w:ind w:left="4111" w:hanging="4111"/>
        <w:jc w:val="both"/>
        <w:rPr>
          <w:b/>
          <w:sz w:val="22"/>
          <w:szCs w:val="22"/>
        </w:rPr>
      </w:pPr>
    </w:p>
    <w:p w:rsidR="002F51C8" w:rsidRPr="007641EE" w:rsidRDefault="00F80F6B" w:rsidP="00F80F6B">
      <w:pPr>
        <w:tabs>
          <w:tab w:val="left" w:pos="567"/>
          <w:tab w:val="left" w:pos="4111"/>
        </w:tabs>
        <w:jc w:val="both"/>
        <w:rPr>
          <w:b/>
          <w:sz w:val="22"/>
          <w:szCs w:val="22"/>
        </w:rPr>
      </w:pPr>
      <w:r w:rsidRPr="007641EE">
        <w:rPr>
          <w:sz w:val="22"/>
          <w:szCs w:val="22"/>
        </w:rPr>
        <w:t xml:space="preserve">Por otro lado, en el artículo 30 del Reglamento se establece que </w:t>
      </w:r>
      <w:r w:rsidRPr="007641EE">
        <w:rPr>
          <w:b/>
          <w:sz w:val="22"/>
          <w:szCs w:val="22"/>
          <w:u w:val="single"/>
        </w:rPr>
        <w:t>la Entidad evaluará las ofertas conforme a los factores de evaluación previstos en las Bases</w:t>
      </w:r>
      <w:r w:rsidRPr="007641EE">
        <w:rPr>
          <w:sz w:val="22"/>
          <w:szCs w:val="22"/>
        </w:rPr>
        <w:t>, a fin de determinar la mejor oferta.</w:t>
      </w:r>
    </w:p>
    <w:p w:rsidR="002F51C8" w:rsidRPr="007641EE" w:rsidRDefault="002F51C8" w:rsidP="00173285">
      <w:pPr>
        <w:tabs>
          <w:tab w:val="left" w:pos="567"/>
          <w:tab w:val="left" w:pos="4111"/>
        </w:tabs>
        <w:ind w:left="4111" w:hanging="4111"/>
        <w:jc w:val="both"/>
        <w:rPr>
          <w:b/>
          <w:sz w:val="22"/>
          <w:szCs w:val="22"/>
        </w:rPr>
      </w:pPr>
    </w:p>
    <w:p w:rsidR="0012424C" w:rsidRPr="007641EE" w:rsidRDefault="00DD1F24" w:rsidP="00F80F6B">
      <w:pPr>
        <w:tabs>
          <w:tab w:val="left" w:pos="567"/>
          <w:tab w:val="left" w:pos="4111"/>
        </w:tabs>
        <w:jc w:val="both"/>
        <w:rPr>
          <w:sz w:val="22"/>
          <w:szCs w:val="22"/>
        </w:rPr>
      </w:pPr>
      <w:r>
        <w:rPr>
          <w:noProof/>
          <w:sz w:val="22"/>
          <w:szCs w:val="22"/>
          <w:lang w:val="es-PE" w:eastAsia="es-PE"/>
        </w:rPr>
        <w:drawing>
          <wp:anchor distT="0" distB="0" distL="114300" distR="114300" simplePos="0" relativeHeight="251776000" behindDoc="1" locked="0" layoutInCell="1" allowOverlap="1">
            <wp:simplePos x="0" y="0"/>
            <wp:positionH relativeFrom="column">
              <wp:posOffset>-985520</wp:posOffset>
            </wp:positionH>
            <wp:positionV relativeFrom="paragraph">
              <wp:posOffset>1837690</wp:posOffset>
            </wp:positionV>
            <wp:extent cx="835660" cy="831215"/>
            <wp:effectExtent l="19050" t="0" r="2540" b="0"/>
            <wp:wrapNone/>
            <wp:docPr id="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74976" behindDoc="1" locked="0" layoutInCell="1" allowOverlap="1">
            <wp:simplePos x="0" y="0"/>
            <wp:positionH relativeFrom="column">
              <wp:posOffset>-985520</wp:posOffset>
            </wp:positionH>
            <wp:positionV relativeFrom="paragraph">
              <wp:posOffset>982345</wp:posOffset>
            </wp:positionV>
            <wp:extent cx="835660" cy="831215"/>
            <wp:effectExtent l="19050" t="0" r="2540" b="0"/>
            <wp:wrapNone/>
            <wp:docPr id="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73952" behindDoc="1" locked="0" layoutInCell="1" allowOverlap="1">
            <wp:simplePos x="0" y="0"/>
            <wp:positionH relativeFrom="leftMargin">
              <wp:posOffset>358140</wp:posOffset>
            </wp:positionH>
            <wp:positionV relativeFrom="paragraph">
              <wp:posOffset>198755</wp:posOffset>
            </wp:positionV>
            <wp:extent cx="737235" cy="807085"/>
            <wp:effectExtent l="19050" t="0" r="5715" b="0"/>
            <wp:wrapNone/>
            <wp:docPr id="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F80F6B" w:rsidRPr="007641EE">
        <w:rPr>
          <w:sz w:val="22"/>
          <w:szCs w:val="22"/>
        </w:rPr>
        <w:t xml:space="preserve">En el presente caso, </w:t>
      </w:r>
      <w:r w:rsidR="00F32DAA" w:rsidRPr="007641EE">
        <w:rPr>
          <w:sz w:val="22"/>
          <w:szCs w:val="22"/>
        </w:rPr>
        <w:t xml:space="preserve">se advierte que, </w:t>
      </w:r>
      <w:r w:rsidR="00F80F6B" w:rsidRPr="007641EE">
        <w:rPr>
          <w:sz w:val="22"/>
          <w:szCs w:val="22"/>
        </w:rPr>
        <w:t xml:space="preserve">al absolver </w:t>
      </w:r>
      <w:r w:rsidR="003C3AB5" w:rsidRPr="007641EE">
        <w:rPr>
          <w:sz w:val="22"/>
          <w:szCs w:val="22"/>
        </w:rPr>
        <w:t xml:space="preserve">la Observación N° 10 </w:t>
      </w:r>
      <w:r w:rsidR="00F80F6B" w:rsidRPr="007641EE">
        <w:rPr>
          <w:sz w:val="22"/>
          <w:szCs w:val="22"/>
        </w:rPr>
        <w:t>del participante ASOCIACION DE PEQUEÑOS AGRICULTORES SANTA LUCIA</w:t>
      </w:r>
      <w:r w:rsidR="003C3AB5" w:rsidRPr="007641EE">
        <w:rPr>
          <w:sz w:val="22"/>
          <w:szCs w:val="22"/>
        </w:rPr>
        <w:t>,</w:t>
      </w:r>
      <w:r w:rsidR="00F32DAA" w:rsidRPr="007641EE">
        <w:rPr>
          <w:sz w:val="22"/>
          <w:szCs w:val="22"/>
        </w:rPr>
        <w:t xml:space="preserve"> </w:t>
      </w:r>
      <w:r w:rsidR="00F80F6B" w:rsidRPr="007641EE">
        <w:rPr>
          <w:sz w:val="22"/>
          <w:szCs w:val="22"/>
        </w:rPr>
        <w:t>el Comité de Selección estableció el factor de evaluación “</w:t>
      </w:r>
      <w:r w:rsidR="00F80F6B" w:rsidRPr="007641EE">
        <w:rPr>
          <w:i/>
          <w:sz w:val="22"/>
          <w:szCs w:val="22"/>
        </w:rPr>
        <w:t>E. valores nutricionales</w:t>
      </w:r>
      <w:r w:rsidR="00F80F6B" w:rsidRPr="007641EE">
        <w:rPr>
          <w:sz w:val="22"/>
          <w:szCs w:val="22"/>
        </w:rPr>
        <w:t>”</w:t>
      </w:r>
      <w:r w:rsidR="003C3AB5" w:rsidRPr="007641EE">
        <w:rPr>
          <w:sz w:val="22"/>
          <w:szCs w:val="22"/>
        </w:rPr>
        <w:t xml:space="preserve"> en el cual se calificará el aporte calórico adicional en </w:t>
      </w:r>
      <w:r w:rsidR="00F32DAA" w:rsidRPr="007641EE">
        <w:rPr>
          <w:sz w:val="22"/>
          <w:szCs w:val="22"/>
        </w:rPr>
        <w:t>“</w:t>
      </w:r>
      <w:r w:rsidR="003C3AB5" w:rsidRPr="007641EE">
        <w:rPr>
          <w:sz w:val="22"/>
          <w:szCs w:val="22"/>
        </w:rPr>
        <w:t>proteínas</w:t>
      </w:r>
      <w:r w:rsidR="00F32DAA" w:rsidRPr="007641EE">
        <w:rPr>
          <w:sz w:val="22"/>
          <w:szCs w:val="22"/>
        </w:rPr>
        <w:t>”</w:t>
      </w:r>
      <w:r w:rsidR="003C3AB5" w:rsidRPr="007641EE">
        <w:rPr>
          <w:sz w:val="22"/>
          <w:szCs w:val="22"/>
        </w:rPr>
        <w:t xml:space="preserve"> y </w:t>
      </w:r>
      <w:r w:rsidR="00F32DAA" w:rsidRPr="007641EE">
        <w:rPr>
          <w:sz w:val="22"/>
          <w:szCs w:val="22"/>
        </w:rPr>
        <w:t>“</w:t>
      </w:r>
      <w:r w:rsidR="003C3AB5" w:rsidRPr="007641EE">
        <w:rPr>
          <w:sz w:val="22"/>
          <w:szCs w:val="22"/>
        </w:rPr>
        <w:t>energía</w:t>
      </w:r>
      <w:r w:rsidR="00F32DAA" w:rsidRPr="007641EE">
        <w:rPr>
          <w:sz w:val="22"/>
          <w:szCs w:val="22"/>
        </w:rPr>
        <w:t>”</w:t>
      </w:r>
      <w:r w:rsidR="003C3AB5" w:rsidRPr="007641EE">
        <w:rPr>
          <w:sz w:val="22"/>
          <w:szCs w:val="22"/>
        </w:rPr>
        <w:t xml:space="preserve"> a lo requerido en las especificaciones técnicas del producto “</w:t>
      </w:r>
      <w:r w:rsidR="003C3AB5" w:rsidRPr="007641EE">
        <w:rPr>
          <w:i/>
          <w:sz w:val="22"/>
          <w:szCs w:val="22"/>
        </w:rPr>
        <w:t>Leche fresca de vaca</w:t>
      </w:r>
      <w:r w:rsidR="003C3AB5" w:rsidRPr="007641EE">
        <w:rPr>
          <w:sz w:val="22"/>
          <w:szCs w:val="22"/>
        </w:rPr>
        <w:t>”</w:t>
      </w:r>
      <w:r w:rsidR="0012424C" w:rsidRPr="007641EE">
        <w:rPr>
          <w:sz w:val="22"/>
          <w:szCs w:val="22"/>
        </w:rPr>
        <w:t>.</w:t>
      </w:r>
    </w:p>
    <w:p w:rsidR="0012424C" w:rsidRPr="007641EE" w:rsidRDefault="0012424C" w:rsidP="00F80F6B">
      <w:pPr>
        <w:tabs>
          <w:tab w:val="left" w:pos="567"/>
          <w:tab w:val="left" w:pos="4111"/>
        </w:tabs>
        <w:jc w:val="both"/>
        <w:rPr>
          <w:sz w:val="22"/>
          <w:szCs w:val="22"/>
        </w:rPr>
      </w:pPr>
    </w:p>
    <w:p w:rsidR="002F51C8" w:rsidRPr="007641EE" w:rsidRDefault="0012424C" w:rsidP="00F80F6B">
      <w:pPr>
        <w:tabs>
          <w:tab w:val="left" w:pos="567"/>
          <w:tab w:val="left" w:pos="4111"/>
        </w:tabs>
        <w:jc w:val="both"/>
        <w:rPr>
          <w:sz w:val="22"/>
          <w:szCs w:val="22"/>
        </w:rPr>
      </w:pPr>
      <w:r w:rsidRPr="007641EE">
        <w:rPr>
          <w:sz w:val="22"/>
          <w:szCs w:val="22"/>
        </w:rPr>
        <w:t>Ahora bien, en lo concerniente al cuestionamiento realizado por el participante, cabe indicar que si bien la composición referida a las proteínas establecidas en las especificados del referido producto se encuentra expresada en porcentaje (“</w:t>
      </w:r>
      <w:r w:rsidRPr="007641EE">
        <w:rPr>
          <w:i/>
          <w:sz w:val="22"/>
          <w:szCs w:val="22"/>
        </w:rPr>
        <w:t>Proteínas = Mínimo 3.10 %”</w:t>
      </w:r>
      <w:r w:rsidRPr="007641EE">
        <w:rPr>
          <w:sz w:val="22"/>
          <w:szCs w:val="22"/>
        </w:rPr>
        <w:t>); no obstante, la composición de las proteínas establecidas en el factor de evaluación “E. valores nutricionales” se encuentra establecida kilocalorías (“</w:t>
      </w:r>
      <w:r w:rsidRPr="007641EE">
        <w:rPr>
          <w:i/>
          <w:sz w:val="22"/>
          <w:szCs w:val="22"/>
        </w:rPr>
        <w:t>De (0.01) a menos de (0.08) Kcal = 4 puntos”</w:t>
      </w:r>
      <w:r w:rsidRPr="007641EE">
        <w:rPr>
          <w:sz w:val="22"/>
          <w:szCs w:val="22"/>
        </w:rPr>
        <w:t>), lo cual no resultaría congruente</w:t>
      </w:r>
      <w:r w:rsidR="00245E7D" w:rsidRPr="007641EE">
        <w:rPr>
          <w:sz w:val="22"/>
          <w:szCs w:val="22"/>
        </w:rPr>
        <w:t xml:space="preserve">, puesto </w:t>
      </w:r>
      <w:r w:rsidRPr="007641EE">
        <w:rPr>
          <w:sz w:val="22"/>
          <w:szCs w:val="22"/>
        </w:rPr>
        <w:t xml:space="preserve">que existiría diferencia </w:t>
      </w:r>
      <w:r w:rsidR="00245E7D" w:rsidRPr="007641EE">
        <w:rPr>
          <w:sz w:val="22"/>
          <w:szCs w:val="22"/>
        </w:rPr>
        <w:t>entre los valores de medición consignados en el referido factor de evaluación y las especificaciones técnicas del producto Leche fresca de vaca.</w:t>
      </w:r>
    </w:p>
    <w:p w:rsidR="002F51C8" w:rsidRPr="007641EE" w:rsidRDefault="002F51C8" w:rsidP="00173285">
      <w:pPr>
        <w:tabs>
          <w:tab w:val="left" w:pos="567"/>
          <w:tab w:val="left" w:pos="4111"/>
        </w:tabs>
        <w:ind w:left="4111" w:hanging="4111"/>
        <w:jc w:val="both"/>
        <w:rPr>
          <w:b/>
          <w:sz w:val="22"/>
          <w:szCs w:val="22"/>
        </w:rPr>
      </w:pPr>
    </w:p>
    <w:p w:rsidR="00245E7D" w:rsidRPr="007641EE" w:rsidRDefault="00245E7D" w:rsidP="00245E7D">
      <w:pPr>
        <w:tabs>
          <w:tab w:val="left" w:pos="567"/>
          <w:tab w:val="left" w:pos="4111"/>
        </w:tabs>
        <w:jc w:val="both"/>
        <w:rPr>
          <w:sz w:val="22"/>
          <w:szCs w:val="22"/>
        </w:rPr>
      </w:pPr>
      <w:r w:rsidRPr="007641EE">
        <w:rPr>
          <w:sz w:val="22"/>
          <w:szCs w:val="22"/>
        </w:rPr>
        <w:t xml:space="preserve">En ese sentido, por las consideraciones expuestas, este Organismo Supervisor ha decidido </w:t>
      </w:r>
      <w:r w:rsidRPr="007641EE">
        <w:rPr>
          <w:b/>
          <w:sz w:val="22"/>
          <w:szCs w:val="22"/>
        </w:rPr>
        <w:t>ACOGER</w:t>
      </w:r>
      <w:r w:rsidRPr="007641EE">
        <w:rPr>
          <w:sz w:val="22"/>
          <w:szCs w:val="22"/>
        </w:rPr>
        <w:t xml:space="preserve"> el presente cuestionamiento, por lo que, con ocasión de la integración de las Bases, </w:t>
      </w:r>
      <w:r w:rsidRPr="007641EE">
        <w:rPr>
          <w:b/>
          <w:sz w:val="22"/>
          <w:szCs w:val="22"/>
          <w:u w:val="single"/>
        </w:rPr>
        <w:t>d</w:t>
      </w:r>
      <w:r w:rsidR="0012424C" w:rsidRPr="007641EE">
        <w:rPr>
          <w:b/>
          <w:sz w:val="22"/>
          <w:szCs w:val="22"/>
          <w:u w:val="single"/>
        </w:rPr>
        <w:t>eberá reformularse los rangos de calificación del factor de evaluación “</w:t>
      </w:r>
      <w:r w:rsidRPr="007641EE">
        <w:rPr>
          <w:b/>
          <w:i/>
          <w:sz w:val="22"/>
          <w:szCs w:val="22"/>
          <w:u w:val="single"/>
        </w:rPr>
        <w:t>E.</w:t>
      </w:r>
      <w:r w:rsidRPr="007641EE">
        <w:rPr>
          <w:b/>
          <w:sz w:val="22"/>
          <w:szCs w:val="22"/>
          <w:u w:val="single"/>
        </w:rPr>
        <w:t xml:space="preserve"> </w:t>
      </w:r>
      <w:r w:rsidR="0012424C" w:rsidRPr="007641EE">
        <w:rPr>
          <w:b/>
          <w:i/>
          <w:sz w:val="22"/>
          <w:szCs w:val="22"/>
          <w:u w:val="single"/>
        </w:rPr>
        <w:t>Valores nutricionales</w:t>
      </w:r>
      <w:r w:rsidRPr="007641EE">
        <w:rPr>
          <w:b/>
          <w:sz w:val="22"/>
          <w:szCs w:val="22"/>
          <w:u w:val="single"/>
        </w:rPr>
        <w:t xml:space="preserve">” referido </w:t>
      </w:r>
      <w:r w:rsidR="0012424C" w:rsidRPr="007641EE">
        <w:rPr>
          <w:b/>
          <w:sz w:val="22"/>
          <w:szCs w:val="22"/>
          <w:u w:val="single"/>
        </w:rPr>
        <w:t xml:space="preserve">a las proteínas y energía en función </w:t>
      </w:r>
      <w:r w:rsidRPr="007641EE">
        <w:rPr>
          <w:b/>
          <w:sz w:val="22"/>
          <w:szCs w:val="22"/>
          <w:u w:val="single"/>
        </w:rPr>
        <w:t>a los valores consignados en las especificaciones técnicas del producto “</w:t>
      </w:r>
      <w:r w:rsidRPr="007641EE">
        <w:rPr>
          <w:b/>
          <w:i/>
          <w:sz w:val="22"/>
          <w:szCs w:val="22"/>
          <w:u w:val="single"/>
        </w:rPr>
        <w:t>Leche fresca de vaca</w:t>
      </w:r>
      <w:r w:rsidRPr="007641EE">
        <w:rPr>
          <w:b/>
          <w:sz w:val="22"/>
          <w:szCs w:val="22"/>
          <w:u w:val="single"/>
        </w:rPr>
        <w:t>”, los cuales deberán superar dicho requerimiento</w:t>
      </w:r>
      <w:r w:rsidR="00751881" w:rsidRPr="007641EE">
        <w:rPr>
          <w:sz w:val="22"/>
          <w:szCs w:val="22"/>
        </w:rPr>
        <w:t>.</w:t>
      </w:r>
    </w:p>
    <w:p w:rsidR="002F51C8" w:rsidRPr="007641EE" w:rsidRDefault="002F51C8" w:rsidP="00751881">
      <w:pPr>
        <w:tabs>
          <w:tab w:val="left" w:pos="567"/>
          <w:tab w:val="left" w:pos="4111"/>
        </w:tabs>
        <w:jc w:val="both"/>
        <w:rPr>
          <w:b/>
          <w:sz w:val="22"/>
          <w:szCs w:val="22"/>
        </w:rPr>
      </w:pPr>
    </w:p>
    <w:p w:rsidR="00173285" w:rsidRPr="007641EE" w:rsidRDefault="00173285" w:rsidP="00173285">
      <w:pPr>
        <w:tabs>
          <w:tab w:val="left" w:pos="567"/>
          <w:tab w:val="left" w:pos="4111"/>
        </w:tabs>
        <w:ind w:left="4111" w:hanging="4111"/>
        <w:jc w:val="both"/>
        <w:rPr>
          <w:sz w:val="22"/>
          <w:szCs w:val="22"/>
          <w:lang w:val="es-PE"/>
        </w:rPr>
      </w:pPr>
      <w:r w:rsidRPr="007641EE">
        <w:rPr>
          <w:b/>
          <w:sz w:val="22"/>
          <w:szCs w:val="22"/>
        </w:rPr>
        <w:t xml:space="preserve">Cuestionamiento Nº 12 </w:t>
      </w:r>
      <w:r w:rsidRPr="007641EE">
        <w:rPr>
          <w:b/>
          <w:sz w:val="22"/>
          <w:szCs w:val="22"/>
        </w:rPr>
        <w:tab/>
      </w:r>
      <w:r w:rsidRPr="007641EE">
        <w:rPr>
          <w:rFonts w:eastAsia="MS Mincho"/>
          <w:b/>
          <w:sz w:val="22"/>
          <w:szCs w:val="22"/>
          <w:lang w:eastAsia="es-PE"/>
        </w:rPr>
        <w:t xml:space="preserve">Contra la absolución de la Observación     N° 1 del participante </w:t>
      </w:r>
      <w:r w:rsidRPr="007641EE">
        <w:rPr>
          <w:b/>
          <w:sz w:val="22"/>
          <w:szCs w:val="22"/>
          <w:lang w:val="es-PE"/>
        </w:rPr>
        <w:t>AGROINDUSTRIAS CASARO S.A.C.</w:t>
      </w:r>
    </w:p>
    <w:p w:rsidR="00173285" w:rsidRPr="007641EE" w:rsidRDefault="00173285" w:rsidP="00173285">
      <w:pPr>
        <w:tabs>
          <w:tab w:val="left" w:pos="567"/>
          <w:tab w:val="left" w:pos="3969"/>
        </w:tabs>
        <w:jc w:val="both"/>
        <w:rPr>
          <w:sz w:val="22"/>
          <w:szCs w:val="22"/>
          <w:lang w:val="es-PE"/>
        </w:rPr>
      </w:pPr>
    </w:p>
    <w:p w:rsidR="005732A4" w:rsidRPr="007641EE" w:rsidRDefault="005732A4" w:rsidP="00173285">
      <w:pPr>
        <w:tabs>
          <w:tab w:val="left" w:pos="567"/>
          <w:tab w:val="left" w:pos="3969"/>
        </w:tabs>
        <w:jc w:val="both"/>
        <w:rPr>
          <w:sz w:val="22"/>
          <w:szCs w:val="22"/>
          <w:lang w:val="es-PE"/>
        </w:rPr>
      </w:pPr>
      <w:r w:rsidRPr="007641EE">
        <w:rPr>
          <w:sz w:val="22"/>
          <w:szCs w:val="22"/>
          <w:lang w:val="es-PE"/>
        </w:rPr>
        <w:t xml:space="preserve">El participante cuestiona la absolución </w:t>
      </w:r>
      <w:r w:rsidR="00173285" w:rsidRPr="007641EE">
        <w:rPr>
          <w:sz w:val="22"/>
          <w:szCs w:val="22"/>
          <w:lang w:val="es-PE"/>
        </w:rPr>
        <w:t>de la</w:t>
      </w:r>
      <w:r w:rsidRPr="007641EE">
        <w:rPr>
          <w:sz w:val="22"/>
          <w:szCs w:val="22"/>
          <w:lang w:val="es-PE"/>
        </w:rPr>
        <w:t xml:space="preserve"> Observación N° </w:t>
      </w:r>
      <w:r w:rsidR="00950D3B" w:rsidRPr="007641EE">
        <w:rPr>
          <w:sz w:val="22"/>
          <w:szCs w:val="22"/>
          <w:lang w:val="es-PE"/>
        </w:rPr>
        <w:t>1</w:t>
      </w:r>
      <w:r w:rsidRPr="007641EE">
        <w:rPr>
          <w:sz w:val="22"/>
          <w:szCs w:val="22"/>
          <w:lang w:val="es-PE"/>
        </w:rPr>
        <w:t xml:space="preserve"> </w:t>
      </w:r>
      <w:r w:rsidR="00173285" w:rsidRPr="007641EE">
        <w:rPr>
          <w:sz w:val="22"/>
          <w:szCs w:val="22"/>
          <w:lang w:val="es-PE"/>
        </w:rPr>
        <w:t>del participante</w:t>
      </w:r>
      <w:r w:rsidRPr="007641EE">
        <w:rPr>
          <w:sz w:val="22"/>
          <w:szCs w:val="22"/>
          <w:lang w:val="es-PE"/>
        </w:rPr>
        <w:t xml:space="preserve"> AGROINDUSTRIAS CASARO S.A.C., pues s</w:t>
      </w:r>
      <w:r w:rsidR="00173285" w:rsidRPr="007641EE">
        <w:rPr>
          <w:sz w:val="22"/>
          <w:szCs w:val="22"/>
          <w:lang w:val="es-PE"/>
        </w:rPr>
        <w:t xml:space="preserve">eñala </w:t>
      </w:r>
      <w:r w:rsidRPr="007641EE">
        <w:rPr>
          <w:sz w:val="22"/>
          <w:szCs w:val="22"/>
          <w:lang w:val="es-PE"/>
        </w:rPr>
        <w:t>lo siguiente:</w:t>
      </w:r>
    </w:p>
    <w:p w:rsidR="005732A4" w:rsidRPr="007641EE" w:rsidRDefault="005732A4" w:rsidP="00173285">
      <w:pPr>
        <w:tabs>
          <w:tab w:val="left" w:pos="567"/>
          <w:tab w:val="left" w:pos="3969"/>
        </w:tabs>
        <w:jc w:val="both"/>
        <w:rPr>
          <w:sz w:val="22"/>
          <w:szCs w:val="22"/>
          <w:lang w:val="es-PE"/>
        </w:rPr>
      </w:pPr>
    </w:p>
    <w:p w:rsidR="00173285" w:rsidRPr="007641EE" w:rsidRDefault="005732A4" w:rsidP="005732A4">
      <w:pPr>
        <w:tabs>
          <w:tab w:val="left" w:pos="567"/>
          <w:tab w:val="left" w:pos="3969"/>
        </w:tabs>
        <w:ind w:left="567"/>
        <w:jc w:val="both"/>
        <w:rPr>
          <w:i/>
          <w:sz w:val="22"/>
          <w:szCs w:val="22"/>
          <w:lang w:val="es-PE"/>
        </w:rPr>
      </w:pPr>
      <w:r w:rsidRPr="007641EE">
        <w:rPr>
          <w:i/>
          <w:sz w:val="22"/>
          <w:szCs w:val="22"/>
          <w:lang w:val="es-PE"/>
        </w:rPr>
        <w:t>“(…) porque</w:t>
      </w:r>
      <w:r w:rsidRPr="007641EE">
        <w:rPr>
          <w:sz w:val="22"/>
          <w:szCs w:val="22"/>
          <w:lang w:val="es-PE"/>
        </w:rPr>
        <w:t xml:space="preserve"> </w:t>
      </w:r>
      <w:r w:rsidR="00173285" w:rsidRPr="007641EE">
        <w:rPr>
          <w:i/>
          <w:sz w:val="22"/>
          <w:szCs w:val="22"/>
          <w:lang w:val="es-PE"/>
        </w:rPr>
        <w:t>un requerimiento que nace a partir de una observación que no se encontraba dentro del estudio de mercado y porque va en contra del procedimiento de contratación estatal.</w:t>
      </w:r>
    </w:p>
    <w:p w:rsidR="005732A4" w:rsidRPr="007641EE" w:rsidRDefault="005732A4" w:rsidP="005732A4">
      <w:pPr>
        <w:tabs>
          <w:tab w:val="left" w:pos="567"/>
          <w:tab w:val="left" w:pos="3969"/>
        </w:tabs>
        <w:ind w:left="567"/>
        <w:jc w:val="both"/>
        <w:rPr>
          <w:i/>
          <w:sz w:val="22"/>
          <w:szCs w:val="22"/>
          <w:lang w:val="es-PE"/>
        </w:rPr>
      </w:pPr>
    </w:p>
    <w:p w:rsidR="00173285" w:rsidRPr="007641EE" w:rsidRDefault="00173285" w:rsidP="005732A4">
      <w:pPr>
        <w:tabs>
          <w:tab w:val="left" w:pos="567"/>
          <w:tab w:val="left" w:pos="3969"/>
        </w:tabs>
        <w:ind w:left="567"/>
        <w:jc w:val="both"/>
        <w:rPr>
          <w:i/>
          <w:sz w:val="22"/>
          <w:szCs w:val="22"/>
          <w:lang w:val="es-PE"/>
        </w:rPr>
      </w:pPr>
      <w:r w:rsidRPr="007641EE">
        <w:rPr>
          <w:i/>
          <w:sz w:val="22"/>
          <w:szCs w:val="22"/>
          <w:lang w:val="es-PE"/>
        </w:rPr>
        <w:t>Por lo que solicitamos se suprima el nuevo requisito de presentar el Certificado de Inspección de Buenas Prácticas de Manufactura, pues es suficiente las constantes fiscalizaciones de DIGESA a las fábricas, que si bien es cierto las Resoluciones de validación de HACCP se da por cada 2 años, estos son sujetos a la fiscalización por el ente rector en materia ali</w:t>
      </w:r>
      <w:r w:rsidR="005732A4" w:rsidRPr="007641EE">
        <w:rPr>
          <w:i/>
          <w:sz w:val="22"/>
          <w:szCs w:val="22"/>
          <w:lang w:val="es-PE"/>
        </w:rPr>
        <w:t>mentaria”.</w:t>
      </w:r>
    </w:p>
    <w:p w:rsidR="005732A4" w:rsidRPr="007641EE" w:rsidRDefault="005732A4" w:rsidP="005732A4">
      <w:pPr>
        <w:tabs>
          <w:tab w:val="left" w:pos="567"/>
          <w:tab w:val="left" w:pos="3969"/>
        </w:tabs>
        <w:jc w:val="both"/>
        <w:rPr>
          <w:b/>
          <w:sz w:val="22"/>
          <w:szCs w:val="22"/>
        </w:rPr>
      </w:pPr>
    </w:p>
    <w:p w:rsidR="005732A4" w:rsidRPr="007641EE" w:rsidRDefault="005732A4" w:rsidP="005732A4">
      <w:pPr>
        <w:tabs>
          <w:tab w:val="left" w:pos="567"/>
          <w:tab w:val="left" w:pos="3969"/>
        </w:tabs>
        <w:jc w:val="both"/>
        <w:rPr>
          <w:b/>
          <w:sz w:val="22"/>
          <w:szCs w:val="22"/>
          <w:lang w:val="es-PE"/>
        </w:rPr>
      </w:pPr>
      <w:r w:rsidRPr="007641EE">
        <w:rPr>
          <w:b/>
          <w:sz w:val="22"/>
          <w:szCs w:val="22"/>
          <w:lang w:val="es-PE"/>
        </w:rPr>
        <w:t>Pronunciamiento</w:t>
      </w:r>
    </w:p>
    <w:p w:rsidR="005732A4" w:rsidRDefault="005732A4" w:rsidP="005732A4">
      <w:pPr>
        <w:tabs>
          <w:tab w:val="left" w:pos="567"/>
          <w:tab w:val="left" w:pos="3969"/>
        </w:tabs>
        <w:jc w:val="both"/>
        <w:rPr>
          <w:b/>
          <w:sz w:val="22"/>
          <w:szCs w:val="22"/>
          <w:lang w:val="es-PE"/>
        </w:rPr>
      </w:pPr>
    </w:p>
    <w:p w:rsidR="007641EE" w:rsidRPr="007641EE" w:rsidRDefault="007641EE" w:rsidP="005732A4">
      <w:pPr>
        <w:tabs>
          <w:tab w:val="left" w:pos="567"/>
          <w:tab w:val="left" w:pos="3969"/>
        </w:tabs>
        <w:jc w:val="both"/>
        <w:rPr>
          <w:b/>
          <w:sz w:val="22"/>
          <w:szCs w:val="22"/>
          <w:lang w:val="es-PE"/>
        </w:rPr>
      </w:pPr>
    </w:p>
    <w:p w:rsidR="005732A4" w:rsidRDefault="005732A4" w:rsidP="00EE1B5A">
      <w:pPr>
        <w:tabs>
          <w:tab w:val="left" w:pos="567"/>
        </w:tabs>
        <w:jc w:val="both"/>
        <w:rPr>
          <w:sz w:val="22"/>
          <w:szCs w:val="22"/>
        </w:rPr>
      </w:pPr>
      <w:r w:rsidRPr="007641EE">
        <w:rPr>
          <w:sz w:val="22"/>
          <w:szCs w:val="22"/>
        </w:rPr>
        <w:lastRenderedPageBreak/>
        <w:t>Es el caso que, al absolver la Observación N° 1</w:t>
      </w:r>
      <w:r w:rsidR="000F4663" w:rsidRPr="007641EE">
        <w:rPr>
          <w:rStyle w:val="Refdenotaalpie"/>
          <w:sz w:val="22"/>
          <w:szCs w:val="22"/>
        </w:rPr>
        <w:footnoteReference w:id="6"/>
      </w:r>
      <w:r w:rsidR="00006012" w:rsidRPr="007641EE">
        <w:rPr>
          <w:sz w:val="22"/>
          <w:szCs w:val="22"/>
        </w:rPr>
        <w:t xml:space="preserve"> </w:t>
      </w:r>
      <w:r w:rsidRPr="007641EE">
        <w:rPr>
          <w:sz w:val="22"/>
          <w:szCs w:val="22"/>
        </w:rPr>
        <w:t xml:space="preserve">del participante </w:t>
      </w:r>
      <w:r w:rsidRPr="007641EE">
        <w:rPr>
          <w:sz w:val="22"/>
          <w:szCs w:val="22"/>
          <w:lang w:val="es-PE"/>
        </w:rPr>
        <w:t>AGROINDUSTRIAS CASARO S.A.C.</w:t>
      </w:r>
      <w:r w:rsidR="00006012" w:rsidRPr="007641EE">
        <w:rPr>
          <w:sz w:val="22"/>
          <w:szCs w:val="22"/>
        </w:rPr>
        <w:t>,</w:t>
      </w:r>
      <w:r w:rsidR="000F4663" w:rsidRPr="007641EE">
        <w:rPr>
          <w:sz w:val="22"/>
          <w:szCs w:val="22"/>
        </w:rPr>
        <w:t xml:space="preserve"> </w:t>
      </w:r>
      <w:r w:rsidRPr="007641EE">
        <w:rPr>
          <w:sz w:val="22"/>
          <w:szCs w:val="22"/>
        </w:rPr>
        <w:t>el Comité de Selección señaló lo siguiente:</w:t>
      </w:r>
    </w:p>
    <w:p w:rsidR="007641EE" w:rsidRPr="007641EE" w:rsidRDefault="007641EE" w:rsidP="00EE1B5A">
      <w:pPr>
        <w:tabs>
          <w:tab w:val="left" w:pos="567"/>
        </w:tabs>
        <w:jc w:val="both"/>
        <w:rPr>
          <w:sz w:val="22"/>
          <w:szCs w:val="22"/>
        </w:rPr>
      </w:pPr>
    </w:p>
    <w:p w:rsidR="003E7F53" w:rsidRPr="007641EE" w:rsidRDefault="005732A4" w:rsidP="005732A4">
      <w:pPr>
        <w:ind w:left="709"/>
        <w:jc w:val="both"/>
        <w:rPr>
          <w:i/>
          <w:sz w:val="22"/>
          <w:szCs w:val="22"/>
        </w:rPr>
      </w:pPr>
      <w:r w:rsidRPr="007641EE">
        <w:rPr>
          <w:i/>
          <w:sz w:val="22"/>
          <w:szCs w:val="22"/>
        </w:rPr>
        <w:t xml:space="preserve">Siendo que es competencia de la Entidad definir los requerimientos técnicos mínimos, y en la medida que efectivamente la evaluación del Programa de Buenas Prácticas de Manufactura para la obtención de la Validación Técnica Oficial del Plan HACCP se realiza actualmente cada dos (2) años, lo cual no nos garantiza que la planta aplique en todo tiempo la Normas establecidas en el Manual de Buenas Prácticas de Manufactura, y la dado a que su exigencia no vulnera la normativa de contrataciones públicas, este Comité de Selección decide ACOGER la presente observación, por lo que </w:t>
      </w:r>
      <w:r w:rsidRPr="007641EE">
        <w:rPr>
          <w:i/>
          <w:sz w:val="22"/>
          <w:szCs w:val="22"/>
          <w:u w:val="single"/>
        </w:rPr>
        <w:t>se solicitará dicho Certificado de Inspección como documentación de presentación obligatoria para la admisión de oferta</w:t>
      </w:r>
      <w:r w:rsidRPr="007641EE">
        <w:rPr>
          <w:i/>
          <w:sz w:val="22"/>
          <w:szCs w:val="22"/>
        </w:rPr>
        <w:t xml:space="preserve">. </w:t>
      </w:r>
    </w:p>
    <w:p w:rsidR="005732A4" w:rsidRPr="007641EE" w:rsidRDefault="00DD1F24" w:rsidP="005732A4">
      <w:pPr>
        <w:ind w:left="709"/>
        <w:jc w:val="both"/>
        <w:rPr>
          <w:sz w:val="22"/>
          <w:szCs w:val="22"/>
        </w:rPr>
      </w:pPr>
      <w:r w:rsidRPr="007641EE">
        <w:rPr>
          <w:sz w:val="22"/>
          <w:szCs w:val="22"/>
        </w:rPr>
        <w:t xml:space="preserve"> </w:t>
      </w:r>
      <w:r w:rsidR="005732A4" w:rsidRPr="007641EE">
        <w:rPr>
          <w:sz w:val="22"/>
          <w:szCs w:val="22"/>
        </w:rPr>
        <w:t>(El subrayado es agregado)</w:t>
      </w:r>
    </w:p>
    <w:p w:rsidR="008E1C72" w:rsidRPr="007641EE" w:rsidRDefault="008E1C72" w:rsidP="005D60CF">
      <w:pPr>
        <w:pStyle w:val="Textoindependiente2"/>
        <w:rPr>
          <w:rFonts w:ascii="Times New Roman" w:hAnsi="Times New Roman"/>
          <w:b/>
          <w:sz w:val="22"/>
          <w:szCs w:val="22"/>
          <w:u w:val="single"/>
        </w:rPr>
      </w:pPr>
    </w:p>
    <w:p w:rsidR="00EE1B5A" w:rsidRPr="007641EE" w:rsidRDefault="00DD1F24" w:rsidP="00EE1B5A">
      <w:pPr>
        <w:tabs>
          <w:tab w:val="left" w:pos="567"/>
          <w:tab w:val="left" w:pos="3828"/>
          <w:tab w:val="left" w:pos="4111"/>
          <w:tab w:val="left" w:pos="4820"/>
          <w:tab w:val="left" w:pos="5103"/>
        </w:tabs>
        <w:jc w:val="both"/>
        <w:rPr>
          <w:sz w:val="22"/>
          <w:szCs w:val="22"/>
        </w:rPr>
      </w:pPr>
      <w:r>
        <w:rPr>
          <w:noProof/>
          <w:sz w:val="22"/>
          <w:szCs w:val="22"/>
          <w:lang w:val="es-PE" w:eastAsia="es-PE"/>
        </w:rPr>
        <w:drawing>
          <wp:anchor distT="0" distB="0" distL="114300" distR="114300" simplePos="0" relativeHeight="251780096" behindDoc="1" locked="0" layoutInCell="1" allowOverlap="1">
            <wp:simplePos x="0" y="0"/>
            <wp:positionH relativeFrom="column">
              <wp:posOffset>-921385</wp:posOffset>
            </wp:positionH>
            <wp:positionV relativeFrom="paragraph">
              <wp:posOffset>1686560</wp:posOffset>
            </wp:positionV>
            <wp:extent cx="835660" cy="831215"/>
            <wp:effectExtent l="19050" t="0" r="2540" b="0"/>
            <wp:wrapNone/>
            <wp:docPr id="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79072" behindDoc="1" locked="0" layoutInCell="1" allowOverlap="1">
            <wp:simplePos x="0" y="0"/>
            <wp:positionH relativeFrom="column">
              <wp:posOffset>-921385</wp:posOffset>
            </wp:positionH>
            <wp:positionV relativeFrom="paragraph">
              <wp:posOffset>831215</wp:posOffset>
            </wp:positionV>
            <wp:extent cx="835660" cy="831215"/>
            <wp:effectExtent l="19050" t="0" r="2540" b="0"/>
            <wp:wrapNone/>
            <wp:docPr id="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78048" behindDoc="1" locked="0" layoutInCell="1" allowOverlap="1">
            <wp:simplePos x="0" y="0"/>
            <wp:positionH relativeFrom="leftMargin">
              <wp:posOffset>422275</wp:posOffset>
            </wp:positionH>
            <wp:positionV relativeFrom="paragraph">
              <wp:posOffset>47625</wp:posOffset>
            </wp:positionV>
            <wp:extent cx="737235" cy="807085"/>
            <wp:effectExtent l="19050" t="0" r="5715" b="0"/>
            <wp:wrapNone/>
            <wp:docPr id="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EE1B5A" w:rsidRPr="007641EE">
        <w:rPr>
          <w:sz w:val="22"/>
          <w:szCs w:val="22"/>
        </w:rPr>
        <w:t xml:space="preserve">Sobre el particular, de conformidad con lo previsto en el artículo 8 del Reglamento, </w:t>
      </w:r>
      <w:r w:rsidR="00EE1B5A" w:rsidRPr="007641EE">
        <w:rPr>
          <w:b/>
          <w:sz w:val="22"/>
          <w:szCs w:val="22"/>
          <w:u w:val="single"/>
        </w:rPr>
        <w:t>es responsabilidad del área usuaria la formulación de las especificaciones técnicas</w:t>
      </w:r>
      <w:r w:rsidR="00EE1B5A" w:rsidRPr="007641EE">
        <w:rPr>
          <w:sz w:val="22"/>
          <w:szCs w:val="22"/>
        </w:rPr>
        <w:t>, las cuales contienen la descripción objetiva y precisa de las características y/o requisitos funcionales relevantes para cumplir la finalidad pública de la contratación, y las condiciones en las que debe ejecutarse la contratación.</w:t>
      </w:r>
    </w:p>
    <w:p w:rsidR="00F37F37" w:rsidRPr="007641EE" w:rsidRDefault="00F37F37" w:rsidP="005D60CF">
      <w:pPr>
        <w:pStyle w:val="Textoindependiente2"/>
        <w:rPr>
          <w:rFonts w:ascii="Times New Roman" w:hAnsi="Times New Roman"/>
          <w:sz w:val="22"/>
          <w:szCs w:val="22"/>
        </w:rPr>
      </w:pPr>
    </w:p>
    <w:p w:rsidR="00D60101" w:rsidRPr="007641EE" w:rsidRDefault="00D60101" w:rsidP="005D60CF">
      <w:pPr>
        <w:pStyle w:val="Textoindependiente2"/>
        <w:rPr>
          <w:rFonts w:ascii="Times New Roman" w:hAnsi="Times New Roman"/>
          <w:sz w:val="22"/>
          <w:szCs w:val="22"/>
        </w:rPr>
      </w:pPr>
      <w:r w:rsidRPr="007641EE">
        <w:rPr>
          <w:rFonts w:ascii="Times New Roman" w:hAnsi="Times New Roman"/>
          <w:sz w:val="22"/>
          <w:szCs w:val="22"/>
        </w:rPr>
        <w:t>En el presente caso, se advierte que, con ocasión de la absolución de la Observación N° 1 del participante AGROINDUSTRIAS CASARO S.A.C., el Comité de Selección señalo que dentro de la documentación de presentación obligatoria se requerirá el “</w:t>
      </w:r>
      <w:r w:rsidRPr="007641EE">
        <w:rPr>
          <w:rFonts w:ascii="Times New Roman" w:hAnsi="Times New Roman"/>
          <w:i/>
          <w:sz w:val="22"/>
          <w:szCs w:val="22"/>
        </w:rPr>
        <w:t>Certificado de inspección de Buenas Prácticas de Manufactura</w:t>
      </w:r>
      <w:r w:rsidRPr="007641EE">
        <w:rPr>
          <w:rFonts w:ascii="Times New Roman" w:hAnsi="Times New Roman"/>
          <w:sz w:val="22"/>
          <w:szCs w:val="22"/>
        </w:rPr>
        <w:t xml:space="preserve">”, el cual no estaba siendo solicitado en las Bases originales. </w:t>
      </w:r>
    </w:p>
    <w:p w:rsidR="00F37F37" w:rsidRPr="007641EE" w:rsidRDefault="00F37F37" w:rsidP="005D60CF">
      <w:pPr>
        <w:pStyle w:val="Textoindependiente2"/>
        <w:rPr>
          <w:rFonts w:ascii="Times New Roman" w:hAnsi="Times New Roman"/>
          <w:b/>
          <w:sz w:val="22"/>
          <w:szCs w:val="22"/>
          <w:u w:val="single"/>
        </w:rPr>
      </w:pPr>
    </w:p>
    <w:p w:rsidR="00D60101" w:rsidRPr="007641EE" w:rsidRDefault="00D60101" w:rsidP="00D60101">
      <w:pPr>
        <w:jc w:val="both"/>
        <w:rPr>
          <w:b/>
          <w:sz w:val="22"/>
          <w:szCs w:val="22"/>
          <w:u w:val="single"/>
        </w:rPr>
      </w:pPr>
      <w:r w:rsidRPr="007641EE">
        <w:rPr>
          <w:sz w:val="22"/>
          <w:szCs w:val="22"/>
        </w:rPr>
        <w:t>En ese sentido, acorde a lo señalado precedentemente, si bien es responsabilidad de la Entidad determinar la documentación con la cual se acreditará las especificaciones técnicas de los bienes, considerando que el “</w:t>
      </w:r>
      <w:r w:rsidRPr="007641EE">
        <w:rPr>
          <w:i/>
          <w:sz w:val="22"/>
          <w:szCs w:val="22"/>
        </w:rPr>
        <w:t>Certificado de inspección de Buenas Prácticas de Manufactura</w:t>
      </w:r>
      <w:r w:rsidRPr="007641EE">
        <w:rPr>
          <w:sz w:val="22"/>
          <w:szCs w:val="22"/>
        </w:rPr>
        <w:t>”</w:t>
      </w:r>
      <w:r w:rsidRPr="007641EE">
        <w:rPr>
          <w:i/>
          <w:sz w:val="22"/>
          <w:szCs w:val="22"/>
        </w:rPr>
        <w:t>,</w:t>
      </w:r>
      <w:r w:rsidRPr="007641EE">
        <w:rPr>
          <w:sz w:val="22"/>
          <w:szCs w:val="22"/>
        </w:rPr>
        <w:t xml:space="preserve"> no estaba previsto en las Bases originales, este Organismo Supervisor ha decidido </w:t>
      </w:r>
      <w:r w:rsidRPr="007641EE">
        <w:rPr>
          <w:b/>
          <w:sz w:val="22"/>
          <w:szCs w:val="22"/>
        </w:rPr>
        <w:t>ACOGER</w:t>
      </w:r>
      <w:r w:rsidRPr="007641EE">
        <w:rPr>
          <w:sz w:val="22"/>
          <w:szCs w:val="22"/>
        </w:rPr>
        <w:t xml:space="preserve"> el presente cuestionamiento. En tal sentido, con ocasión de la integración de las bases,</w:t>
      </w:r>
      <w:r w:rsidR="0079085E" w:rsidRPr="007641EE">
        <w:rPr>
          <w:b/>
          <w:sz w:val="22"/>
          <w:szCs w:val="22"/>
        </w:rPr>
        <w:t xml:space="preserve"> </w:t>
      </w:r>
      <w:r w:rsidRPr="007641EE">
        <w:rPr>
          <w:b/>
          <w:sz w:val="22"/>
          <w:szCs w:val="22"/>
          <w:u w:val="single"/>
        </w:rPr>
        <w:t>deberá dejarse sin efecto la absolución de la Observación N° 1 del participante AGROINDUSTRIAS CASARO S.A.C. referida a la exigencia de acreditar el Certificado de inspección de Buenas Prácticas de Manufactura</w:t>
      </w:r>
      <w:r w:rsidR="0079085E" w:rsidRPr="007641EE">
        <w:rPr>
          <w:sz w:val="22"/>
          <w:szCs w:val="22"/>
        </w:rPr>
        <w:t>.</w:t>
      </w:r>
    </w:p>
    <w:p w:rsidR="00F37F37" w:rsidRPr="007641EE" w:rsidRDefault="00F37F37" w:rsidP="005D60CF">
      <w:pPr>
        <w:pStyle w:val="Textoindependiente2"/>
        <w:rPr>
          <w:rFonts w:ascii="Times New Roman" w:hAnsi="Times New Roman"/>
          <w:b/>
          <w:sz w:val="22"/>
          <w:szCs w:val="22"/>
          <w:u w:val="single"/>
        </w:rPr>
      </w:pPr>
    </w:p>
    <w:p w:rsidR="003E7F53" w:rsidRPr="007641EE" w:rsidRDefault="003E7F53" w:rsidP="003E7F53">
      <w:pPr>
        <w:tabs>
          <w:tab w:val="left" w:pos="567"/>
          <w:tab w:val="left" w:pos="4111"/>
        </w:tabs>
        <w:ind w:left="4111" w:hanging="4111"/>
        <w:jc w:val="both"/>
        <w:rPr>
          <w:sz w:val="22"/>
          <w:szCs w:val="22"/>
          <w:lang w:val="es-PE"/>
        </w:rPr>
      </w:pPr>
      <w:r w:rsidRPr="007641EE">
        <w:rPr>
          <w:b/>
          <w:sz w:val="22"/>
          <w:szCs w:val="22"/>
        </w:rPr>
        <w:t xml:space="preserve">Cuestionamiento Nº 13 </w:t>
      </w:r>
      <w:r w:rsidRPr="007641EE">
        <w:rPr>
          <w:b/>
          <w:sz w:val="22"/>
          <w:szCs w:val="22"/>
        </w:rPr>
        <w:tab/>
      </w:r>
      <w:r w:rsidRPr="007641EE">
        <w:rPr>
          <w:rFonts w:eastAsia="MS Mincho"/>
          <w:b/>
          <w:sz w:val="22"/>
          <w:szCs w:val="22"/>
          <w:lang w:eastAsia="es-PE"/>
        </w:rPr>
        <w:t xml:space="preserve">Contra la absolución de la Consulta N° 3 del participante </w:t>
      </w:r>
      <w:r w:rsidRPr="007641EE">
        <w:rPr>
          <w:b/>
          <w:sz w:val="22"/>
          <w:szCs w:val="22"/>
        </w:rPr>
        <w:t>INVERSIONES GLMB E.I.R.L.</w:t>
      </w:r>
    </w:p>
    <w:p w:rsidR="003E7F53" w:rsidRPr="007641EE" w:rsidRDefault="003E7F53" w:rsidP="003E7F53">
      <w:pPr>
        <w:tabs>
          <w:tab w:val="left" w:pos="567"/>
          <w:tab w:val="left" w:pos="3969"/>
        </w:tabs>
        <w:jc w:val="both"/>
        <w:rPr>
          <w:sz w:val="22"/>
          <w:szCs w:val="22"/>
          <w:lang w:val="es-PE"/>
        </w:rPr>
      </w:pPr>
    </w:p>
    <w:p w:rsidR="003E7F53" w:rsidRPr="007641EE" w:rsidRDefault="003E7F53" w:rsidP="003E7F53">
      <w:pPr>
        <w:tabs>
          <w:tab w:val="left" w:pos="567"/>
          <w:tab w:val="left" w:pos="3969"/>
        </w:tabs>
        <w:jc w:val="both"/>
        <w:rPr>
          <w:sz w:val="22"/>
          <w:szCs w:val="22"/>
          <w:lang w:val="es-PE"/>
        </w:rPr>
      </w:pPr>
      <w:r w:rsidRPr="007641EE">
        <w:rPr>
          <w:sz w:val="22"/>
          <w:szCs w:val="22"/>
          <w:lang w:val="es-PE"/>
        </w:rPr>
        <w:t xml:space="preserve">El participante cuestiona la absolución de la Consulta N° 3 del participante INVERSIONES GLMB E.I.R.L., </w:t>
      </w:r>
      <w:r w:rsidR="00AD44E8" w:rsidRPr="007641EE">
        <w:rPr>
          <w:sz w:val="22"/>
          <w:szCs w:val="22"/>
          <w:lang w:val="es-PE"/>
        </w:rPr>
        <w:t xml:space="preserve">pues señala </w:t>
      </w:r>
      <w:r w:rsidRPr="007641EE">
        <w:rPr>
          <w:sz w:val="22"/>
          <w:szCs w:val="22"/>
          <w:lang w:val="es-PE"/>
        </w:rPr>
        <w:t>lo siguiente:</w:t>
      </w:r>
    </w:p>
    <w:p w:rsidR="003E7F53" w:rsidRPr="007641EE" w:rsidRDefault="003E7F53" w:rsidP="003E7F53">
      <w:pPr>
        <w:tabs>
          <w:tab w:val="left" w:pos="567"/>
          <w:tab w:val="left" w:pos="3969"/>
        </w:tabs>
        <w:jc w:val="both"/>
        <w:rPr>
          <w:sz w:val="22"/>
          <w:szCs w:val="22"/>
          <w:lang w:val="es-PE"/>
        </w:rPr>
      </w:pPr>
    </w:p>
    <w:p w:rsidR="003E7F53" w:rsidRPr="007641EE" w:rsidRDefault="003E7F53" w:rsidP="003E7F53">
      <w:pPr>
        <w:tabs>
          <w:tab w:val="left" w:pos="567"/>
          <w:tab w:val="left" w:pos="3969"/>
        </w:tabs>
        <w:ind w:left="567"/>
        <w:contextualSpacing/>
        <w:jc w:val="both"/>
        <w:rPr>
          <w:i/>
          <w:sz w:val="22"/>
          <w:szCs w:val="22"/>
          <w:lang w:val="es-PE"/>
        </w:rPr>
      </w:pPr>
      <w:r w:rsidRPr="007641EE">
        <w:rPr>
          <w:i/>
          <w:sz w:val="22"/>
          <w:szCs w:val="22"/>
          <w:lang w:val="es-PE"/>
        </w:rPr>
        <w:t>“(…) se está incluyendo un nuevo requisito en base a una interpretación en interés del participante, para calificar un requisito nuevo, es decir que se pretende otorgar puntaje de 15 puntos a aquellas fábricas que procesen a partir de QUINUA ORGANICA NACIONAL, por medio de una declaración jurada para acreditarla.</w:t>
      </w:r>
    </w:p>
    <w:p w:rsidR="003E7F53" w:rsidRPr="007641EE" w:rsidRDefault="003E7F53" w:rsidP="003E7F53">
      <w:pPr>
        <w:tabs>
          <w:tab w:val="left" w:pos="567"/>
          <w:tab w:val="left" w:pos="3969"/>
        </w:tabs>
        <w:ind w:left="567"/>
        <w:contextualSpacing/>
        <w:jc w:val="both"/>
        <w:rPr>
          <w:i/>
          <w:sz w:val="22"/>
          <w:szCs w:val="22"/>
          <w:lang w:val="es-PE"/>
        </w:rPr>
      </w:pPr>
    </w:p>
    <w:p w:rsidR="003E7F53" w:rsidRPr="007641EE" w:rsidRDefault="003E7F53" w:rsidP="003E7F53">
      <w:pPr>
        <w:tabs>
          <w:tab w:val="left" w:pos="567"/>
          <w:tab w:val="left" w:pos="3969"/>
        </w:tabs>
        <w:ind w:left="567"/>
        <w:contextualSpacing/>
        <w:jc w:val="both"/>
        <w:rPr>
          <w:i/>
          <w:sz w:val="22"/>
          <w:szCs w:val="22"/>
          <w:lang w:val="es-PE"/>
        </w:rPr>
      </w:pPr>
      <w:r w:rsidRPr="007641EE">
        <w:rPr>
          <w:i/>
          <w:sz w:val="22"/>
          <w:szCs w:val="22"/>
          <w:lang w:val="es-PE"/>
        </w:rPr>
        <w:t>Por lo que solicita se suprima este nuevo requisito de calificación, y seguir con las reglas iniciales, pues induce a un interés del observante, pues técnicamente no puede ser procedente, pues existen cadenas productivas a partir de la siembra, que puede requerirse para calificarlo”.</w:t>
      </w:r>
    </w:p>
    <w:p w:rsidR="003E7F53" w:rsidRPr="007641EE" w:rsidRDefault="003E7F53" w:rsidP="003E7F53">
      <w:pPr>
        <w:tabs>
          <w:tab w:val="left" w:pos="567"/>
          <w:tab w:val="left" w:pos="3969"/>
        </w:tabs>
        <w:jc w:val="both"/>
        <w:rPr>
          <w:sz w:val="22"/>
          <w:szCs w:val="22"/>
          <w:lang w:val="es-PE"/>
        </w:rPr>
      </w:pPr>
    </w:p>
    <w:p w:rsidR="003E7F53" w:rsidRPr="007641EE" w:rsidRDefault="003E7F53" w:rsidP="003E7F53">
      <w:pPr>
        <w:tabs>
          <w:tab w:val="left" w:pos="567"/>
          <w:tab w:val="left" w:pos="3969"/>
        </w:tabs>
        <w:jc w:val="both"/>
        <w:rPr>
          <w:b/>
          <w:sz w:val="22"/>
          <w:szCs w:val="22"/>
          <w:lang w:val="es-PE"/>
        </w:rPr>
      </w:pPr>
      <w:r w:rsidRPr="007641EE">
        <w:rPr>
          <w:b/>
          <w:sz w:val="22"/>
          <w:szCs w:val="22"/>
          <w:lang w:val="es-PE"/>
        </w:rPr>
        <w:t>Pronunciamiento</w:t>
      </w:r>
    </w:p>
    <w:p w:rsidR="003E7F53" w:rsidRPr="007641EE" w:rsidRDefault="003E7F53" w:rsidP="005D60CF">
      <w:pPr>
        <w:pStyle w:val="Textoindependiente2"/>
        <w:rPr>
          <w:rFonts w:ascii="Times New Roman" w:hAnsi="Times New Roman"/>
          <w:b/>
          <w:sz w:val="22"/>
          <w:szCs w:val="22"/>
          <w:u w:val="single"/>
        </w:rPr>
      </w:pPr>
    </w:p>
    <w:p w:rsidR="002E675A" w:rsidRPr="007641EE" w:rsidRDefault="002E675A" w:rsidP="00ED638C">
      <w:pPr>
        <w:jc w:val="both"/>
        <w:rPr>
          <w:sz w:val="22"/>
          <w:szCs w:val="22"/>
        </w:rPr>
      </w:pPr>
      <w:r w:rsidRPr="007641EE">
        <w:rPr>
          <w:sz w:val="22"/>
          <w:szCs w:val="22"/>
        </w:rPr>
        <w:t xml:space="preserve">De la revisión del Capítulo IV de la Sección Específica de las Bases, se advierte que se ha </w:t>
      </w:r>
      <w:r w:rsidR="00CD708A" w:rsidRPr="007641EE">
        <w:rPr>
          <w:sz w:val="22"/>
          <w:szCs w:val="22"/>
        </w:rPr>
        <w:t xml:space="preserve">establecido </w:t>
      </w:r>
      <w:r w:rsidRPr="007641EE">
        <w:rPr>
          <w:sz w:val="22"/>
          <w:szCs w:val="22"/>
        </w:rPr>
        <w:t>el factor de evaluación “</w:t>
      </w:r>
      <w:r w:rsidRPr="007641EE">
        <w:rPr>
          <w:i/>
          <w:sz w:val="22"/>
          <w:szCs w:val="22"/>
        </w:rPr>
        <w:t>F. Porcentaje de componentes nacionales</w:t>
      </w:r>
      <w:r w:rsidRPr="007641EE">
        <w:rPr>
          <w:sz w:val="22"/>
          <w:szCs w:val="22"/>
        </w:rPr>
        <w:t>” de la siguiente manera:</w:t>
      </w:r>
    </w:p>
    <w:p w:rsidR="002E675A" w:rsidRPr="007641EE" w:rsidRDefault="002E675A" w:rsidP="00ED638C">
      <w:pPr>
        <w:jc w:val="both"/>
        <w:rPr>
          <w:sz w:val="22"/>
          <w:szCs w:val="22"/>
        </w:rPr>
      </w:pPr>
    </w:p>
    <w:p w:rsidR="002E675A" w:rsidRPr="007641EE" w:rsidRDefault="00DD1F24" w:rsidP="00ED638C">
      <w:pPr>
        <w:jc w:val="both"/>
        <w:rPr>
          <w:sz w:val="22"/>
          <w:szCs w:val="22"/>
        </w:rPr>
      </w:pPr>
      <w:r>
        <w:rPr>
          <w:rFonts w:eastAsia="MS Mincho"/>
          <w:noProof/>
          <w:lang w:val="es-PE" w:eastAsia="es-PE"/>
        </w:rPr>
        <w:drawing>
          <wp:anchor distT="0" distB="0" distL="114300" distR="114300" simplePos="0" relativeHeight="251784192" behindDoc="1" locked="0" layoutInCell="1" allowOverlap="1">
            <wp:simplePos x="0" y="0"/>
            <wp:positionH relativeFrom="column">
              <wp:posOffset>-1075690</wp:posOffset>
            </wp:positionH>
            <wp:positionV relativeFrom="paragraph">
              <wp:posOffset>1983105</wp:posOffset>
            </wp:positionV>
            <wp:extent cx="835660" cy="831215"/>
            <wp:effectExtent l="19050" t="0" r="2540" b="0"/>
            <wp:wrapNone/>
            <wp:docPr id="1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rFonts w:eastAsia="MS Mincho"/>
          <w:noProof/>
          <w:lang w:val="es-PE" w:eastAsia="es-PE"/>
        </w:rPr>
        <w:drawing>
          <wp:anchor distT="0" distB="0" distL="114300" distR="114300" simplePos="0" relativeHeight="251783168" behindDoc="1" locked="0" layoutInCell="1" allowOverlap="1">
            <wp:simplePos x="0" y="0"/>
            <wp:positionH relativeFrom="column">
              <wp:posOffset>-1075690</wp:posOffset>
            </wp:positionH>
            <wp:positionV relativeFrom="paragraph">
              <wp:posOffset>1127760</wp:posOffset>
            </wp:positionV>
            <wp:extent cx="835660" cy="831215"/>
            <wp:effectExtent l="19050" t="0" r="2540" b="0"/>
            <wp:wrapNone/>
            <wp:docPr id="10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rFonts w:eastAsia="MS Mincho"/>
          <w:noProof/>
          <w:lang w:eastAsia="es-PE"/>
        </w:rPr>
        <w:drawing>
          <wp:anchor distT="0" distB="0" distL="114300" distR="114300" simplePos="0" relativeHeight="251782144" behindDoc="1" locked="0" layoutInCell="1" allowOverlap="1">
            <wp:simplePos x="0" y="0"/>
            <wp:positionH relativeFrom="leftMargin">
              <wp:posOffset>268431</wp:posOffset>
            </wp:positionH>
            <wp:positionV relativeFrom="paragraph">
              <wp:posOffset>344354</wp:posOffset>
            </wp:positionV>
            <wp:extent cx="737796" cy="807522"/>
            <wp:effectExtent l="19050" t="0" r="5154" b="0"/>
            <wp:wrapNone/>
            <wp:docPr id="10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796" cy="807522"/>
                    </a:xfrm>
                    <a:prstGeom prst="rect">
                      <a:avLst/>
                    </a:prstGeom>
                    <a:noFill/>
                    <a:ln>
                      <a:noFill/>
                    </a:ln>
                  </pic:spPr>
                </pic:pic>
              </a:graphicData>
            </a:graphic>
          </wp:anchor>
        </w:drawing>
      </w:r>
      <w:r w:rsidR="002E675A" w:rsidRPr="007641EE">
        <w:rPr>
          <w:sz w:val="22"/>
          <w:szCs w:val="22"/>
        </w:rPr>
        <w:t xml:space="preserve">                 </w:t>
      </w:r>
      <w:r w:rsidR="002E675A" w:rsidRPr="007641EE">
        <w:rPr>
          <w:noProof/>
          <w:sz w:val="22"/>
          <w:szCs w:val="22"/>
          <w:lang w:val="es-PE" w:eastAsia="es-PE"/>
        </w:rPr>
        <w:drawing>
          <wp:inline distT="0" distB="0" distL="0" distR="0">
            <wp:extent cx="4124325" cy="1524000"/>
            <wp:effectExtent l="19050" t="0" r="952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l="29147" t="25649" r="25589" b="49351"/>
                    <a:stretch>
                      <a:fillRect/>
                    </a:stretch>
                  </pic:blipFill>
                  <pic:spPr bwMode="auto">
                    <a:xfrm>
                      <a:off x="0" y="0"/>
                      <a:ext cx="4124325" cy="1524000"/>
                    </a:xfrm>
                    <a:prstGeom prst="rect">
                      <a:avLst/>
                    </a:prstGeom>
                    <a:noFill/>
                    <a:ln w="9525">
                      <a:noFill/>
                      <a:miter lim="800000"/>
                      <a:headEnd/>
                      <a:tailEnd/>
                    </a:ln>
                  </pic:spPr>
                </pic:pic>
              </a:graphicData>
            </a:graphic>
          </wp:inline>
        </w:drawing>
      </w:r>
    </w:p>
    <w:p w:rsidR="002E675A" w:rsidRPr="007641EE" w:rsidRDefault="002E675A" w:rsidP="00ED638C">
      <w:pPr>
        <w:jc w:val="both"/>
        <w:rPr>
          <w:sz w:val="22"/>
          <w:szCs w:val="22"/>
        </w:rPr>
      </w:pPr>
    </w:p>
    <w:p w:rsidR="00ED638C" w:rsidRPr="007641EE" w:rsidRDefault="00ED638C" w:rsidP="00ED638C">
      <w:pPr>
        <w:jc w:val="both"/>
        <w:rPr>
          <w:sz w:val="22"/>
          <w:szCs w:val="22"/>
        </w:rPr>
      </w:pPr>
      <w:r w:rsidRPr="007641EE">
        <w:rPr>
          <w:sz w:val="22"/>
          <w:szCs w:val="22"/>
        </w:rPr>
        <w:t xml:space="preserve">Es el caso que, al absolver </w:t>
      </w:r>
      <w:r w:rsidR="00296719" w:rsidRPr="007641EE">
        <w:rPr>
          <w:sz w:val="22"/>
          <w:szCs w:val="22"/>
        </w:rPr>
        <w:t xml:space="preserve">la Consulta N° 3 </w:t>
      </w:r>
      <w:r w:rsidRPr="007641EE">
        <w:rPr>
          <w:sz w:val="22"/>
          <w:szCs w:val="22"/>
        </w:rPr>
        <w:t>del participante INVERSIONES GLMB E.I.R.L., a través de la cual se consultó si se “</w:t>
      </w:r>
      <w:r w:rsidRPr="007641EE">
        <w:rPr>
          <w:i/>
          <w:sz w:val="22"/>
          <w:szCs w:val="22"/>
        </w:rPr>
        <w:t>considerará algún un criterio de evaluación que contribuya tanto a la protección medioambiental, así como social y al desarrollo humano</w:t>
      </w:r>
      <w:r w:rsidRPr="007641EE">
        <w:rPr>
          <w:sz w:val="22"/>
          <w:szCs w:val="22"/>
        </w:rPr>
        <w:t>”, el Comité de Selección señaló lo siguiente:</w:t>
      </w:r>
    </w:p>
    <w:p w:rsidR="00ED638C" w:rsidRPr="007641EE" w:rsidRDefault="00ED638C" w:rsidP="00ED638C">
      <w:pPr>
        <w:jc w:val="both"/>
        <w:rPr>
          <w:i/>
          <w:sz w:val="22"/>
          <w:szCs w:val="22"/>
        </w:rPr>
      </w:pPr>
    </w:p>
    <w:p w:rsidR="00ED638C" w:rsidRPr="007641EE" w:rsidRDefault="00CB4D77" w:rsidP="00ED638C">
      <w:pPr>
        <w:ind w:left="709"/>
        <w:jc w:val="both"/>
        <w:rPr>
          <w:i/>
          <w:sz w:val="22"/>
          <w:szCs w:val="22"/>
        </w:rPr>
      </w:pPr>
      <w:r w:rsidRPr="007641EE">
        <w:rPr>
          <w:i/>
          <w:sz w:val="22"/>
          <w:szCs w:val="22"/>
        </w:rPr>
        <w:t xml:space="preserve">“(…) </w:t>
      </w:r>
      <w:r w:rsidR="00ED638C" w:rsidRPr="007641EE">
        <w:rPr>
          <w:i/>
          <w:sz w:val="22"/>
          <w:szCs w:val="22"/>
        </w:rPr>
        <w:t xml:space="preserve">el Comité de Selección, revisó los Pronunciamientos Nº 069-2013/DSU,            Nº 3892013/DSU, los mismos que determinan que la Ley 27470 establece criterios de evaluación mínimos, es decir, la Entidad puede, si así lo considera necesario, establecer otros factores de evaluación, siempre que sean razonables y congruentes con el objeto de la convocatoria.  </w:t>
      </w:r>
    </w:p>
    <w:p w:rsidR="00ED638C" w:rsidRPr="007641EE" w:rsidRDefault="00ED638C" w:rsidP="00ED638C">
      <w:pPr>
        <w:ind w:left="709"/>
        <w:jc w:val="both"/>
        <w:rPr>
          <w:i/>
          <w:sz w:val="22"/>
          <w:szCs w:val="22"/>
        </w:rPr>
      </w:pPr>
    </w:p>
    <w:p w:rsidR="00ED638C" w:rsidRPr="007641EE" w:rsidRDefault="00ED638C" w:rsidP="00ED638C">
      <w:pPr>
        <w:ind w:left="709"/>
        <w:jc w:val="both"/>
        <w:rPr>
          <w:i/>
          <w:sz w:val="22"/>
          <w:szCs w:val="22"/>
        </w:rPr>
      </w:pPr>
      <w:r w:rsidRPr="007641EE">
        <w:rPr>
          <w:i/>
          <w:sz w:val="22"/>
          <w:szCs w:val="22"/>
        </w:rPr>
        <w:t xml:space="preserve">En ese sentido, considerando que es responsabilidad de la Entidad determinar los factores de evaluación y que en el presente caso se puede considerar un factor de evaluación referente a la sostenibilidad ambiental y social, el Comité de Selección ha considerado pertinente ACOGER la presente observación, y se consigna el siguiente factor de evaluación:  </w:t>
      </w:r>
    </w:p>
    <w:p w:rsidR="00ED638C" w:rsidRPr="007641EE" w:rsidRDefault="00ED638C" w:rsidP="00ED638C">
      <w:pPr>
        <w:ind w:left="709"/>
        <w:jc w:val="both"/>
        <w:rPr>
          <w:i/>
          <w:sz w:val="22"/>
          <w:szCs w:val="22"/>
        </w:rPr>
      </w:pPr>
    </w:p>
    <w:p w:rsidR="00ED638C" w:rsidRPr="007641EE" w:rsidRDefault="00ED638C" w:rsidP="00ED638C">
      <w:pPr>
        <w:ind w:left="709"/>
        <w:jc w:val="both"/>
        <w:rPr>
          <w:i/>
          <w:sz w:val="22"/>
          <w:szCs w:val="22"/>
        </w:rPr>
      </w:pPr>
      <w:r w:rsidRPr="007641EE">
        <w:rPr>
          <w:i/>
          <w:sz w:val="22"/>
          <w:szCs w:val="22"/>
        </w:rPr>
        <w:t>Para el factor ‘SOSTENIBILIDAD AMBIENTAL Y SOCIAL’</w:t>
      </w:r>
      <w:r w:rsidR="00CB4D77" w:rsidRPr="007641EE">
        <w:rPr>
          <w:i/>
          <w:sz w:val="22"/>
          <w:szCs w:val="22"/>
        </w:rPr>
        <w:t xml:space="preserve"> ítem 02 </w:t>
      </w:r>
      <w:r w:rsidRPr="007641EE">
        <w:rPr>
          <w:i/>
          <w:sz w:val="22"/>
          <w:szCs w:val="22"/>
        </w:rPr>
        <w:t>‘Mediante declaración jurada y/o constancia donde el postor hace referencia que adquiere quinua orgánica para los procesos productivos de transformación de alimentos fortificados’</w:t>
      </w:r>
      <w:r w:rsidR="00CB4D77" w:rsidRPr="007641EE">
        <w:rPr>
          <w:i/>
          <w:sz w:val="22"/>
          <w:szCs w:val="22"/>
        </w:rPr>
        <w:t xml:space="preserve">, </w:t>
      </w:r>
      <w:r w:rsidRPr="007641EE">
        <w:rPr>
          <w:i/>
          <w:sz w:val="22"/>
          <w:szCs w:val="22"/>
        </w:rPr>
        <w:t>respaldando con copia de los certificados respectivos”.</w:t>
      </w:r>
    </w:p>
    <w:p w:rsidR="00ED638C" w:rsidRPr="007641EE" w:rsidRDefault="00ED638C" w:rsidP="00ED638C">
      <w:pPr>
        <w:ind w:left="709"/>
        <w:jc w:val="both"/>
        <w:rPr>
          <w:i/>
          <w:sz w:val="22"/>
          <w:szCs w:val="22"/>
          <w:highlight w:val="yellow"/>
        </w:rPr>
      </w:pPr>
      <w:r w:rsidRPr="007641EE">
        <w:rPr>
          <w:i/>
          <w:noProof/>
          <w:sz w:val="22"/>
          <w:szCs w:val="22"/>
          <w:highlight w:val="yellow"/>
          <w:lang w:val="es-PE" w:eastAsia="es-PE"/>
        </w:rPr>
        <w:drawing>
          <wp:anchor distT="0" distB="0" distL="114300" distR="114300" simplePos="0" relativeHeight="251661312" behindDoc="0" locked="0" layoutInCell="1" allowOverlap="1">
            <wp:simplePos x="0" y="0"/>
            <wp:positionH relativeFrom="column">
              <wp:posOffset>501015</wp:posOffset>
            </wp:positionH>
            <wp:positionV relativeFrom="paragraph">
              <wp:posOffset>154305</wp:posOffset>
            </wp:positionV>
            <wp:extent cx="4587240" cy="1336675"/>
            <wp:effectExtent l="19050" t="0" r="3810" b="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4587240" cy="1336675"/>
                    </a:xfrm>
                    <a:prstGeom prst="rect">
                      <a:avLst/>
                    </a:prstGeom>
                    <a:noFill/>
                    <a:ln w="9525">
                      <a:noFill/>
                      <a:miter lim="800000"/>
                      <a:headEnd/>
                      <a:tailEnd/>
                    </a:ln>
                  </pic:spPr>
                </pic:pic>
              </a:graphicData>
            </a:graphic>
          </wp:anchor>
        </w:drawing>
      </w:r>
    </w:p>
    <w:p w:rsidR="003E7F53" w:rsidRPr="007641EE" w:rsidRDefault="003E7F53" w:rsidP="005D60CF">
      <w:pPr>
        <w:pStyle w:val="Textoindependiente2"/>
        <w:rPr>
          <w:rFonts w:ascii="Times New Roman" w:hAnsi="Times New Roman"/>
          <w:b/>
          <w:sz w:val="22"/>
          <w:szCs w:val="22"/>
          <w:highlight w:val="yellow"/>
          <w:u w:val="single"/>
        </w:rPr>
      </w:pPr>
    </w:p>
    <w:p w:rsidR="003E7F53" w:rsidRPr="007641EE" w:rsidRDefault="003E7F53" w:rsidP="005D60CF">
      <w:pPr>
        <w:pStyle w:val="Textoindependiente2"/>
        <w:rPr>
          <w:rFonts w:ascii="Times New Roman" w:hAnsi="Times New Roman"/>
          <w:b/>
          <w:sz w:val="22"/>
          <w:szCs w:val="22"/>
          <w:highlight w:val="yellow"/>
          <w:u w:val="single"/>
        </w:rPr>
      </w:pPr>
    </w:p>
    <w:p w:rsidR="00173285" w:rsidRPr="007641EE" w:rsidRDefault="00173285" w:rsidP="005D60CF">
      <w:pPr>
        <w:pStyle w:val="Textoindependiente2"/>
        <w:rPr>
          <w:rFonts w:ascii="Times New Roman" w:hAnsi="Times New Roman"/>
          <w:b/>
          <w:sz w:val="22"/>
          <w:szCs w:val="22"/>
          <w:highlight w:val="yellow"/>
          <w:u w:val="single"/>
        </w:rPr>
      </w:pPr>
    </w:p>
    <w:p w:rsidR="00173285" w:rsidRPr="007641EE" w:rsidRDefault="00173285" w:rsidP="005D60CF">
      <w:pPr>
        <w:pStyle w:val="Textoindependiente2"/>
        <w:rPr>
          <w:rFonts w:ascii="Times New Roman" w:hAnsi="Times New Roman"/>
          <w:b/>
          <w:sz w:val="22"/>
          <w:szCs w:val="22"/>
          <w:highlight w:val="yellow"/>
          <w:u w:val="single"/>
        </w:rPr>
      </w:pPr>
    </w:p>
    <w:p w:rsidR="00173285" w:rsidRPr="007641EE" w:rsidRDefault="00173285" w:rsidP="005D60CF">
      <w:pPr>
        <w:pStyle w:val="Textoindependiente2"/>
        <w:rPr>
          <w:rFonts w:ascii="Times New Roman" w:hAnsi="Times New Roman"/>
          <w:b/>
          <w:sz w:val="22"/>
          <w:szCs w:val="22"/>
          <w:highlight w:val="yellow"/>
          <w:u w:val="single"/>
        </w:rPr>
      </w:pPr>
    </w:p>
    <w:p w:rsidR="00173285" w:rsidRPr="007641EE" w:rsidRDefault="00173285" w:rsidP="005D60CF">
      <w:pPr>
        <w:pStyle w:val="Textoindependiente2"/>
        <w:rPr>
          <w:rFonts w:ascii="Times New Roman" w:hAnsi="Times New Roman"/>
          <w:b/>
          <w:sz w:val="22"/>
          <w:szCs w:val="22"/>
          <w:highlight w:val="yellow"/>
          <w:u w:val="single"/>
        </w:rPr>
      </w:pPr>
    </w:p>
    <w:p w:rsidR="00173285" w:rsidRPr="007641EE" w:rsidRDefault="00173285" w:rsidP="005D60CF">
      <w:pPr>
        <w:pStyle w:val="Textoindependiente2"/>
        <w:rPr>
          <w:rFonts w:ascii="Times New Roman" w:hAnsi="Times New Roman"/>
          <w:b/>
          <w:sz w:val="22"/>
          <w:szCs w:val="22"/>
          <w:highlight w:val="yellow"/>
          <w:u w:val="single"/>
        </w:rPr>
      </w:pPr>
    </w:p>
    <w:p w:rsidR="00EA1BFC" w:rsidRPr="007641EE" w:rsidRDefault="00EA1BFC" w:rsidP="005D60CF">
      <w:pPr>
        <w:pStyle w:val="Textoindependiente2"/>
        <w:rPr>
          <w:rFonts w:ascii="Times New Roman" w:hAnsi="Times New Roman"/>
          <w:b/>
          <w:sz w:val="22"/>
          <w:szCs w:val="22"/>
          <w:highlight w:val="yellow"/>
          <w:u w:val="single"/>
        </w:rPr>
      </w:pPr>
    </w:p>
    <w:p w:rsidR="00ED638C" w:rsidRPr="007641EE" w:rsidRDefault="00ED638C" w:rsidP="005D60CF">
      <w:pPr>
        <w:tabs>
          <w:tab w:val="left" w:pos="567"/>
          <w:tab w:val="left" w:pos="3828"/>
          <w:tab w:val="left" w:pos="4111"/>
          <w:tab w:val="left" w:pos="4820"/>
          <w:tab w:val="left" w:pos="5103"/>
        </w:tabs>
        <w:jc w:val="both"/>
        <w:rPr>
          <w:sz w:val="22"/>
          <w:szCs w:val="22"/>
        </w:rPr>
      </w:pPr>
    </w:p>
    <w:p w:rsidR="00F7302B" w:rsidRPr="007641EE" w:rsidRDefault="00F7302B" w:rsidP="00F7302B">
      <w:pPr>
        <w:jc w:val="both"/>
        <w:rPr>
          <w:sz w:val="22"/>
          <w:szCs w:val="22"/>
        </w:rPr>
      </w:pPr>
      <w:r w:rsidRPr="007641EE">
        <w:rPr>
          <w:sz w:val="22"/>
          <w:szCs w:val="22"/>
        </w:rPr>
        <w:t xml:space="preserve">Al respecto, el artículo 30 del Reglamento se establece que </w:t>
      </w:r>
      <w:r w:rsidRPr="007641EE">
        <w:rPr>
          <w:b/>
          <w:sz w:val="22"/>
          <w:szCs w:val="22"/>
          <w:u w:val="single"/>
        </w:rPr>
        <w:t>la Entidad evaluará las ofertas conforme a los factores de evaluación previstos en las Bases</w:t>
      </w:r>
      <w:r w:rsidRPr="007641EE">
        <w:rPr>
          <w:sz w:val="22"/>
          <w:szCs w:val="22"/>
        </w:rPr>
        <w:t>, a fin</w:t>
      </w:r>
      <w:r w:rsidR="002E675A" w:rsidRPr="007641EE">
        <w:rPr>
          <w:sz w:val="22"/>
          <w:szCs w:val="22"/>
        </w:rPr>
        <w:t xml:space="preserve"> de determinar la mejor oferta; </w:t>
      </w:r>
      <w:r w:rsidRPr="007641EE">
        <w:rPr>
          <w:sz w:val="22"/>
          <w:szCs w:val="22"/>
        </w:rPr>
        <w:t xml:space="preserve">asimismo, se indica que </w:t>
      </w:r>
      <w:r w:rsidRPr="007641EE">
        <w:rPr>
          <w:b/>
          <w:sz w:val="22"/>
          <w:szCs w:val="22"/>
          <w:u w:val="single"/>
        </w:rPr>
        <w:t>en el caso de los bienes</w:t>
      </w:r>
      <w:r w:rsidRPr="007641EE">
        <w:rPr>
          <w:sz w:val="22"/>
          <w:szCs w:val="22"/>
        </w:rPr>
        <w:t xml:space="preserve">, servicios en general y obras, el precio debe ser un factor de evaluación y, adicionalmente, </w:t>
      </w:r>
      <w:r w:rsidRPr="007641EE">
        <w:rPr>
          <w:sz w:val="22"/>
          <w:szCs w:val="22"/>
          <w:u w:val="single"/>
        </w:rPr>
        <w:t>pueden</w:t>
      </w:r>
      <w:r w:rsidRPr="007641EE">
        <w:rPr>
          <w:sz w:val="22"/>
          <w:szCs w:val="22"/>
        </w:rPr>
        <w:t xml:space="preserve"> establecerse los siguientes factores: a) el plazo de la entrega de los bienes o la prestación de servicios, b) las características particulares que se ofrecen para el objeto de contratación, como pueden ser relacionados a la sostenibilidad ambiental o social, mejoras para bienes y servicios, entre otras,</w:t>
      </w:r>
      <w:r w:rsidR="002822A2" w:rsidRPr="007641EE">
        <w:rPr>
          <w:sz w:val="22"/>
          <w:szCs w:val="22"/>
        </w:rPr>
        <w:t xml:space="preserve"> c) </w:t>
      </w:r>
      <w:r w:rsidRPr="007641EE">
        <w:rPr>
          <w:sz w:val="22"/>
          <w:szCs w:val="22"/>
        </w:rPr>
        <w:t>la garantía comercial y/o de fábrica; y, d) otros factores que se prevean en los documentos estándar que aprueba OSCE.</w:t>
      </w:r>
    </w:p>
    <w:p w:rsidR="00F7302B" w:rsidRPr="007641EE" w:rsidRDefault="00F7302B" w:rsidP="005D60CF">
      <w:pPr>
        <w:tabs>
          <w:tab w:val="left" w:pos="567"/>
          <w:tab w:val="left" w:pos="3828"/>
          <w:tab w:val="left" w:pos="4111"/>
          <w:tab w:val="left" w:pos="4820"/>
          <w:tab w:val="left" w:pos="5103"/>
        </w:tabs>
        <w:jc w:val="both"/>
        <w:rPr>
          <w:sz w:val="22"/>
          <w:szCs w:val="22"/>
        </w:rPr>
      </w:pPr>
    </w:p>
    <w:p w:rsidR="00B933A6" w:rsidRPr="007641EE" w:rsidRDefault="00DD1F24" w:rsidP="002E675A">
      <w:pPr>
        <w:tabs>
          <w:tab w:val="left" w:pos="567"/>
          <w:tab w:val="left" w:pos="3828"/>
          <w:tab w:val="left" w:pos="4111"/>
          <w:tab w:val="left" w:pos="4820"/>
          <w:tab w:val="left" w:pos="5103"/>
        </w:tabs>
        <w:jc w:val="both"/>
        <w:rPr>
          <w:sz w:val="22"/>
          <w:szCs w:val="22"/>
        </w:rPr>
      </w:pPr>
      <w:r>
        <w:rPr>
          <w:noProof/>
          <w:sz w:val="22"/>
          <w:szCs w:val="22"/>
          <w:lang w:val="es-PE" w:eastAsia="es-PE"/>
        </w:rPr>
        <w:drawing>
          <wp:anchor distT="0" distB="0" distL="114300" distR="114300" simplePos="0" relativeHeight="251788288" behindDoc="1" locked="0" layoutInCell="1" allowOverlap="1">
            <wp:simplePos x="0" y="0"/>
            <wp:positionH relativeFrom="column">
              <wp:posOffset>-1051560</wp:posOffset>
            </wp:positionH>
            <wp:positionV relativeFrom="paragraph">
              <wp:posOffset>1866900</wp:posOffset>
            </wp:positionV>
            <wp:extent cx="835660" cy="831215"/>
            <wp:effectExtent l="19050" t="0" r="2540" b="0"/>
            <wp:wrapNone/>
            <wp:docPr id="10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87264" behindDoc="1" locked="0" layoutInCell="1" allowOverlap="1">
            <wp:simplePos x="0" y="0"/>
            <wp:positionH relativeFrom="column">
              <wp:posOffset>-1051560</wp:posOffset>
            </wp:positionH>
            <wp:positionV relativeFrom="paragraph">
              <wp:posOffset>1011555</wp:posOffset>
            </wp:positionV>
            <wp:extent cx="835660" cy="831215"/>
            <wp:effectExtent l="19050" t="0" r="2540" b="0"/>
            <wp:wrapNone/>
            <wp:docPr id="1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86240" behindDoc="1" locked="0" layoutInCell="1" allowOverlap="1">
            <wp:simplePos x="0" y="0"/>
            <wp:positionH relativeFrom="leftMargin">
              <wp:posOffset>292100</wp:posOffset>
            </wp:positionH>
            <wp:positionV relativeFrom="paragraph">
              <wp:posOffset>227965</wp:posOffset>
            </wp:positionV>
            <wp:extent cx="737235" cy="807085"/>
            <wp:effectExtent l="19050" t="0" r="5715" b="0"/>
            <wp:wrapNone/>
            <wp:docPr id="1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2E675A" w:rsidRPr="007641EE">
        <w:rPr>
          <w:sz w:val="22"/>
          <w:szCs w:val="22"/>
        </w:rPr>
        <w:t>En el presente caso, se advierte que, al absolver la Consulta N° 3</w:t>
      </w:r>
      <w:r w:rsidR="00A93CE4" w:rsidRPr="007641EE">
        <w:rPr>
          <w:sz w:val="22"/>
          <w:szCs w:val="22"/>
        </w:rPr>
        <w:t xml:space="preserve"> </w:t>
      </w:r>
      <w:r w:rsidR="002E675A" w:rsidRPr="007641EE">
        <w:rPr>
          <w:sz w:val="22"/>
          <w:szCs w:val="22"/>
        </w:rPr>
        <w:t>del participante INVERSIONES GLMB E.I.R.L.</w:t>
      </w:r>
      <w:r w:rsidR="008C6E96" w:rsidRPr="007641EE">
        <w:rPr>
          <w:sz w:val="22"/>
          <w:szCs w:val="22"/>
        </w:rPr>
        <w:t xml:space="preserve">, </w:t>
      </w:r>
      <w:r w:rsidR="002E675A" w:rsidRPr="007641EE">
        <w:rPr>
          <w:sz w:val="22"/>
          <w:szCs w:val="22"/>
        </w:rPr>
        <w:t>el Comité de Selección consignó en el Capítulo IV de la Sección Específica de las  Bases, respeto del item II, el factor de evaluación referido a la sostenibilidad ambiental y social</w:t>
      </w:r>
      <w:r w:rsidR="008C6E96" w:rsidRPr="007641EE">
        <w:rPr>
          <w:sz w:val="22"/>
          <w:szCs w:val="22"/>
        </w:rPr>
        <w:t xml:space="preserve">, </w:t>
      </w:r>
      <w:r w:rsidR="002E675A" w:rsidRPr="007641EE">
        <w:rPr>
          <w:sz w:val="22"/>
          <w:szCs w:val="22"/>
        </w:rPr>
        <w:t xml:space="preserve">en el cual se otorgará el puntaje de quince (15) puntos al postor que acredite </w:t>
      </w:r>
      <w:r w:rsidR="002E675A" w:rsidRPr="007641EE">
        <w:rPr>
          <w:sz w:val="22"/>
          <w:szCs w:val="22"/>
          <w:u w:val="single"/>
        </w:rPr>
        <w:t>la condición orgánica nacional</w:t>
      </w:r>
      <w:r w:rsidR="002E675A" w:rsidRPr="007641EE">
        <w:rPr>
          <w:sz w:val="22"/>
          <w:szCs w:val="22"/>
        </w:rPr>
        <w:t xml:space="preserve"> de la quinua que se empleará en la elaboración del producto</w:t>
      </w:r>
      <w:r w:rsidR="00A93CE4" w:rsidRPr="007641EE">
        <w:rPr>
          <w:sz w:val="22"/>
          <w:szCs w:val="22"/>
        </w:rPr>
        <w:t xml:space="preserve">; </w:t>
      </w:r>
      <w:r w:rsidR="002E675A" w:rsidRPr="007641EE">
        <w:rPr>
          <w:sz w:val="22"/>
          <w:szCs w:val="22"/>
        </w:rPr>
        <w:t>no obstante, cabe indicar que también se encuentra establecido en las Bases el factor de evaluación “</w:t>
      </w:r>
      <w:r w:rsidR="002E675A" w:rsidRPr="007641EE">
        <w:rPr>
          <w:i/>
          <w:sz w:val="22"/>
          <w:szCs w:val="22"/>
        </w:rPr>
        <w:t>F. Porcentaje de componentes nacionales</w:t>
      </w:r>
      <w:r w:rsidR="002E675A" w:rsidRPr="007641EE">
        <w:rPr>
          <w:sz w:val="22"/>
          <w:szCs w:val="22"/>
        </w:rPr>
        <w:t>”,</w:t>
      </w:r>
      <w:r w:rsidR="00A93CE4" w:rsidRPr="007641EE">
        <w:rPr>
          <w:sz w:val="22"/>
          <w:szCs w:val="22"/>
        </w:rPr>
        <w:t xml:space="preserve"> en el cual se evaluará </w:t>
      </w:r>
      <w:r w:rsidR="00A93CE4" w:rsidRPr="007641EE">
        <w:rPr>
          <w:sz w:val="22"/>
          <w:szCs w:val="22"/>
          <w:u w:val="single"/>
        </w:rPr>
        <w:t>la procedencia u origen de los productos</w:t>
      </w:r>
      <w:r w:rsidR="00A93CE4" w:rsidRPr="007641EE">
        <w:rPr>
          <w:sz w:val="22"/>
          <w:szCs w:val="22"/>
        </w:rPr>
        <w:t xml:space="preserve"> y de los insumos utilizados en la elaboración del bien ofertado, siendo que, se otorgará puntaje por encima del mínimo legal respecto de los </w:t>
      </w:r>
      <w:r w:rsidR="00A93CE4" w:rsidRPr="007641EE">
        <w:rPr>
          <w:sz w:val="22"/>
          <w:szCs w:val="22"/>
          <w:u w:val="single"/>
        </w:rPr>
        <w:t>componentes nacionales</w:t>
      </w:r>
      <w:r w:rsidR="00A93CE4" w:rsidRPr="007641EE">
        <w:rPr>
          <w:sz w:val="22"/>
          <w:szCs w:val="22"/>
        </w:rPr>
        <w:t>, por lo qu</w:t>
      </w:r>
      <w:r w:rsidR="00B933A6" w:rsidRPr="007641EE">
        <w:rPr>
          <w:sz w:val="22"/>
          <w:szCs w:val="22"/>
        </w:rPr>
        <w:t xml:space="preserve">e resultaría redundante establecer </w:t>
      </w:r>
      <w:r w:rsidR="00A93CE4" w:rsidRPr="007641EE">
        <w:rPr>
          <w:sz w:val="22"/>
          <w:szCs w:val="22"/>
        </w:rPr>
        <w:t>un factor de evaluación que calificar</w:t>
      </w:r>
      <w:r w:rsidR="00776295" w:rsidRPr="007641EE">
        <w:rPr>
          <w:sz w:val="22"/>
          <w:szCs w:val="22"/>
        </w:rPr>
        <w:t xml:space="preserve">á </w:t>
      </w:r>
      <w:r w:rsidR="00B933A6" w:rsidRPr="007641EE">
        <w:rPr>
          <w:sz w:val="22"/>
          <w:szCs w:val="22"/>
        </w:rPr>
        <w:t xml:space="preserve">también la procedencia </w:t>
      </w:r>
      <w:r w:rsidR="00776295" w:rsidRPr="007641EE">
        <w:rPr>
          <w:sz w:val="22"/>
          <w:szCs w:val="22"/>
        </w:rPr>
        <w:t xml:space="preserve">nacional </w:t>
      </w:r>
      <w:r w:rsidR="00B933A6" w:rsidRPr="007641EE">
        <w:rPr>
          <w:sz w:val="22"/>
          <w:szCs w:val="22"/>
        </w:rPr>
        <w:t>de la quinu</w:t>
      </w:r>
      <w:r w:rsidR="00B0590E" w:rsidRPr="007641EE">
        <w:rPr>
          <w:sz w:val="22"/>
          <w:szCs w:val="22"/>
        </w:rPr>
        <w:t>a.</w:t>
      </w:r>
    </w:p>
    <w:p w:rsidR="00B933A6" w:rsidRPr="007641EE" w:rsidRDefault="00B933A6" w:rsidP="002E675A">
      <w:pPr>
        <w:tabs>
          <w:tab w:val="left" w:pos="567"/>
          <w:tab w:val="left" w:pos="3828"/>
          <w:tab w:val="left" w:pos="4111"/>
          <w:tab w:val="left" w:pos="4820"/>
          <w:tab w:val="left" w:pos="5103"/>
        </w:tabs>
        <w:jc w:val="both"/>
        <w:rPr>
          <w:sz w:val="22"/>
          <w:szCs w:val="22"/>
        </w:rPr>
      </w:pPr>
    </w:p>
    <w:p w:rsidR="00F7302B" w:rsidRPr="007641EE" w:rsidRDefault="00A93CE4" w:rsidP="005D60CF">
      <w:pPr>
        <w:tabs>
          <w:tab w:val="left" w:pos="567"/>
          <w:tab w:val="left" w:pos="3828"/>
          <w:tab w:val="left" w:pos="4111"/>
          <w:tab w:val="left" w:pos="4820"/>
          <w:tab w:val="left" w:pos="5103"/>
        </w:tabs>
        <w:jc w:val="both"/>
        <w:rPr>
          <w:sz w:val="22"/>
          <w:szCs w:val="22"/>
        </w:rPr>
      </w:pPr>
      <w:r w:rsidRPr="007641EE">
        <w:rPr>
          <w:sz w:val="22"/>
          <w:szCs w:val="22"/>
        </w:rPr>
        <w:t xml:space="preserve">En ese sentido, por las consideraciones expuestas, este Organismo Supervisor ha decidido </w:t>
      </w:r>
      <w:r w:rsidRPr="007641EE">
        <w:rPr>
          <w:b/>
          <w:sz w:val="22"/>
          <w:szCs w:val="22"/>
        </w:rPr>
        <w:t>ACOGER</w:t>
      </w:r>
      <w:r w:rsidRPr="007641EE">
        <w:rPr>
          <w:sz w:val="22"/>
          <w:szCs w:val="22"/>
        </w:rPr>
        <w:t xml:space="preserve"> el presente cuestionamiento, por lo que, con ocasión de la integraci</w:t>
      </w:r>
      <w:r w:rsidR="00AC4018" w:rsidRPr="007641EE">
        <w:rPr>
          <w:sz w:val="22"/>
          <w:szCs w:val="22"/>
        </w:rPr>
        <w:t>ón de las Bases,</w:t>
      </w:r>
      <w:r w:rsidR="00B933A6" w:rsidRPr="007641EE">
        <w:rPr>
          <w:sz w:val="22"/>
          <w:szCs w:val="22"/>
        </w:rPr>
        <w:t xml:space="preserve"> </w:t>
      </w:r>
      <w:r w:rsidRPr="007641EE">
        <w:rPr>
          <w:b/>
          <w:sz w:val="22"/>
          <w:szCs w:val="22"/>
          <w:u w:val="single"/>
        </w:rPr>
        <w:t xml:space="preserve">deberá </w:t>
      </w:r>
      <w:r w:rsidR="00AC4018" w:rsidRPr="007641EE">
        <w:rPr>
          <w:b/>
          <w:sz w:val="22"/>
          <w:szCs w:val="22"/>
          <w:u w:val="single"/>
        </w:rPr>
        <w:t>dejarse sin efecto la absolución de la Consulta N° 3 del participante INVERSIONES GLMB E.I.R.L. referida a establecer el factor de evaluación F. Sostenibilidad ambiental y social</w:t>
      </w:r>
      <w:r w:rsidR="00AC4018" w:rsidRPr="007641EE">
        <w:rPr>
          <w:sz w:val="22"/>
          <w:szCs w:val="22"/>
        </w:rPr>
        <w:t>.</w:t>
      </w:r>
    </w:p>
    <w:p w:rsidR="00F7302B" w:rsidRPr="007641EE" w:rsidRDefault="00F7302B" w:rsidP="005D60CF">
      <w:pPr>
        <w:tabs>
          <w:tab w:val="left" w:pos="567"/>
          <w:tab w:val="left" w:pos="3828"/>
          <w:tab w:val="left" w:pos="4111"/>
          <w:tab w:val="left" w:pos="4820"/>
          <w:tab w:val="left" w:pos="5103"/>
        </w:tabs>
        <w:jc w:val="both"/>
        <w:rPr>
          <w:sz w:val="22"/>
          <w:szCs w:val="22"/>
        </w:rPr>
      </w:pPr>
    </w:p>
    <w:p w:rsidR="00296719" w:rsidRPr="007641EE" w:rsidRDefault="00296719" w:rsidP="00296719">
      <w:pPr>
        <w:tabs>
          <w:tab w:val="left" w:pos="567"/>
          <w:tab w:val="left" w:pos="4111"/>
        </w:tabs>
        <w:ind w:left="4111" w:hanging="4111"/>
        <w:jc w:val="both"/>
        <w:rPr>
          <w:sz w:val="22"/>
          <w:szCs w:val="22"/>
          <w:lang w:val="es-PE"/>
        </w:rPr>
      </w:pPr>
      <w:r w:rsidRPr="007641EE">
        <w:rPr>
          <w:b/>
          <w:sz w:val="22"/>
          <w:szCs w:val="22"/>
        </w:rPr>
        <w:t xml:space="preserve">Cuestionamiento Nº 14 </w:t>
      </w:r>
      <w:r w:rsidRPr="007641EE">
        <w:rPr>
          <w:b/>
          <w:sz w:val="22"/>
          <w:szCs w:val="22"/>
        </w:rPr>
        <w:tab/>
      </w:r>
      <w:r w:rsidRPr="007641EE">
        <w:rPr>
          <w:rFonts w:eastAsia="MS Mincho"/>
          <w:b/>
          <w:sz w:val="22"/>
          <w:szCs w:val="22"/>
          <w:lang w:eastAsia="es-PE"/>
        </w:rPr>
        <w:t xml:space="preserve">Contra la absolución de la Observación </w:t>
      </w:r>
      <w:r w:rsidR="003A206E" w:rsidRPr="007641EE">
        <w:rPr>
          <w:rFonts w:eastAsia="MS Mincho"/>
          <w:b/>
          <w:sz w:val="22"/>
          <w:szCs w:val="22"/>
          <w:lang w:eastAsia="es-PE"/>
        </w:rPr>
        <w:t xml:space="preserve">    N° </w:t>
      </w:r>
      <w:r w:rsidRPr="007641EE">
        <w:rPr>
          <w:rFonts w:eastAsia="MS Mincho"/>
          <w:b/>
          <w:sz w:val="22"/>
          <w:szCs w:val="22"/>
          <w:lang w:eastAsia="es-PE"/>
        </w:rPr>
        <w:t>1</w:t>
      </w:r>
      <w:r w:rsidR="003A206E" w:rsidRPr="007641EE">
        <w:rPr>
          <w:rFonts w:eastAsia="MS Mincho"/>
          <w:b/>
          <w:sz w:val="22"/>
          <w:szCs w:val="22"/>
          <w:lang w:eastAsia="es-PE"/>
        </w:rPr>
        <w:t xml:space="preserve"> </w:t>
      </w:r>
      <w:r w:rsidRPr="007641EE">
        <w:rPr>
          <w:rFonts w:eastAsia="MS Mincho"/>
          <w:b/>
          <w:sz w:val="22"/>
          <w:szCs w:val="22"/>
          <w:lang w:eastAsia="es-PE"/>
        </w:rPr>
        <w:t xml:space="preserve">del participante </w:t>
      </w:r>
      <w:r w:rsidRPr="007641EE">
        <w:rPr>
          <w:b/>
          <w:sz w:val="22"/>
          <w:szCs w:val="22"/>
        </w:rPr>
        <w:t>INVERSIONES GLMB E.I.R.L.</w:t>
      </w:r>
    </w:p>
    <w:p w:rsidR="00296719" w:rsidRPr="007641EE" w:rsidRDefault="00296719" w:rsidP="00296719">
      <w:pPr>
        <w:tabs>
          <w:tab w:val="left" w:pos="567"/>
          <w:tab w:val="left" w:pos="3969"/>
        </w:tabs>
        <w:jc w:val="both"/>
        <w:rPr>
          <w:sz w:val="22"/>
          <w:szCs w:val="22"/>
          <w:lang w:val="es-PE"/>
        </w:rPr>
      </w:pPr>
    </w:p>
    <w:p w:rsidR="00296719" w:rsidRPr="007641EE" w:rsidRDefault="00296719" w:rsidP="00FE04F2">
      <w:pPr>
        <w:tabs>
          <w:tab w:val="left" w:pos="567"/>
          <w:tab w:val="left" w:pos="3969"/>
        </w:tabs>
        <w:jc w:val="both"/>
        <w:rPr>
          <w:sz w:val="22"/>
          <w:szCs w:val="22"/>
          <w:lang w:val="es-PE"/>
        </w:rPr>
      </w:pPr>
      <w:r w:rsidRPr="007641EE">
        <w:rPr>
          <w:sz w:val="22"/>
          <w:szCs w:val="22"/>
          <w:lang w:val="es-PE"/>
        </w:rPr>
        <w:t xml:space="preserve">El participante cuestiona la absolución de la Observación N° </w:t>
      </w:r>
      <w:r w:rsidR="00516A09" w:rsidRPr="007641EE">
        <w:rPr>
          <w:sz w:val="22"/>
          <w:szCs w:val="22"/>
          <w:lang w:val="es-PE"/>
        </w:rPr>
        <w:t xml:space="preserve">1 </w:t>
      </w:r>
      <w:r w:rsidRPr="007641EE">
        <w:rPr>
          <w:sz w:val="22"/>
          <w:szCs w:val="22"/>
          <w:lang w:val="es-PE"/>
        </w:rPr>
        <w:t>del particip</w:t>
      </w:r>
      <w:r w:rsidR="00285730" w:rsidRPr="007641EE">
        <w:rPr>
          <w:sz w:val="22"/>
          <w:szCs w:val="22"/>
          <w:lang w:val="es-PE"/>
        </w:rPr>
        <w:t xml:space="preserve">ante INVERSIONES GLMB E.I.R.L., </w:t>
      </w:r>
      <w:r w:rsidRPr="007641EE">
        <w:rPr>
          <w:sz w:val="22"/>
          <w:szCs w:val="22"/>
          <w:lang w:val="es-PE"/>
        </w:rPr>
        <w:t>pues señala lo siguiente:</w:t>
      </w:r>
      <w:r w:rsidR="00FE04F2" w:rsidRPr="007641EE">
        <w:rPr>
          <w:sz w:val="22"/>
          <w:szCs w:val="22"/>
          <w:lang w:val="es-PE"/>
        </w:rPr>
        <w:t xml:space="preserve"> “</w:t>
      </w:r>
      <w:r w:rsidRPr="007641EE">
        <w:rPr>
          <w:i/>
          <w:sz w:val="22"/>
          <w:szCs w:val="22"/>
          <w:lang w:val="es-PE"/>
        </w:rPr>
        <w:t>Se cambia el requerimiento del área usuaria a uno diferente respecto  al inicial requerido sobre el envase inmediato o bolsa como también el envase mediato o saco</w:t>
      </w:r>
      <w:r w:rsidR="00FE04F2" w:rsidRPr="007641EE">
        <w:rPr>
          <w:i/>
          <w:sz w:val="22"/>
          <w:szCs w:val="22"/>
          <w:lang w:val="es-PE"/>
        </w:rPr>
        <w:t>”.</w:t>
      </w:r>
    </w:p>
    <w:p w:rsidR="00797E32" w:rsidRPr="007641EE" w:rsidRDefault="00797E32" w:rsidP="00797E32">
      <w:pPr>
        <w:tabs>
          <w:tab w:val="left" w:pos="567"/>
          <w:tab w:val="left" w:pos="3969"/>
        </w:tabs>
        <w:jc w:val="both"/>
        <w:rPr>
          <w:i/>
          <w:sz w:val="22"/>
          <w:szCs w:val="22"/>
          <w:lang w:val="es-PE"/>
        </w:rPr>
      </w:pPr>
    </w:p>
    <w:p w:rsidR="00797E32" w:rsidRPr="007641EE" w:rsidRDefault="00797E32" w:rsidP="00797E32">
      <w:pPr>
        <w:tabs>
          <w:tab w:val="left" w:pos="567"/>
          <w:tab w:val="left" w:pos="3969"/>
        </w:tabs>
        <w:jc w:val="both"/>
        <w:rPr>
          <w:b/>
          <w:sz w:val="22"/>
          <w:szCs w:val="22"/>
          <w:lang w:val="es-PE"/>
        </w:rPr>
      </w:pPr>
      <w:r w:rsidRPr="007641EE">
        <w:rPr>
          <w:b/>
          <w:sz w:val="22"/>
          <w:szCs w:val="22"/>
          <w:lang w:val="es-PE"/>
        </w:rPr>
        <w:t>Pronunciamiento</w:t>
      </w:r>
    </w:p>
    <w:p w:rsidR="00797E32" w:rsidRPr="007641EE" w:rsidRDefault="00797E32" w:rsidP="00797E32">
      <w:pPr>
        <w:tabs>
          <w:tab w:val="left" w:pos="567"/>
          <w:tab w:val="left" w:pos="3969"/>
        </w:tabs>
        <w:jc w:val="both"/>
        <w:rPr>
          <w:sz w:val="22"/>
          <w:szCs w:val="22"/>
          <w:lang w:val="es-PE"/>
        </w:rPr>
      </w:pPr>
    </w:p>
    <w:p w:rsidR="00E4560A" w:rsidRPr="007641EE" w:rsidRDefault="00797E32" w:rsidP="00797E32">
      <w:pPr>
        <w:jc w:val="both"/>
        <w:rPr>
          <w:sz w:val="22"/>
          <w:szCs w:val="22"/>
        </w:rPr>
      </w:pPr>
      <w:r w:rsidRPr="007641EE">
        <w:rPr>
          <w:sz w:val="22"/>
          <w:szCs w:val="22"/>
        </w:rPr>
        <w:t xml:space="preserve">De la revisión de las Especificaciones Técnicas del producto </w:t>
      </w:r>
      <w:r w:rsidRPr="007641EE">
        <w:rPr>
          <w:i/>
          <w:sz w:val="22"/>
          <w:szCs w:val="22"/>
        </w:rPr>
        <w:t>“Mezcla de hojuelas de quinua, harina de kiwicha tostada y harina de trigo (machica) fortificada con fosfato tricálcico y premix de vitaminas y minerales”</w:t>
      </w:r>
      <w:r w:rsidRPr="007641EE">
        <w:rPr>
          <w:sz w:val="22"/>
          <w:szCs w:val="22"/>
        </w:rPr>
        <w:t>,</w:t>
      </w:r>
      <w:r w:rsidR="00E4560A" w:rsidRPr="007641EE">
        <w:rPr>
          <w:sz w:val="22"/>
          <w:szCs w:val="22"/>
        </w:rPr>
        <w:t xml:space="preserve"> así como del pliego absolutorio de consultas y observaciones, se advierte que, respecto de las características del envase, se estableció lo siguiente:</w:t>
      </w:r>
    </w:p>
    <w:p w:rsidR="00E4560A" w:rsidRPr="007641EE" w:rsidRDefault="00E4560A" w:rsidP="00797E32">
      <w:pPr>
        <w:jc w:val="both"/>
        <w:rPr>
          <w:sz w:val="22"/>
          <w:szCs w:val="22"/>
        </w:rPr>
      </w:pPr>
    </w:p>
    <w:tbl>
      <w:tblPr>
        <w:tblW w:w="4704"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12"/>
        <w:gridCol w:w="3826"/>
      </w:tblGrid>
      <w:tr w:rsidR="00285730" w:rsidRPr="007641EE" w:rsidTr="00285730">
        <w:trPr>
          <w:trHeight w:val="986"/>
        </w:trPr>
        <w:tc>
          <w:tcPr>
            <w:tcW w:w="2590" w:type="pct"/>
            <w:shd w:val="clear" w:color="auto" w:fill="auto"/>
            <w:vAlign w:val="center"/>
          </w:tcPr>
          <w:p w:rsidR="00285730" w:rsidRPr="007641EE" w:rsidRDefault="00285730" w:rsidP="00932B3B">
            <w:pPr>
              <w:jc w:val="center"/>
              <w:rPr>
                <w:b/>
                <w:bCs/>
                <w:color w:val="000000"/>
                <w:sz w:val="22"/>
                <w:szCs w:val="22"/>
              </w:rPr>
            </w:pPr>
            <w:r w:rsidRPr="007641EE">
              <w:rPr>
                <w:b/>
                <w:bCs/>
                <w:color w:val="000000"/>
                <w:sz w:val="22"/>
                <w:szCs w:val="22"/>
              </w:rPr>
              <w:t>BASES PRIMIGENIAS</w:t>
            </w:r>
          </w:p>
        </w:tc>
        <w:tc>
          <w:tcPr>
            <w:tcW w:w="2410" w:type="pct"/>
            <w:shd w:val="clear" w:color="auto" w:fill="auto"/>
            <w:vAlign w:val="center"/>
          </w:tcPr>
          <w:p w:rsidR="00285730" w:rsidRPr="007641EE" w:rsidRDefault="00285730" w:rsidP="00932B3B">
            <w:pPr>
              <w:jc w:val="center"/>
              <w:rPr>
                <w:b/>
                <w:bCs/>
                <w:color w:val="000000"/>
                <w:sz w:val="22"/>
                <w:szCs w:val="22"/>
              </w:rPr>
            </w:pPr>
            <w:r w:rsidRPr="007641EE">
              <w:rPr>
                <w:b/>
                <w:bCs/>
                <w:color w:val="000000"/>
                <w:sz w:val="22"/>
                <w:szCs w:val="22"/>
              </w:rPr>
              <w:t>OBSERVACIÓN -  MODIFICACIÓN A LAS ESPECIFICACIONES TÉCNICAS</w:t>
            </w:r>
          </w:p>
        </w:tc>
      </w:tr>
      <w:tr w:rsidR="00285730" w:rsidRPr="007641EE" w:rsidTr="00285730">
        <w:trPr>
          <w:trHeight w:val="582"/>
        </w:trPr>
        <w:tc>
          <w:tcPr>
            <w:tcW w:w="2590" w:type="pct"/>
            <w:shd w:val="clear" w:color="auto" w:fill="auto"/>
          </w:tcPr>
          <w:p w:rsidR="00285730" w:rsidRPr="007641EE" w:rsidRDefault="00285730" w:rsidP="00E4560A">
            <w:pPr>
              <w:rPr>
                <w:i/>
                <w:sz w:val="22"/>
                <w:szCs w:val="22"/>
                <w:u w:val="single"/>
              </w:rPr>
            </w:pPr>
            <w:r w:rsidRPr="007641EE">
              <w:rPr>
                <w:i/>
                <w:sz w:val="22"/>
                <w:szCs w:val="22"/>
                <w:u w:val="single"/>
              </w:rPr>
              <w:t>Envase Inmediato o Bolsa</w:t>
            </w:r>
          </w:p>
          <w:p w:rsidR="00285730" w:rsidRPr="007641EE" w:rsidRDefault="00285730" w:rsidP="00E4560A">
            <w:pPr>
              <w:rPr>
                <w:i/>
                <w:sz w:val="22"/>
                <w:szCs w:val="22"/>
              </w:rPr>
            </w:pPr>
            <w:r w:rsidRPr="007641EE">
              <w:rPr>
                <w:i/>
                <w:sz w:val="22"/>
                <w:szCs w:val="22"/>
              </w:rPr>
              <w:t>El envase interior puede ser:</w:t>
            </w:r>
          </w:p>
          <w:p w:rsidR="00285730" w:rsidRPr="007641EE" w:rsidRDefault="00285730" w:rsidP="00E4560A">
            <w:pPr>
              <w:ind w:left="1276"/>
              <w:rPr>
                <w:i/>
                <w:sz w:val="22"/>
                <w:szCs w:val="22"/>
                <w:highlight w:val="green"/>
              </w:rPr>
            </w:pPr>
          </w:p>
          <w:p w:rsidR="00285730" w:rsidRPr="007641EE" w:rsidRDefault="00285730" w:rsidP="00E4560A">
            <w:pPr>
              <w:numPr>
                <w:ilvl w:val="0"/>
                <w:numId w:val="25"/>
              </w:numPr>
              <w:spacing w:after="120" w:line="276" w:lineRule="auto"/>
              <w:ind w:left="318" w:hanging="284"/>
              <w:jc w:val="both"/>
              <w:rPr>
                <w:rFonts w:eastAsia="Arial Unicode MS"/>
                <w:i/>
                <w:sz w:val="22"/>
                <w:szCs w:val="22"/>
              </w:rPr>
            </w:pPr>
            <w:r w:rsidRPr="007641EE">
              <w:rPr>
                <w:rFonts w:eastAsia="Arial Unicode MS"/>
                <w:i/>
                <w:sz w:val="22"/>
                <w:szCs w:val="22"/>
              </w:rPr>
              <w:lastRenderedPageBreak/>
              <w:t>Bolsas impresas de polietileno de alta/baja densidad de color blanco opaco con un grosor o espesor de 2.5 a 3.5 milésimas de pulgada.</w:t>
            </w:r>
          </w:p>
          <w:p w:rsidR="00285730" w:rsidRPr="007641EE" w:rsidRDefault="00285730" w:rsidP="00E4560A">
            <w:pPr>
              <w:numPr>
                <w:ilvl w:val="0"/>
                <w:numId w:val="25"/>
              </w:numPr>
              <w:spacing w:after="120" w:line="276" w:lineRule="auto"/>
              <w:ind w:left="318" w:hanging="318"/>
              <w:jc w:val="both"/>
              <w:rPr>
                <w:rFonts w:eastAsia="Arial Unicode MS"/>
                <w:i/>
                <w:sz w:val="22"/>
                <w:szCs w:val="22"/>
              </w:rPr>
            </w:pPr>
            <w:r w:rsidRPr="007641EE">
              <w:rPr>
                <w:i/>
                <w:sz w:val="22"/>
                <w:szCs w:val="22"/>
              </w:rPr>
              <w:t>Bolsa de polietileno de alta/baja densidad oxo-biodegradables de mínimo 2.5 milésimas de pulgada de espesor, de color blanco lechoso.</w:t>
            </w:r>
          </w:p>
          <w:p w:rsidR="00285730" w:rsidRPr="007641EE" w:rsidRDefault="00DD1F24" w:rsidP="00E4560A">
            <w:pPr>
              <w:numPr>
                <w:ilvl w:val="0"/>
                <w:numId w:val="25"/>
              </w:numPr>
              <w:spacing w:after="120" w:line="276" w:lineRule="auto"/>
              <w:ind w:left="318" w:hanging="318"/>
              <w:jc w:val="both"/>
              <w:rPr>
                <w:rFonts w:eastAsia="Arial Unicode MS"/>
                <w:i/>
                <w:sz w:val="22"/>
                <w:szCs w:val="22"/>
              </w:rPr>
            </w:pPr>
            <w:r>
              <w:rPr>
                <w:i/>
                <w:noProof/>
                <w:sz w:val="22"/>
                <w:szCs w:val="22"/>
                <w:lang w:val="es-PE" w:eastAsia="es-PE"/>
              </w:rPr>
              <w:drawing>
                <wp:anchor distT="0" distB="0" distL="114300" distR="114300" simplePos="0" relativeHeight="251792384" behindDoc="1" locked="0" layoutInCell="1" allowOverlap="1">
                  <wp:simplePos x="0" y="0"/>
                  <wp:positionH relativeFrom="column">
                    <wp:posOffset>-1148715</wp:posOffset>
                  </wp:positionH>
                  <wp:positionV relativeFrom="paragraph">
                    <wp:posOffset>1914525</wp:posOffset>
                  </wp:positionV>
                  <wp:extent cx="835660" cy="831215"/>
                  <wp:effectExtent l="19050" t="0" r="2540" b="0"/>
                  <wp:wrapNone/>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91360" behindDoc="1" locked="0" layoutInCell="1" allowOverlap="1">
                  <wp:simplePos x="0" y="0"/>
                  <wp:positionH relativeFrom="column">
                    <wp:posOffset>-1148715</wp:posOffset>
                  </wp:positionH>
                  <wp:positionV relativeFrom="paragraph">
                    <wp:posOffset>1059815</wp:posOffset>
                  </wp:positionV>
                  <wp:extent cx="835660" cy="831215"/>
                  <wp:effectExtent l="19050" t="0" r="2540" b="0"/>
                  <wp:wrapNone/>
                  <wp:docPr id="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790336" behindDoc="1" locked="0" layoutInCell="1" allowOverlap="1">
                  <wp:simplePos x="0" y="0"/>
                  <wp:positionH relativeFrom="leftMargin">
                    <wp:posOffset>-1000125</wp:posOffset>
                  </wp:positionH>
                  <wp:positionV relativeFrom="paragraph">
                    <wp:posOffset>275590</wp:posOffset>
                  </wp:positionV>
                  <wp:extent cx="737235" cy="807085"/>
                  <wp:effectExtent l="19050" t="0" r="5715" b="0"/>
                  <wp:wrapNone/>
                  <wp:docPr id="1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285730" w:rsidRPr="007641EE">
              <w:rPr>
                <w:i/>
                <w:sz w:val="22"/>
                <w:szCs w:val="22"/>
              </w:rPr>
              <w:t xml:space="preserve">Bolsas de bilaminados (BOPP de 30 micras / polietileno de 70 micras.) </w:t>
            </w:r>
          </w:p>
          <w:p w:rsidR="00285730" w:rsidRPr="007641EE" w:rsidRDefault="00285730" w:rsidP="00E4560A">
            <w:pPr>
              <w:numPr>
                <w:ilvl w:val="0"/>
                <w:numId w:val="25"/>
              </w:numPr>
              <w:spacing w:after="120" w:line="276" w:lineRule="auto"/>
              <w:ind w:left="318" w:hanging="284"/>
              <w:jc w:val="both"/>
              <w:rPr>
                <w:rFonts w:eastAsia="Arial Unicode MS"/>
                <w:i/>
                <w:sz w:val="22"/>
                <w:szCs w:val="22"/>
              </w:rPr>
            </w:pPr>
            <w:r w:rsidRPr="007641EE">
              <w:rPr>
                <w:i/>
                <w:sz w:val="22"/>
                <w:szCs w:val="22"/>
              </w:rPr>
              <w:t>Bolsas de polietileno bilaminado coextruído  con un espesor para cada lamina de mínimo 60 micras.</w:t>
            </w:r>
          </w:p>
          <w:p w:rsidR="00285730" w:rsidRPr="007641EE" w:rsidRDefault="00285730" w:rsidP="00E4560A">
            <w:pPr>
              <w:jc w:val="both"/>
              <w:rPr>
                <w:i/>
                <w:sz w:val="22"/>
                <w:szCs w:val="22"/>
              </w:rPr>
            </w:pPr>
            <w:r w:rsidRPr="007641EE">
              <w:rPr>
                <w:i/>
                <w:sz w:val="22"/>
                <w:szCs w:val="22"/>
              </w:rPr>
              <w:t>Las mismas que deben ser selladas herméticamente y debe salvaguardar las cualidades higiénicas, nutritivas, tecnológicas y organolépticas del producto. El peso neto por bolsa del producto será de 1.00 Kg con un margen permisible de +/- 1.5%</w:t>
            </w:r>
          </w:p>
          <w:p w:rsidR="00285730" w:rsidRPr="007641EE" w:rsidRDefault="00285730" w:rsidP="00E4560A">
            <w:pPr>
              <w:ind w:left="1276"/>
              <w:jc w:val="both"/>
              <w:rPr>
                <w:b/>
                <w:i/>
                <w:sz w:val="22"/>
                <w:szCs w:val="22"/>
                <w:lang w:val="es-ES_tradnl"/>
              </w:rPr>
            </w:pPr>
          </w:p>
          <w:p w:rsidR="00285730" w:rsidRPr="007641EE" w:rsidRDefault="00285730" w:rsidP="00E4560A">
            <w:pPr>
              <w:rPr>
                <w:i/>
                <w:sz w:val="22"/>
                <w:szCs w:val="22"/>
                <w:u w:val="single"/>
              </w:rPr>
            </w:pPr>
            <w:r w:rsidRPr="007641EE">
              <w:rPr>
                <w:i/>
                <w:sz w:val="22"/>
                <w:szCs w:val="22"/>
                <w:u w:val="single"/>
              </w:rPr>
              <w:t>Envase mediato o saco</w:t>
            </w:r>
          </w:p>
          <w:p w:rsidR="00285730" w:rsidRPr="007641EE" w:rsidRDefault="00285730" w:rsidP="00E4560A">
            <w:pPr>
              <w:ind w:left="1276"/>
              <w:rPr>
                <w:b/>
                <w:i/>
                <w:sz w:val="22"/>
                <w:szCs w:val="22"/>
                <w:lang w:val="es-ES_tradnl"/>
              </w:rPr>
            </w:pPr>
          </w:p>
          <w:p w:rsidR="00285730" w:rsidRPr="007641EE" w:rsidRDefault="00285730" w:rsidP="00E4560A">
            <w:pPr>
              <w:rPr>
                <w:i/>
                <w:sz w:val="22"/>
                <w:szCs w:val="22"/>
              </w:rPr>
            </w:pPr>
            <w:r w:rsidRPr="007641EE">
              <w:rPr>
                <w:i/>
                <w:sz w:val="22"/>
                <w:szCs w:val="22"/>
              </w:rPr>
              <w:t xml:space="preserve">Será saco (empaque) de primer uso pudiendo ser: </w:t>
            </w:r>
          </w:p>
          <w:p w:rsidR="00285730" w:rsidRPr="007641EE" w:rsidRDefault="00285730" w:rsidP="00E4560A">
            <w:pPr>
              <w:numPr>
                <w:ilvl w:val="0"/>
                <w:numId w:val="25"/>
              </w:numPr>
              <w:spacing w:after="120" w:line="276" w:lineRule="auto"/>
              <w:ind w:left="318" w:hanging="318"/>
              <w:jc w:val="both"/>
              <w:rPr>
                <w:rFonts w:eastAsia="Arial Unicode MS"/>
                <w:i/>
                <w:sz w:val="22"/>
                <w:szCs w:val="22"/>
              </w:rPr>
            </w:pPr>
            <w:r w:rsidRPr="007641EE">
              <w:rPr>
                <w:rFonts w:eastAsia="Arial Unicode MS"/>
                <w:i/>
                <w:sz w:val="22"/>
                <w:szCs w:val="22"/>
              </w:rPr>
              <w:t>Sacos (empaque) de polipropileno de primer uso biodegradable de color blanco lechoso.</w:t>
            </w:r>
          </w:p>
          <w:p w:rsidR="00285730" w:rsidRPr="007641EE" w:rsidRDefault="00285730" w:rsidP="00E4560A">
            <w:pPr>
              <w:numPr>
                <w:ilvl w:val="0"/>
                <w:numId w:val="25"/>
              </w:numPr>
              <w:spacing w:after="120" w:line="276" w:lineRule="auto"/>
              <w:ind w:left="318" w:hanging="318"/>
              <w:jc w:val="both"/>
              <w:rPr>
                <w:rFonts w:eastAsia="Arial Unicode MS"/>
                <w:i/>
                <w:sz w:val="22"/>
                <w:szCs w:val="22"/>
              </w:rPr>
            </w:pPr>
            <w:r w:rsidRPr="007641EE">
              <w:rPr>
                <w:i/>
                <w:sz w:val="22"/>
                <w:szCs w:val="22"/>
              </w:rPr>
              <w:t xml:space="preserve">Saco (empaque) de polipropileno blanco tejido biodegradable o no, </w:t>
            </w:r>
            <w:proofErr w:type="spellStart"/>
            <w:r w:rsidRPr="007641EE">
              <w:rPr>
                <w:i/>
                <w:sz w:val="22"/>
                <w:szCs w:val="22"/>
              </w:rPr>
              <w:t>microperforado</w:t>
            </w:r>
            <w:proofErr w:type="spellEnd"/>
            <w:r w:rsidRPr="007641EE">
              <w:rPr>
                <w:i/>
                <w:sz w:val="22"/>
                <w:szCs w:val="22"/>
              </w:rPr>
              <w:t>, fuelle, válvula y basta en la boca. Estabilizado a la luz ultravioleta.</w:t>
            </w:r>
          </w:p>
          <w:p w:rsidR="00285730" w:rsidRPr="007641EE" w:rsidRDefault="00285730" w:rsidP="00E4560A">
            <w:pPr>
              <w:numPr>
                <w:ilvl w:val="0"/>
                <w:numId w:val="25"/>
              </w:numPr>
              <w:spacing w:after="120" w:line="276" w:lineRule="auto"/>
              <w:ind w:left="318" w:hanging="318"/>
              <w:jc w:val="both"/>
              <w:rPr>
                <w:rFonts w:eastAsia="Arial Unicode MS"/>
                <w:i/>
                <w:sz w:val="22"/>
                <w:szCs w:val="22"/>
              </w:rPr>
            </w:pPr>
            <w:r w:rsidRPr="007641EE">
              <w:rPr>
                <w:i/>
                <w:sz w:val="22"/>
                <w:szCs w:val="22"/>
              </w:rPr>
              <w:t xml:space="preserve">Saco (empaque)  de polipropileno blanco laminado, </w:t>
            </w:r>
            <w:proofErr w:type="spellStart"/>
            <w:r w:rsidRPr="007641EE">
              <w:rPr>
                <w:i/>
                <w:sz w:val="22"/>
                <w:szCs w:val="22"/>
              </w:rPr>
              <w:t>microperforado</w:t>
            </w:r>
            <w:proofErr w:type="spellEnd"/>
            <w:r w:rsidRPr="007641EE">
              <w:rPr>
                <w:i/>
                <w:sz w:val="22"/>
                <w:szCs w:val="22"/>
              </w:rPr>
              <w:t>, fuelle, válvula y basta en la boca. Estabilizado a la luz ultravioleta, con una capa de polietileno de mínimo 2.00 milésimas de pulgada.</w:t>
            </w:r>
          </w:p>
          <w:p w:rsidR="00285730" w:rsidRPr="007641EE" w:rsidRDefault="00285730" w:rsidP="00E4560A">
            <w:pPr>
              <w:jc w:val="both"/>
              <w:rPr>
                <w:i/>
                <w:sz w:val="22"/>
                <w:szCs w:val="22"/>
              </w:rPr>
            </w:pPr>
            <w:r w:rsidRPr="007641EE">
              <w:rPr>
                <w:i/>
                <w:sz w:val="22"/>
                <w:szCs w:val="22"/>
              </w:rPr>
              <w:t>Que preserven y proteja al alimento de contaminaciones por agentes externos, resistentes al manipuleo, transporte y almacenamiento.  La capacidad del saco de 40 bosas de 1.00 Kg cada uno, con un peso neto de 40.00 Kg.</w:t>
            </w:r>
          </w:p>
        </w:tc>
        <w:tc>
          <w:tcPr>
            <w:tcW w:w="2410" w:type="pct"/>
            <w:shd w:val="clear" w:color="auto" w:fill="auto"/>
          </w:tcPr>
          <w:p w:rsidR="00285730" w:rsidRPr="007641EE" w:rsidRDefault="00285730" w:rsidP="00932B3B">
            <w:pPr>
              <w:widowControl w:val="0"/>
              <w:jc w:val="both"/>
              <w:rPr>
                <w:sz w:val="22"/>
                <w:szCs w:val="22"/>
              </w:rPr>
            </w:pPr>
            <w:r w:rsidRPr="007641EE">
              <w:rPr>
                <w:sz w:val="22"/>
                <w:szCs w:val="22"/>
              </w:rPr>
              <w:lastRenderedPageBreak/>
              <w:t xml:space="preserve">Observación N° 1: el participante INVERSIONES GLMB E.I.R.L. indicó: </w:t>
            </w:r>
          </w:p>
          <w:p w:rsidR="00285730" w:rsidRPr="007641EE" w:rsidRDefault="00285730" w:rsidP="00932B3B">
            <w:pPr>
              <w:widowControl w:val="0"/>
              <w:jc w:val="both"/>
              <w:rPr>
                <w:sz w:val="22"/>
                <w:szCs w:val="22"/>
              </w:rPr>
            </w:pPr>
          </w:p>
          <w:p w:rsidR="00285730" w:rsidRPr="007641EE" w:rsidRDefault="00285730" w:rsidP="00285730">
            <w:pPr>
              <w:widowControl w:val="0"/>
              <w:jc w:val="both"/>
              <w:rPr>
                <w:sz w:val="22"/>
                <w:szCs w:val="22"/>
              </w:rPr>
            </w:pPr>
            <w:r w:rsidRPr="007641EE">
              <w:rPr>
                <w:sz w:val="22"/>
                <w:szCs w:val="22"/>
              </w:rPr>
              <w:lastRenderedPageBreak/>
              <w:t>“</w:t>
            </w:r>
            <w:r w:rsidRPr="007641EE">
              <w:rPr>
                <w:i/>
                <w:sz w:val="22"/>
                <w:szCs w:val="22"/>
              </w:rPr>
              <w:t>respecto del envase (inmediato y mediato), resulta subjetivo dejar establecido cuatro (4) posibilidades de tipo y material, puede generar que en la etapa contractual se entreguen lotes heterogéneos pero que cumplen con tales especificaciones mínimos</w:t>
            </w:r>
            <w:r w:rsidRPr="007641EE">
              <w:rPr>
                <w:sz w:val="22"/>
                <w:szCs w:val="22"/>
              </w:rPr>
              <w:t>”.</w:t>
            </w:r>
          </w:p>
          <w:p w:rsidR="00285730" w:rsidRPr="007641EE" w:rsidRDefault="00285730" w:rsidP="00285730">
            <w:pPr>
              <w:widowControl w:val="0"/>
              <w:jc w:val="both"/>
              <w:rPr>
                <w:sz w:val="22"/>
                <w:szCs w:val="22"/>
              </w:rPr>
            </w:pPr>
          </w:p>
          <w:p w:rsidR="00285730" w:rsidRPr="007641EE" w:rsidRDefault="00285730" w:rsidP="00285730">
            <w:pPr>
              <w:jc w:val="both"/>
              <w:rPr>
                <w:sz w:val="22"/>
                <w:szCs w:val="22"/>
              </w:rPr>
            </w:pPr>
            <w:r w:rsidRPr="007641EE">
              <w:rPr>
                <w:sz w:val="22"/>
                <w:szCs w:val="22"/>
              </w:rPr>
              <w:t>Se advierte que, al absolver la referida observación, el Comité de Selección señaló lo siguiente:</w:t>
            </w:r>
          </w:p>
          <w:p w:rsidR="00285730" w:rsidRPr="007641EE" w:rsidRDefault="00285730" w:rsidP="00285730">
            <w:pPr>
              <w:jc w:val="both"/>
              <w:rPr>
                <w:color w:val="000000"/>
                <w:sz w:val="22"/>
                <w:szCs w:val="22"/>
              </w:rPr>
            </w:pPr>
          </w:p>
          <w:p w:rsidR="00285730" w:rsidRPr="007641EE" w:rsidRDefault="00285730" w:rsidP="00285730">
            <w:pPr>
              <w:jc w:val="both"/>
              <w:rPr>
                <w:i/>
                <w:sz w:val="22"/>
                <w:szCs w:val="22"/>
                <w:u w:val="single"/>
              </w:rPr>
            </w:pPr>
            <w:r w:rsidRPr="007641EE">
              <w:rPr>
                <w:i/>
                <w:sz w:val="22"/>
                <w:szCs w:val="22"/>
                <w:lang w:val="es-PE"/>
              </w:rPr>
              <w:t xml:space="preserve">En el presente caso, se advierte que se ha establecido como requerimiento técnico mínimo cuatro (4) tipos y materiales de envase primario y tres (3) tipos y materiales de envase mediato, consideraciones que han sido tomadas en cuenta para cotizar y determinar el valor estimado, además tomando en cuenta la barrera al oxígeno y barra de vapor de agua del envase inmediata debemos hacer notar que los envases de polietileno tienen buena barrera al vapor pero no al oxígeno lo que permitiría la proliferación de microorganismos aerobios, características que sí cumplen las bolsas bilaminados (BOPP / polietileno) entonces resulta más beneficioso y a igual precio los envases </w:t>
            </w:r>
            <w:proofErr w:type="spellStart"/>
            <w:r w:rsidRPr="007641EE">
              <w:rPr>
                <w:i/>
                <w:sz w:val="22"/>
                <w:szCs w:val="22"/>
                <w:lang w:val="es-PE"/>
              </w:rPr>
              <w:t>bajolas</w:t>
            </w:r>
            <w:proofErr w:type="spellEnd"/>
            <w:r w:rsidRPr="007641EE">
              <w:rPr>
                <w:i/>
                <w:sz w:val="22"/>
                <w:szCs w:val="22"/>
                <w:lang w:val="es-PE"/>
              </w:rPr>
              <w:t xml:space="preserve"> siguientes  exigencias:</w:t>
            </w:r>
          </w:p>
          <w:p w:rsidR="00285730" w:rsidRPr="007641EE" w:rsidRDefault="00285730" w:rsidP="00285730">
            <w:pPr>
              <w:jc w:val="both"/>
              <w:rPr>
                <w:i/>
                <w:sz w:val="22"/>
                <w:szCs w:val="22"/>
                <w:lang w:val="es-PE"/>
              </w:rPr>
            </w:pPr>
          </w:p>
          <w:p w:rsidR="00285730" w:rsidRPr="007641EE" w:rsidRDefault="00285730" w:rsidP="00285730">
            <w:pPr>
              <w:jc w:val="both"/>
              <w:rPr>
                <w:i/>
                <w:sz w:val="22"/>
                <w:szCs w:val="22"/>
                <w:u w:val="single"/>
              </w:rPr>
            </w:pPr>
            <w:r w:rsidRPr="007641EE">
              <w:rPr>
                <w:i/>
                <w:sz w:val="22"/>
                <w:szCs w:val="22"/>
                <w:lang w:val="es-PE"/>
              </w:rPr>
              <w:t xml:space="preserve">ENVASE </w:t>
            </w:r>
          </w:p>
          <w:p w:rsidR="00285730" w:rsidRPr="007641EE" w:rsidRDefault="00285730" w:rsidP="00285730">
            <w:pPr>
              <w:ind w:left="709"/>
              <w:jc w:val="both"/>
              <w:rPr>
                <w:i/>
                <w:sz w:val="22"/>
                <w:szCs w:val="22"/>
                <w:u w:val="single"/>
              </w:rPr>
            </w:pPr>
          </w:p>
          <w:p w:rsidR="00285730" w:rsidRPr="007641EE" w:rsidRDefault="00285730" w:rsidP="00285730">
            <w:pPr>
              <w:jc w:val="both"/>
              <w:rPr>
                <w:i/>
                <w:sz w:val="22"/>
                <w:szCs w:val="22"/>
                <w:u w:val="single"/>
                <w:lang w:val="es-PE"/>
              </w:rPr>
            </w:pPr>
            <w:r w:rsidRPr="007641EE">
              <w:rPr>
                <w:i/>
                <w:sz w:val="22"/>
                <w:szCs w:val="22"/>
                <w:u w:val="single"/>
                <w:lang w:val="es-PE"/>
              </w:rPr>
              <w:t xml:space="preserve">Envase Inmediato o Bolsa </w:t>
            </w:r>
          </w:p>
          <w:p w:rsidR="00285730" w:rsidRPr="007641EE" w:rsidRDefault="00285730" w:rsidP="00285730">
            <w:pPr>
              <w:ind w:left="709"/>
              <w:jc w:val="both"/>
              <w:rPr>
                <w:b/>
                <w:i/>
                <w:sz w:val="22"/>
                <w:szCs w:val="22"/>
                <w:u w:val="single"/>
              </w:rPr>
            </w:pPr>
          </w:p>
          <w:p w:rsidR="00285730" w:rsidRPr="007641EE" w:rsidRDefault="00285730" w:rsidP="00285730">
            <w:pPr>
              <w:jc w:val="both"/>
              <w:rPr>
                <w:i/>
                <w:sz w:val="22"/>
                <w:szCs w:val="22"/>
                <w:lang w:val="es-PE"/>
              </w:rPr>
            </w:pPr>
            <w:r w:rsidRPr="007641EE">
              <w:rPr>
                <w:i/>
                <w:sz w:val="22"/>
                <w:szCs w:val="22"/>
                <w:lang w:val="es-PE"/>
              </w:rPr>
              <w:t xml:space="preserve">El envase interior debe ser, bolsas de bilaminados (BOPP de 30 micras / polietileno de 70 micras.), las mismas que deben ser selladas herméticamente y debe salvaguardar las cualidades higiénicas, nutritivas, tecnológicas y organolépticas del producto. El peso neto por bolsa del producto será de 1.00 Kg con un margen permisible de +/- 1.5%. </w:t>
            </w:r>
          </w:p>
          <w:p w:rsidR="00285730" w:rsidRPr="007641EE" w:rsidRDefault="00285730" w:rsidP="00285730">
            <w:pPr>
              <w:ind w:left="709"/>
              <w:jc w:val="both"/>
              <w:rPr>
                <w:i/>
                <w:sz w:val="22"/>
                <w:szCs w:val="22"/>
                <w:u w:val="single"/>
              </w:rPr>
            </w:pPr>
          </w:p>
          <w:p w:rsidR="00285730" w:rsidRPr="007641EE" w:rsidRDefault="00285730" w:rsidP="00285730">
            <w:pPr>
              <w:jc w:val="both"/>
              <w:rPr>
                <w:i/>
                <w:sz w:val="22"/>
                <w:szCs w:val="22"/>
                <w:u w:val="single"/>
                <w:lang w:val="es-PE"/>
              </w:rPr>
            </w:pPr>
            <w:r w:rsidRPr="007641EE">
              <w:rPr>
                <w:i/>
                <w:sz w:val="22"/>
                <w:szCs w:val="22"/>
                <w:u w:val="single"/>
                <w:lang w:val="es-PE"/>
              </w:rPr>
              <w:t xml:space="preserve">Envase mediato o saco </w:t>
            </w:r>
          </w:p>
          <w:p w:rsidR="00285730" w:rsidRPr="007641EE" w:rsidRDefault="00285730" w:rsidP="00285730">
            <w:pPr>
              <w:jc w:val="both"/>
              <w:rPr>
                <w:i/>
                <w:sz w:val="22"/>
                <w:szCs w:val="22"/>
                <w:u w:val="single"/>
              </w:rPr>
            </w:pPr>
            <w:r w:rsidRPr="007641EE">
              <w:rPr>
                <w:i/>
                <w:sz w:val="22"/>
                <w:szCs w:val="22"/>
                <w:lang w:val="es-PE"/>
              </w:rPr>
              <w:t xml:space="preserve">Será sacos (empaque) de polipropileno de primer uso biodegradable de color blanco lechoso, que preserven y proteja al alimento de contaminaciones por </w:t>
            </w:r>
            <w:r w:rsidRPr="007641EE">
              <w:rPr>
                <w:i/>
                <w:sz w:val="22"/>
                <w:szCs w:val="22"/>
                <w:lang w:val="es-PE"/>
              </w:rPr>
              <w:lastRenderedPageBreak/>
              <w:t xml:space="preserve">agentes externos, resistentes al manipuleo, transporte y almacenamiento. La capacidad del saco de 40 bosas de 1.00 Kg cada uno, con un peso neto de 40.00 Kg.  </w:t>
            </w:r>
          </w:p>
        </w:tc>
      </w:tr>
    </w:tbl>
    <w:p w:rsidR="00B0590E" w:rsidRPr="007641EE" w:rsidRDefault="00B0590E" w:rsidP="0017326D">
      <w:pPr>
        <w:tabs>
          <w:tab w:val="left" w:pos="567"/>
          <w:tab w:val="left" w:pos="3969"/>
        </w:tabs>
        <w:jc w:val="both"/>
        <w:rPr>
          <w:sz w:val="22"/>
          <w:szCs w:val="22"/>
          <w:lang w:val="es-PE"/>
        </w:rPr>
      </w:pPr>
    </w:p>
    <w:p w:rsidR="00516A09" w:rsidRPr="007641EE" w:rsidRDefault="00E4560A" w:rsidP="00E4560A">
      <w:pPr>
        <w:jc w:val="both"/>
        <w:rPr>
          <w:sz w:val="22"/>
          <w:szCs w:val="22"/>
        </w:rPr>
      </w:pPr>
      <w:r w:rsidRPr="007641EE">
        <w:rPr>
          <w:sz w:val="22"/>
          <w:szCs w:val="22"/>
        </w:rPr>
        <w:t xml:space="preserve">Sobre el particular, de lo expuesto precedentemente, se advierte que, en virtud de la absolución </w:t>
      </w:r>
      <w:r w:rsidR="00516A09" w:rsidRPr="007641EE">
        <w:rPr>
          <w:sz w:val="22"/>
          <w:szCs w:val="22"/>
        </w:rPr>
        <w:t>de la Observación N° 1 del participante INVERSIONES GLMB E.I.R.L.</w:t>
      </w:r>
      <w:r w:rsidRPr="007641EE">
        <w:rPr>
          <w:rFonts w:eastAsia="MS Mincho"/>
          <w:sz w:val="22"/>
          <w:szCs w:val="22"/>
          <w:lang w:eastAsia="es-PE"/>
        </w:rPr>
        <w:t xml:space="preserve">, el Comité </w:t>
      </w:r>
      <w:r w:rsidR="00516A09" w:rsidRPr="007641EE">
        <w:rPr>
          <w:rFonts w:eastAsia="MS Mincho"/>
          <w:sz w:val="22"/>
          <w:szCs w:val="22"/>
          <w:lang w:eastAsia="es-PE"/>
        </w:rPr>
        <w:t xml:space="preserve">de Selección </w:t>
      </w:r>
      <w:r w:rsidRPr="007641EE">
        <w:rPr>
          <w:rFonts w:eastAsia="MS Mincho"/>
          <w:b/>
          <w:sz w:val="22"/>
          <w:szCs w:val="22"/>
          <w:u w:val="single"/>
          <w:lang w:eastAsia="es-PE"/>
        </w:rPr>
        <w:t>modificó</w:t>
      </w:r>
      <w:r w:rsidRPr="007641EE">
        <w:rPr>
          <w:rFonts w:eastAsia="MS Mincho"/>
          <w:sz w:val="22"/>
          <w:szCs w:val="22"/>
          <w:lang w:eastAsia="es-PE"/>
        </w:rPr>
        <w:t xml:space="preserve"> las especificaciones técnicas </w:t>
      </w:r>
      <w:r w:rsidR="00516A09" w:rsidRPr="007641EE">
        <w:rPr>
          <w:rFonts w:eastAsia="MS Mincho"/>
          <w:sz w:val="22"/>
          <w:szCs w:val="22"/>
          <w:lang w:eastAsia="es-PE"/>
        </w:rPr>
        <w:t xml:space="preserve">del envase del item II, dado que redujo las posibilidades de presentación del envase mediato e inmediato </w:t>
      </w:r>
      <w:r w:rsidR="00350706" w:rsidRPr="007641EE">
        <w:rPr>
          <w:rFonts w:eastAsia="MS Mincho"/>
          <w:sz w:val="22"/>
          <w:szCs w:val="22"/>
          <w:lang w:eastAsia="es-PE"/>
        </w:rPr>
        <w:t>de dicho item.</w:t>
      </w:r>
    </w:p>
    <w:p w:rsidR="00516A09" w:rsidRPr="007641EE" w:rsidRDefault="00516A09" w:rsidP="00E4560A">
      <w:pPr>
        <w:jc w:val="both"/>
        <w:rPr>
          <w:rFonts w:eastAsia="MS Mincho"/>
          <w:sz w:val="22"/>
          <w:szCs w:val="22"/>
          <w:lang w:eastAsia="es-PE"/>
        </w:rPr>
      </w:pPr>
    </w:p>
    <w:p w:rsidR="00516A09" w:rsidRPr="007641EE" w:rsidRDefault="00DD1F24" w:rsidP="00516A09">
      <w:pPr>
        <w:jc w:val="both"/>
        <w:rPr>
          <w:b/>
          <w:sz w:val="22"/>
          <w:szCs w:val="22"/>
        </w:rPr>
      </w:pPr>
      <w:r>
        <w:rPr>
          <w:noProof/>
          <w:sz w:val="22"/>
          <w:szCs w:val="22"/>
          <w:lang w:val="es-PE" w:eastAsia="es-PE"/>
        </w:rPr>
        <w:drawing>
          <wp:anchor distT="0" distB="0" distL="114300" distR="114300" simplePos="0" relativeHeight="251796480" behindDoc="1" locked="0" layoutInCell="1" allowOverlap="1">
            <wp:simplePos x="0" y="0"/>
            <wp:positionH relativeFrom="column">
              <wp:posOffset>-1063625</wp:posOffset>
            </wp:positionH>
            <wp:positionV relativeFrom="paragraph">
              <wp:posOffset>2008505</wp:posOffset>
            </wp:positionV>
            <wp:extent cx="835660" cy="831215"/>
            <wp:effectExtent l="19050" t="0" r="2540" b="0"/>
            <wp:wrapNone/>
            <wp:docPr id="1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95456" behindDoc="1" locked="0" layoutInCell="1" allowOverlap="1">
            <wp:simplePos x="0" y="0"/>
            <wp:positionH relativeFrom="column">
              <wp:posOffset>-1063625</wp:posOffset>
            </wp:positionH>
            <wp:positionV relativeFrom="paragraph">
              <wp:posOffset>1153795</wp:posOffset>
            </wp:positionV>
            <wp:extent cx="835660" cy="831215"/>
            <wp:effectExtent l="19050" t="0" r="2540" b="0"/>
            <wp:wrapNone/>
            <wp:docPr id="1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794432" behindDoc="1" locked="0" layoutInCell="1" allowOverlap="1">
            <wp:simplePos x="0" y="0"/>
            <wp:positionH relativeFrom="leftMargin">
              <wp:posOffset>280035</wp:posOffset>
            </wp:positionH>
            <wp:positionV relativeFrom="paragraph">
              <wp:posOffset>369570</wp:posOffset>
            </wp:positionV>
            <wp:extent cx="737235" cy="807085"/>
            <wp:effectExtent l="19050" t="0" r="5715" b="0"/>
            <wp:wrapNone/>
            <wp:docPr id="1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516A09" w:rsidRPr="007641EE">
        <w:rPr>
          <w:sz w:val="22"/>
          <w:szCs w:val="22"/>
        </w:rPr>
        <w:t xml:space="preserve">Al respecto, cabe indicar que no resultaría razonable modificar en esta etapa del proceso las especificaciones técnicas de los bienes convocados, puesto que se </w:t>
      </w:r>
      <w:r w:rsidR="00516A09" w:rsidRPr="007641EE">
        <w:rPr>
          <w:b/>
          <w:sz w:val="22"/>
          <w:szCs w:val="22"/>
        </w:rPr>
        <w:t>desnaturalizaría la prestación prevista con la decisión de compra materializada en la aprobación del Expediente de Contratación que conllevó al inicio del proceso de selección.</w:t>
      </w:r>
    </w:p>
    <w:p w:rsidR="00516A09" w:rsidRPr="007641EE" w:rsidRDefault="00516A09" w:rsidP="00516A09">
      <w:pPr>
        <w:jc w:val="both"/>
        <w:rPr>
          <w:sz w:val="22"/>
          <w:szCs w:val="22"/>
        </w:rPr>
      </w:pPr>
    </w:p>
    <w:p w:rsidR="00350706" w:rsidRPr="007641EE" w:rsidRDefault="00350706" w:rsidP="00516A09">
      <w:pPr>
        <w:jc w:val="both"/>
        <w:rPr>
          <w:rFonts w:eastAsia="MS Mincho"/>
          <w:sz w:val="22"/>
          <w:szCs w:val="22"/>
          <w:lang w:eastAsia="es-PE"/>
        </w:rPr>
      </w:pPr>
      <w:r w:rsidRPr="007641EE">
        <w:rPr>
          <w:rFonts w:eastAsia="MS Mincho"/>
          <w:sz w:val="22"/>
          <w:szCs w:val="22"/>
          <w:lang w:eastAsia="es-PE"/>
        </w:rPr>
        <w:t>En ese sentido, por las consideraciones expuestas</w:t>
      </w:r>
      <w:r w:rsidRPr="007641EE">
        <w:rPr>
          <w:sz w:val="22"/>
          <w:szCs w:val="22"/>
        </w:rPr>
        <w:t xml:space="preserve">, </w:t>
      </w:r>
      <w:r w:rsidR="00516A09" w:rsidRPr="007641EE">
        <w:rPr>
          <w:sz w:val="22"/>
          <w:szCs w:val="22"/>
        </w:rPr>
        <w:t xml:space="preserve">este Organismo Supervisor ha decidido </w:t>
      </w:r>
      <w:r w:rsidRPr="007641EE">
        <w:rPr>
          <w:b/>
          <w:sz w:val="22"/>
          <w:szCs w:val="22"/>
        </w:rPr>
        <w:t>ACOGER</w:t>
      </w:r>
      <w:r w:rsidRPr="007641EE">
        <w:rPr>
          <w:sz w:val="22"/>
          <w:szCs w:val="22"/>
        </w:rPr>
        <w:t xml:space="preserve"> el presente cuestionamiento, por lo que, con ocasión de la integración de las Bases, </w:t>
      </w:r>
      <w:r w:rsidRPr="007641EE">
        <w:rPr>
          <w:b/>
          <w:sz w:val="22"/>
          <w:szCs w:val="22"/>
          <w:u w:val="single"/>
        </w:rPr>
        <w:t>deberá dejarse sin efecto la absolución de la Observación N° 1 del participante INVERSIONES GLMB E.I.R.L.</w:t>
      </w:r>
    </w:p>
    <w:p w:rsidR="00B0590E" w:rsidRPr="007641EE" w:rsidRDefault="00B0590E" w:rsidP="0017326D">
      <w:pPr>
        <w:tabs>
          <w:tab w:val="left" w:pos="567"/>
          <w:tab w:val="left" w:pos="3969"/>
        </w:tabs>
        <w:jc w:val="both"/>
        <w:rPr>
          <w:sz w:val="22"/>
          <w:szCs w:val="22"/>
          <w:lang w:val="es-PE"/>
        </w:rPr>
      </w:pPr>
    </w:p>
    <w:p w:rsidR="0017326D" w:rsidRPr="007641EE" w:rsidRDefault="0017326D" w:rsidP="0017326D">
      <w:pPr>
        <w:tabs>
          <w:tab w:val="left" w:pos="567"/>
          <w:tab w:val="left" w:pos="3969"/>
        </w:tabs>
        <w:ind w:left="3969" w:hanging="3969"/>
        <w:jc w:val="both"/>
        <w:rPr>
          <w:sz w:val="22"/>
          <w:szCs w:val="22"/>
          <w:lang w:val="es-PE"/>
        </w:rPr>
      </w:pPr>
      <w:r w:rsidRPr="007641EE">
        <w:rPr>
          <w:b/>
          <w:sz w:val="22"/>
          <w:szCs w:val="22"/>
        </w:rPr>
        <w:t xml:space="preserve">Cuestionamiento Nº 15 </w:t>
      </w:r>
      <w:r w:rsidRPr="007641EE">
        <w:rPr>
          <w:b/>
          <w:sz w:val="22"/>
          <w:szCs w:val="22"/>
        </w:rPr>
        <w:tab/>
      </w:r>
      <w:r w:rsidRPr="007641EE">
        <w:rPr>
          <w:rFonts w:eastAsia="MS Mincho"/>
          <w:b/>
          <w:sz w:val="22"/>
          <w:szCs w:val="22"/>
          <w:lang w:eastAsia="es-PE"/>
        </w:rPr>
        <w:t xml:space="preserve">Contra la absolución de la Observación N° 4 del participante </w:t>
      </w:r>
      <w:r w:rsidRPr="007641EE">
        <w:rPr>
          <w:b/>
          <w:sz w:val="22"/>
          <w:szCs w:val="22"/>
        </w:rPr>
        <w:t>LACCOST DEL PERU E.I.R.L.</w:t>
      </w:r>
    </w:p>
    <w:p w:rsidR="0017326D" w:rsidRPr="007641EE" w:rsidRDefault="0017326D" w:rsidP="0017326D">
      <w:pPr>
        <w:tabs>
          <w:tab w:val="left" w:pos="567"/>
          <w:tab w:val="left" w:pos="3969"/>
        </w:tabs>
        <w:jc w:val="both"/>
        <w:rPr>
          <w:sz w:val="22"/>
          <w:szCs w:val="22"/>
          <w:lang w:val="es-PE"/>
        </w:rPr>
      </w:pPr>
    </w:p>
    <w:p w:rsidR="0017326D" w:rsidRPr="007641EE" w:rsidRDefault="0017326D" w:rsidP="0017326D">
      <w:pPr>
        <w:tabs>
          <w:tab w:val="left" w:pos="567"/>
          <w:tab w:val="left" w:pos="3969"/>
        </w:tabs>
        <w:jc w:val="both"/>
        <w:rPr>
          <w:sz w:val="22"/>
          <w:szCs w:val="22"/>
          <w:lang w:val="es-PE"/>
        </w:rPr>
      </w:pPr>
      <w:r w:rsidRPr="007641EE">
        <w:rPr>
          <w:sz w:val="22"/>
          <w:szCs w:val="22"/>
          <w:lang w:val="es-PE"/>
        </w:rPr>
        <w:t>El participante cuestiona la a</w:t>
      </w:r>
      <w:r w:rsidR="00E234FA" w:rsidRPr="007641EE">
        <w:rPr>
          <w:sz w:val="22"/>
          <w:szCs w:val="22"/>
          <w:lang w:val="es-PE"/>
        </w:rPr>
        <w:t xml:space="preserve">bsolución de la Observación N° 1 </w:t>
      </w:r>
      <w:r w:rsidRPr="007641EE">
        <w:rPr>
          <w:sz w:val="22"/>
          <w:szCs w:val="22"/>
          <w:lang w:val="es-PE"/>
        </w:rPr>
        <w:t>del partici</w:t>
      </w:r>
      <w:r w:rsidR="00977E58" w:rsidRPr="007641EE">
        <w:rPr>
          <w:sz w:val="22"/>
          <w:szCs w:val="22"/>
          <w:lang w:val="es-PE"/>
        </w:rPr>
        <w:t xml:space="preserve">pante LACCOST DEL PERU E.I.R.L., </w:t>
      </w:r>
      <w:r w:rsidRPr="007641EE">
        <w:rPr>
          <w:sz w:val="22"/>
          <w:szCs w:val="22"/>
          <w:lang w:val="es-PE"/>
        </w:rPr>
        <w:t>pues señala lo siguiente:</w:t>
      </w:r>
    </w:p>
    <w:p w:rsidR="0017326D" w:rsidRPr="007641EE" w:rsidRDefault="0017326D" w:rsidP="0017326D">
      <w:pPr>
        <w:tabs>
          <w:tab w:val="left" w:pos="567"/>
          <w:tab w:val="left" w:pos="3969"/>
        </w:tabs>
        <w:jc w:val="both"/>
        <w:rPr>
          <w:sz w:val="22"/>
          <w:szCs w:val="22"/>
          <w:lang w:val="es-PE"/>
        </w:rPr>
      </w:pPr>
    </w:p>
    <w:p w:rsidR="0017326D" w:rsidRPr="007641EE" w:rsidRDefault="0017326D" w:rsidP="0017326D">
      <w:pPr>
        <w:tabs>
          <w:tab w:val="left" w:pos="567"/>
          <w:tab w:val="left" w:pos="3969"/>
        </w:tabs>
        <w:ind w:left="284"/>
        <w:jc w:val="both"/>
        <w:rPr>
          <w:i/>
          <w:sz w:val="22"/>
          <w:szCs w:val="22"/>
          <w:lang w:val="es-PE"/>
        </w:rPr>
      </w:pPr>
      <w:r w:rsidRPr="007641EE">
        <w:rPr>
          <w:i/>
          <w:sz w:val="22"/>
          <w:szCs w:val="22"/>
          <w:lang w:val="es-PE"/>
        </w:rPr>
        <w:t>“(…) el Comité no ha acreditado publicando si está incluido en su estudio de mercado todos los certificados de calidad que actualmente lo requieren, pues desde hace más de 8 años y mediante Directivas de la propia Entidad se requieren únicamente certific</w:t>
      </w:r>
      <w:r w:rsidR="00977E58" w:rsidRPr="007641EE">
        <w:rPr>
          <w:i/>
          <w:sz w:val="22"/>
          <w:szCs w:val="22"/>
          <w:lang w:val="es-PE"/>
        </w:rPr>
        <w:t>aciones Bromatológicas y Fisicoquímicas</w:t>
      </w:r>
      <w:r w:rsidRPr="007641EE">
        <w:rPr>
          <w:i/>
          <w:sz w:val="22"/>
          <w:szCs w:val="22"/>
          <w:lang w:val="es-PE"/>
        </w:rPr>
        <w:t>, y que los hace el Laboratorio Municipal.</w:t>
      </w:r>
    </w:p>
    <w:p w:rsidR="0017326D" w:rsidRPr="007641EE" w:rsidRDefault="0017326D" w:rsidP="0017326D">
      <w:pPr>
        <w:tabs>
          <w:tab w:val="left" w:pos="567"/>
          <w:tab w:val="left" w:pos="3969"/>
        </w:tabs>
        <w:ind w:left="284"/>
        <w:jc w:val="both"/>
        <w:rPr>
          <w:i/>
          <w:sz w:val="22"/>
          <w:szCs w:val="22"/>
          <w:lang w:val="es-PE"/>
        </w:rPr>
      </w:pPr>
    </w:p>
    <w:p w:rsidR="0017326D" w:rsidRPr="007641EE" w:rsidRDefault="0017326D" w:rsidP="00977E58">
      <w:pPr>
        <w:tabs>
          <w:tab w:val="left" w:pos="567"/>
          <w:tab w:val="left" w:pos="3969"/>
        </w:tabs>
        <w:ind w:left="284"/>
        <w:jc w:val="both"/>
        <w:rPr>
          <w:i/>
          <w:sz w:val="22"/>
          <w:szCs w:val="22"/>
          <w:lang w:val="es-PE"/>
        </w:rPr>
      </w:pPr>
      <w:r w:rsidRPr="007641EE">
        <w:rPr>
          <w:i/>
          <w:sz w:val="22"/>
          <w:szCs w:val="22"/>
          <w:lang w:val="es-PE"/>
        </w:rPr>
        <w:t>Por lo tanto, solicitamos se acredite la inclusión del costo de todas las certificaciones que pretenden requerir, pues el costo no da para una certificación más, pues en general los 70 certificados que siempre se realizan a la leche de vaca tiene un costo de S/. 3,700 soles mensuales.</w:t>
      </w:r>
    </w:p>
    <w:p w:rsidR="009E1EA2" w:rsidRPr="007641EE" w:rsidRDefault="009E1EA2" w:rsidP="00977E58">
      <w:pPr>
        <w:tabs>
          <w:tab w:val="left" w:pos="567"/>
          <w:tab w:val="left" w:pos="3969"/>
        </w:tabs>
        <w:ind w:left="284"/>
        <w:jc w:val="both"/>
        <w:rPr>
          <w:i/>
          <w:sz w:val="22"/>
          <w:szCs w:val="22"/>
          <w:lang w:val="es-PE"/>
        </w:rPr>
      </w:pPr>
    </w:p>
    <w:p w:rsidR="0017326D" w:rsidRPr="007641EE" w:rsidRDefault="0017326D" w:rsidP="0017326D">
      <w:pPr>
        <w:tabs>
          <w:tab w:val="left" w:pos="567"/>
          <w:tab w:val="left" w:pos="3969"/>
        </w:tabs>
        <w:ind w:left="284"/>
        <w:jc w:val="both"/>
        <w:rPr>
          <w:i/>
          <w:sz w:val="22"/>
          <w:szCs w:val="22"/>
          <w:lang w:val="es-PE"/>
        </w:rPr>
      </w:pPr>
      <w:r w:rsidRPr="007641EE">
        <w:rPr>
          <w:i/>
          <w:sz w:val="22"/>
          <w:szCs w:val="22"/>
          <w:lang w:val="es-PE"/>
        </w:rPr>
        <w:t xml:space="preserve">Lo extraño y fuera de un trato justo e igualitario es que si se observa el portal del OSCE el  mismo día (07/04/2016) se publicó las bases de esta exoneración mediante una Contratación Directa N° 01-2016-MPT a las 20:18 horas, y 12 minutos después a las 20.30 horas se publicó la integración de bases de la Licitación Pública N° 02-2016-MPT del presente proceso, </w:t>
      </w:r>
      <w:r w:rsidR="00977E58" w:rsidRPr="007641EE">
        <w:rPr>
          <w:i/>
          <w:sz w:val="22"/>
          <w:szCs w:val="22"/>
          <w:lang w:val="es-PE"/>
        </w:rPr>
        <w:t>y en estas solo se consideran las certificaciones bromatológicas y fisicoquímicas</w:t>
      </w:r>
      <w:r w:rsidRPr="007641EE">
        <w:rPr>
          <w:i/>
          <w:sz w:val="22"/>
          <w:szCs w:val="22"/>
          <w:lang w:val="es-PE"/>
        </w:rPr>
        <w:t>, no siendo requisito el resto</w:t>
      </w:r>
      <w:r w:rsidR="00977E58" w:rsidRPr="007641EE">
        <w:rPr>
          <w:i/>
          <w:sz w:val="22"/>
          <w:szCs w:val="22"/>
          <w:lang w:val="es-PE"/>
        </w:rPr>
        <w:t xml:space="preserve"> de certificaciones tales como: </w:t>
      </w:r>
      <w:r w:rsidRPr="007641EE">
        <w:rPr>
          <w:i/>
          <w:sz w:val="22"/>
          <w:szCs w:val="22"/>
          <w:lang w:val="es-PE"/>
        </w:rPr>
        <w:t>Requisitos Microbiológicos, de Calidad Higiénica y los de Contaminantes Semanales.</w:t>
      </w:r>
    </w:p>
    <w:p w:rsidR="0017326D" w:rsidRPr="007641EE" w:rsidRDefault="0017326D" w:rsidP="0017326D">
      <w:pPr>
        <w:tabs>
          <w:tab w:val="left" w:pos="567"/>
          <w:tab w:val="left" w:pos="3969"/>
        </w:tabs>
        <w:ind w:left="284"/>
        <w:jc w:val="both"/>
        <w:rPr>
          <w:i/>
          <w:sz w:val="22"/>
          <w:szCs w:val="22"/>
          <w:lang w:val="es-PE"/>
        </w:rPr>
      </w:pPr>
    </w:p>
    <w:p w:rsidR="0017326D" w:rsidRPr="007641EE" w:rsidRDefault="0017326D" w:rsidP="0017326D">
      <w:pPr>
        <w:tabs>
          <w:tab w:val="left" w:pos="567"/>
          <w:tab w:val="left" w:pos="3969"/>
        </w:tabs>
        <w:ind w:left="284"/>
        <w:jc w:val="both"/>
        <w:rPr>
          <w:i/>
          <w:sz w:val="22"/>
          <w:szCs w:val="22"/>
          <w:lang w:val="es-PE"/>
        </w:rPr>
      </w:pPr>
      <w:r w:rsidRPr="007641EE">
        <w:rPr>
          <w:i/>
          <w:sz w:val="22"/>
          <w:szCs w:val="22"/>
          <w:lang w:val="es-PE"/>
        </w:rPr>
        <w:t>Por lo que solicitamos tratar de la misma manera al Ganadero que ejecutara el contrato por Exoneración como el ganadero que ejecutara la Licitación Pública, por ser la misma entidad que adquiere el producto leche de vaca y por ser la misma área usuaria”.</w:t>
      </w:r>
    </w:p>
    <w:p w:rsidR="0017326D" w:rsidRPr="007641EE" w:rsidRDefault="0017326D" w:rsidP="0017326D">
      <w:pPr>
        <w:tabs>
          <w:tab w:val="left" w:pos="567"/>
          <w:tab w:val="left" w:pos="3969"/>
        </w:tabs>
        <w:jc w:val="both"/>
        <w:rPr>
          <w:sz w:val="22"/>
          <w:szCs w:val="22"/>
          <w:lang w:val="es-PE"/>
        </w:rPr>
      </w:pPr>
    </w:p>
    <w:p w:rsidR="0017326D" w:rsidRPr="007641EE" w:rsidRDefault="0017326D" w:rsidP="0017326D">
      <w:pPr>
        <w:tabs>
          <w:tab w:val="left" w:pos="567"/>
          <w:tab w:val="left" w:pos="3969"/>
        </w:tabs>
        <w:jc w:val="both"/>
        <w:rPr>
          <w:sz w:val="22"/>
          <w:szCs w:val="22"/>
          <w:lang w:val="es-PE"/>
        </w:rPr>
      </w:pPr>
      <w:r w:rsidRPr="007641EE">
        <w:rPr>
          <w:b/>
          <w:sz w:val="22"/>
          <w:szCs w:val="22"/>
        </w:rPr>
        <w:t>Pronunciamiento</w:t>
      </w:r>
    </w:p>
    <w:p w:rsidR="0017326D" w:rsidRDefault="0017326D" w:rsidP="0017326D">
      <w:pPr>
        <w:jc w:val="both"/>
        <w:rPr>
          <w:sz w:val="22"/>
          <w:szCs w:val="22"/>
        </w:rPr>
      </w:pPr>
    </w:p>
    <w:p w:rsidR="007641EE" w:rsidRPr="007641EE" w:rsidRDefault="007641EE" w:rsidP="0017326D">
      <w:pPr>
        <w:jc w:val="both"/>
        <w:rPr>
          <w:sz w:val="22"/>
          <w:szCs w:val="22"/>
        </w:rPr>
      </w:pPr>
    </w:p>
    <w:p w:rsidR="0053229D" w:rsidRPr="007641EE" w:rsidRDefault="0053229D" w:rsidP="0053229D">
      <w:pPr>
        <w:widowControl w:val="0"/>
        <w:jc w:val="both"/>
        <w:rPr>
          <w:sz w:val="22"/>
          <w:szCs w:val="22"/>
        </w:rPr>
      </w:pPr>
      <w:r w:rsidRPr="007641EE">
        <w:rPr>
          <w:sz w:val="22"/>
          <w:szCs w:val="22"/>
        </w:rPr>
        <w:lastRenderedPageBreak/>
        <w:t>Al respecto, debemos señalar que la pretensión prevista en el Cuestionamiento N° 15 ha sido abordado al emitir Pronunciamien</w:t>
      </w:r>
      <w:r w:rsidR="00931B01" w:rsidRPr="007641EE">
        <w:rPr>
          <w:sz w:val="22"/>
          <w:szCs w:val="22"/>
        </w:rPr>
        <w:t xml:space="preserve">to sobre el Cuestionamiento </w:t>
      </w:r>
      <w:r w:rsidRPr="007641EE">
        <w:rPr>
          <w:sz w:val="22"/>
          <w:szCs w:val="22"/>
        </w:rPr>
        <w:t>N° 5</w:t>
      </w:r>
      <w:r w:rsidR="00931B01" w:rsidRPr="007641EE">
        <w:rPr>
          <w:sz w:val="22"/>
          <w:szCs w:val="22"/>
        </w:rPr>
        <w:t xml:space="preserve"> del </w:t>
      </w:r>
      <w:r w:rsidRPr="007641EE">
        <w:rPr>
          <w:sz w:val="22"/>
          <w:szCs w:val="22"/>
        </w:rPr>
        <w:t xml:space="preserve">participante ASOCIACION DE PEQUEÑOS AGRICULTORES “SANTA LUCIA”, por lo tanto, este Organismo Supervisor ha decidido </w:t>
      </w:r>
      <w:r w:rsidRPr="007641EE">
        <w:rPr>
          <w:b/>
          <w:sz w:val="22"/>
          <w:szCs w:val="22"/>
        </w:rPr>
        <w:t>NO ACOGER</w:t>
      </w:r>
      <w:r w:rsidRPr="007641EE">
        <w:rPr>
          <w:sz w:val="22"/>
          <w:szCs w:val="22"/>
        </w:rPr>
        <w:t xml:space="preserve"> </w:t>
      </w:r>
      <w:r w:rsidR="002B395A" w:rsidRPr="007641EE">
        <w:rPr>
          <w:sz w:val="22"/>
          <w:szCs w:val="22"/>
        </w:rPr>
        <w:t xml:space="preserve">el </w:t>
      </w:r>
      <w:r w:rsidRPr="007641EE">
        <w:rPr>
          <w:sz w:val="22"/>
          <w:szCs w:val="22"/>
        </w:rPr>
        <w:t>Cuestionamiento N° 15, bajo los términos ahí previstos</w:t>
      </w:r>
      <w:r w:rsidR="00931B01" w:rsidRPr="007641EE">
        <w:rPr>
          <w:sz w:val="22"/>
          <w:szCs w:val="22"/>
        </w:rPr>
        <w:t>.</w:t>
      </w:r>
    </w:p>
    <w:p w:rsidR="009E1EA2" w:rsidRPr="007641EE" w:rsidRDefault="009E1EA2" w:rsidP="00980142">
      <w:pPr>
        <w:tabs>
          <w:tab w:val="left" w:pos="3969"/>
        </w:tabs>
        <w:jc w:val="both"/>
        <w:rPr>
          <w:b/>
          <w:sz w:val="22"/>
          <w:szCs w:val="22"/>
          <w:lang w:val="es-PE"/>
        </w:rPr>
      </w:pPr>
    </w:p>
    <w:p w:rsidR="00980142" w:rsidRPr="007641EE" w:rsidRDefault="00980142" w:rsidP="00F70938">
      <w:pPr>
        <w:tabs>
          <w:tab w:val="left" w:pos="4111"/>
          <w:tab w:val="left" w:pos="4395"/>
        </w:tabs>
        <w:ind w:left="4111" w:hanging="4111"/>
        <w:jc w:val="both"/>
        <w:rPr>
          <w:b/>
          <w:sz w:val="22"/>
          <w:szCs w:val="22"/>
          <w:lang w:val="es-PE"/>
        </w:rPr>
      </w:pPr>
      <w:r w:rsidRPr="007641EE">
        <w:rPr>
          <w:b/>
          <w:sz w:val="22"/>
          <w:szCs w:val="22"/>
          <w:lang w:val="es-PE"/>
        </w:rPr>
        <w:t>2.2. Participant</w:t>
      </w:r>
      <w:r w:rsidR="00182502" w:rsidRPr="007641EE">
        <w:rPr>
          <w:b/>
          <w:sz w:val="22"/>
          <w:szCs w:val="22"/>
          <w:lang w:val="es-PE"/>
        </w:rPr>
        <w:t xml:space="preserve">e   </w:t>
      </w:r>
      <w:r w:rsidR="00CC573B" w:rsidRPr="007641EE">
        <w:rPr>
          <w:b/>
          <w:sz w:val="22"/>
          <w:szCs w:val="22"/>
          <w:lang w:val="es-PE"/>
        </w:rPr>
        <w:t xml:space="preserve">                                  </w:t>
      </w:r>
      <w:r w:rsidRPr="007641EE">
        <w:rPr>
          <w:b/>
          <w:sz w:val="22"/>
          <w:szCs w:val="22"/>
          <w:lang w:val="es-PE"/>
        </w:rPr>
        <w:t>CORPORACIÓN FABRIL S.C.R.L.</w:t>
      </w:r>
    </w:p>
    <w:p w:rsidR="00980142" w:rsidRPr="007641EE" w:rsidRDefault="00583E2F" w:rsidP="00980142">
      <w:pPr>
        <w:tabs>
          <w:tab w:val="left" w:pos="4111"/>
        </w:tabs>
        <w:ind w:left="4395" w:hanging="4395"/>
        <w:jc w:val="both"/>
        <w:rPr>
          <w:sz w:val="22"/>
          <w:szCs w:val="22"/>
        </w:rPr>
      </w:pPr>
      <w:r w:rsidRPr="00583E2F">
        <w:rPr>
          <w:b/>
          <w:noProof/>
          <w:sz w:val="22"/>
          <w:szCs w:val="22"/>
          <w:lang w:val="es-PE" w:eastAsia="es-PE"/>
        </w:rPr>
        <w:pict>
          <v:rect id="_x0000_s1027" style="position:absolute;left:0;text-align:left;margin-left:183.55pt;margin-top:8.7pt;width:231.4pt;height:58.55pt;z-index:251663360" stroked="f">
            <v:textbox>
              <w:txbxContent>
                <w:p w:rsidR="0076444C" w:rsidRDefault="0076444C" w:rsidP="00182502">
                  <w:pPr>
                    <w:jc w:val="both"/>
                  </w:pPr>
                  <w:r>
                    <w:rPr>
                      <w:b/>
                      <w:sz w:val="22"/>
                      <w:szCs w:val="22"/>
                      <w:lang w:val="es-PE"/>
                    </w:rPr>
                    <w:t>C</w:t>
                  </w:r>
                  <w:r w:rsidRPr="00F70938">
                    <w:rPr>
                      <w:b/>
                      <w:sz w:val="22"/>
                      <w:szCs w:val="22"/>
                      <w:lang w:val="es-PE"/>
                    </w:rPr>
                    <w:t xml:space="preserve">ontra la </w:t>
                  </w:r>
                  <w:r w:rsidRPr="00182502">
                    <w:rPr>
                      <w:b/>
                      <w:sz w:val="22"/>
                      <w:szCs w:val="22"/>
                      <w:lang w:val="es-PE"/>
                    </w:rPr>
                    <w:t>Autorización sanitaria de establecimiento dedicado al procesamiento primario de alimentos agropecuarios y piensos</w:t>
                  </w:r>
                  <w:r>
                    <w:rPr>
                      <w:b/>
                      <w:sz w:val="22"/>
                      <w:szCs w:val="22"/>
                      <w:lang w:val="es-PE"/>
                    </w:rPr>
                    <w:t>.</w:t>
                  </w:r>
                </w:p>
              </w:txbxContent>
            </v:textbox>
          </v:rect>
        </w:pict>
      </w:r>
    </w:p>
    <w:p w:rsidR="00182502" w:rsidRPr="007641EE" w:rsidRDefault="00F70938" w:rsidP="00182502">
      <w:pPr>
        <w:ind w:left="4111" w:hanging="4111"/>
        <w:jc w:val="both"/>
        <w:rPr>
          <w:b/>
          <w:sz w:val="22"/>
          <w:szCs w:val="22"/>
          <w:lang w:val="es-PE"/>
        </w:rPr>
      </w:pPr>
      <w:r w:rsidRPr="007641EE">
        <w:rPr>
          <w:b/>
          <w:sz w:val="22"/>
          <w:szCs w:val="22"/>
        </w:rPr>
        <w:t xml:space="preserve">Consulta N° </w:t>
      </w:r>
      <w:r w:rsidRPr="007641EE">
        <w:rPr>
          <w:b/>
          <w:sz w:val="22"/>
          <w:szCs w:val="22"/>
          <w:lang w:val="es-PE"/>
        </w:rPr>
        <w:t xml:space="preserve">3                             </w:t>
      </w:r>
      <w:r w:rsidR="00182502" w:rsidRPr="007641EE">
        <w:rPr>
          <w:b/>
          <w:sz w:val="22"/>
          <w:szCs w:val="22"/>
          <w:lang w:val="es-PE"/>
        </w:rPr>
        <w:t xml:space="preserve">       </w:t>
      </w:r>
    </w:p>
    <w:p w:rsidR="00182502" w:rsidRPr="007641EE" w:rsidRDefault="00182502" w:rsidP="005D60CF">
      <w:pPr>
        <w:tabs>
          <w:tab w:val="left" w:pos="567"/>
          <w:tab w:val="left" w:pos="3828"/>
          <w:tab w:val="left" w:pos="4111"/>
          <w:tab w:val="left" w:pos="4820"/>
          <w:tab w:val="left" w:pos="5103"/>
        </w:tabs>
        <w:jc w:val="both"/>
        <w:rPr>
          <w:b/>
          <w:sz w:val="22"/>
          <w:szCs w:val="22"/>
          <w:lang w:val="es-PE"/>
        </w:rPr>
      </w:pPr>
    </w:p>
    <w:p w:rsidR="00182502" w:rsidRPr="007641EE" w:rsidRDefault="00182502" w:rsidP="005D60CF">
      <w:pPr>
        <w:tabs>
          <w:tab w:val="left" w:pos="567"/>
          <w:tab w:val="left" w:pos="3828"/>
          <w:tab w:val="left" w:pos="4111"/>
          <w:tab w:val="left" w:pos="4820"/>
          <w:tab w:val="left" w:pos="5103"/>
        </w:tabs>
        <w:jc w:val="both"/>
        <w:rPr>
          <w:b/>
          <w:sz w:val="22"/>
          <w:szCs w:val="22"/>
          <w:lang w:val="es-PE"/>
        </w:rPr>
      </w:pPr>
    </w:p>
    <w:p w:rsidR="00182502" w:rsidRPr="007641EE" w:rsidRDefault="00DD1F24" w:rsidP="005D60CF">
      <w:pPr>
        <w:tabs>
          <w:tab w:val="left" w:pos="567"/>
          <w:tab w:val="left" w:pos="3828"/>
          <w:tab w:val="left" w:pos="4111"/>
          <w:tab w:val="left" w:pos="4820"/>
          <w:tab w:val="left" w:pos="5103"/>
        </w:tabs>
        <w:jc w:val="both"/>
        <w:rPr>
          <w:b/>
          <w:sz w:val="22"/>
          <w:szCs w:val="22"/>
          <w:lang w:val="es-PE"/>
        </w:rPr>
      </w:pPr>
      <w:r>
        <w:rPr>
          <w:b/>
          <w:noProof/>
          <w:sz w:val="22"/>
          <w:szCs w:val="22"/>
          <w:lang w:val="es-PE" w:eastAsia="es-PE"/>
        </w:rPr>
        <w:drawing>
          <wp:anchor distT="0" distB="0" distL="114300" distR="114300" simplePos="0" relativeHeight="251800576" behindDoc="1" locked="0" layoutInCell="1" allowOverlap="1">
            <wp:simplePos x="0" y="0"/>
            <wp:positionH relativeFrom="column">
              <wp:posOffset>-1050925</wp:posOffset>
            </wp:positionH>
            <wp:positionV relativeFrom="paragraph">
              <wp:posOffset>1652905</wp:posOffset>
            </wp:positionV>
            <wp:extent cx="835660" cy="831215"/>
            <wp:effectExtent l="19050" t="0" r="2540" b="0"/>
            <wp:wrapNone/>
            <wp:docPr id="1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b/>
          <w:noProof/>
          <w:sz w:val="22"/>
          <w:szCs w:val="22"/>
          <w:lang w:val="es-PE" w:eastAsia="es-PE"/>
        </w:rPr>
        <w:drawing>
          <wp:anchor distT="0" distB="0" distL="114300" distR="114300" simplePos="0" relativeHeight="251799552" behindDoc="1" locked="0" layoutInCell="1" allowOverlap="1">
            <wp:simplePos x="0" y="0"/>
            <wp:positionH relativeFrom="column">
              <wp:posOffset>-1050925</wp:posOffset>
            </wp:positionH>
            <wp:positionV relativeFrom="paragraph">
              <wp:posOffset>798195</wp:posOffset>
            </wp:positionV>
            <wp:extent cx="835660" cy="831215"/>
            <wp:effectExtent l="19050" t="0" r="2540" b="0"/>
            <wp:wrapNone/>
            <wp:docPr id="1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b/>
          <w:noProof/>
          <w:sz w:val="22"/>
          <w:szCs w:val="22"/>
          <w:lang w:val="es-PE" w:eastAsia="es-PE"/>
        </w:rPr>
        <w:drawing>
          <wp:anchor distT="0" distB="0" distL="114300" distR="114300" simplePos="0" relativeHeight="251798528" behindDoc="1" locked="0" layoutInCell="1" allowOverlap="1">
            <wp:simplePos x="0" y="0"/>
            <wp:positionH relativeFrom="leftMargin">
              <wp:posOffset>292735</wp:posOffset>
            </wp:positionH>
            <wp:positionV relativeFrom="paragraph">
              <wp:posOffset>14605</wp:posOffset>
            </wp:positionV>
            <wp:extent cx="737235" cy="807085"/>
            <wp:effectExtent l="19050" t="0" r="5715"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p>
    <w:p w:rsidR="007641EE" w:rsidRDefault="007641EE" w:rsidP="005D60CF">
      <w:pPr>
        <w:tabs>
          <w:tab w:val="left" w:pos="567"/>
          <w:tab w:val="left" w:pos="3828"/>
          <w:tab w:val="left" w:pos="4111"/>
          <w:tab w:val="left" w:pos="4820"/>
          <w:tab w:val="left" w:pos="5103"/>
        </w:tabs>
        <w:jc w:val="both"/>
        <w:rPr>
          <w:sz w:val="22"/>
          <w:szCs w:val="22"/>
          <w:lang w:val="es-PE"/>
        </w:rPr>
      </w:pPr>
    </w:p>
    <w:p w:rsidR="00F70938" w:rsidRPr="007641EE" w:rsidRDefault="00F70938" w:rsidP="005D60CF">
      <w:pPr>
        <w:tabs>
          <w:tab w:val="left" w:pos="567"/>
          <w:tab w:val="left" w:pos="3828"/>
          <w:tab w:val="left" w:pos="4111"/>
          <w:tab w:val="left" w:pos="4820"/>
          <w:tab w:val="left" w:pos="5103"/>
        </w:tabs>
        <w:jc w:val="both"/>
        <w:rPr>
          <w:sz w:val="22"/>
          <w:szCs w:val="22"/>
          <w:lang w:val="es-PE"/>
        </w:rPr>
      </w:pPr>
      <w:r w:rsidRPr="007641EE">
        <w:rPr>
          <w:sz w:val="22"/>
          <w:szCs w:val="22"/>
          <w:lang w:val="es-PE"/>
        </w:rPr>
        <w:t xml:space="preserve">El participante cuestiona que en la documentación de presentación obligatoria se requiera la </w:t>
      </w:r>
      <w:r w:rsidRPr="007641EE">
        <w:rPr>
          <w:i/>
          <w:sz w:val="22"/>
          <w:szCs w:val="22"/>
        </w:rPr>
        <w:t>“l</w:t>
      </w:r>
      <w:r w:rsidRPr="007641EE">
        <w:rPr>
          <w:i/>
          <w:sz w:val="22"/>
          <w:szCs w:val="22"/>
          <w:lang w:val="es-PE"/>
        </w:rPr>
        <w:t>a Copia simple de la autorización sanitaria de establecimiento dedicado al procesamiento primario de alimentos agropecuarios y piensos, emitida por SENASA”</w:t>
      </w:r>
      <w:r w:rsidRPr="007641EE">
        <w:rPr>
          <w:sz w:val="22"/>
          <w:szCs w:val="22"/>
          <w:lang w:val="es-PE"/>
        </w:rPr>
        <w:t xml:space="preserve">, pues señala lo siguiente: </w:t>
      </w:r>
    </w:p>
    <w:p w:rsidR="00F70938" w:rsidRPr="007641EE" w:rsidRDefault="00F70938" w:rsidP="00F70938">
      <w:pPr>
        <w:tabs>
          <w:tab w:val="left" w:pos="567"/>
          <w:tab w:val="left" w:pos="3261"/>
          <w:tab w:val="left" w:pos="3828"/>
          <w:tab w:val="left" w:pos="4820"/>
        </w:tabs>
        <w:jc w:val="both"/>
        <w:rPr>
          <w:sz w:val="22"/>
          <w:szCs w:val="22"/>
        </w:rPr>
      </w:pPr>
    </w:p>
    <w:p w:rsidR="00F70938" w:rsidRPr="007641EE" w:rsidRDefault="00F70938" w:rsidP="0012437C">
      <w:pPr>
        <w:tabs>
          <w:tab w:val="left" w:pos="567"/>
          <w:tab w:val="left" w:pos="3261"/>
          <w:tab w:val="left" w:pos="3828"/>
          <w:tab w:val="left" w:pos="4820"/>
        </w:tabs>
        <w:ind w:left="284"/>
        <w:jc w:val="both"/>
        <w:rPr>
          <w:i/>
          <w:sz w:val="22"/>
          <w:szCs w:val="22"/>
        </w:rPr>
      </w:pPr>
      <w:r w:rsidRPr="007641EE">
        <w:rPr>
          <w:i/>
          <w:sz w:val="22"/>
          <w:szCs w:val="22"/>
        </w:rPr>
        <w:t>“</w:t>
      </w:r>
      <w:r w:rsidR="0012437C" w:rsidRPr="007641EE">
        <w:rPr>
          <w:i/>
          <w:sz w:val="22"/>
          <w:szCs w:val="22"/>
        </w:rPr>
        <w:t xml:space="preserve">(…) si la base legal </w:t>
      </w:r>
      <w:r w:rsidRPr="007641EE">
        <w:rPr>
          <w:i/>
          <w:sz w:val="22"/>
          <w:szCs w:val="22"/>
        </w:rPr>
        <w:t xml:space="preserve">del presente proceso de selección no contempla Decreto, Resolución o Directiva alguna respecto de que se deba presentar dicha autorización como documentación obligatoria, el Comité por consiguiente debe retirar dicha autorización por no ser contemplada ni en los Especificaciones </w:t>
      </w:r>
      <w:r w:rsidR="0012437C" w:rsidRPr="007641EE">
        <w:rPr>
          <w:i/>
          <w:sz w:val="22"/>
          <w:szCs w:val="22"/>
        </w:rPr>
        <w:t>técnicas del producto requerido”.</w:t>
      </w:r>
    </w:p>
    <w:p w:rsidR="007B0BE9" w:rsidRPr="007641EE" w:rsidRDefault="007B0BE9" w:rsidP="005D60CF">
      <w:pPr>
        <w:tabs>
          <w:tab w:val="left" w:pos="567"/>
          <w:tab w:val="left" w:pos="3828"/>
          <w:tab w:val="left" w:pos="4111"/>
          <w:tab w:val="left" w:pos="4820"/>
          <w:tab w:val="left" w:pos="5103"/>
        </w:tabs>
        <w:jc w:val="both"/>
        <w:rPr>
          <w:b/>
          <w:sz w:val="22"/>
          <w:szCs w:val="22"/>
        </w:rPr>
      </w:pPr>
    </w:p>
    <w:p w:rsidR="007B0BE9" w:rsidRPr="007641EE" w:rsidRDefault="0012437C" w:rsidP="005D60CF">
      <w:pPr>
        <w:tabs>
          <w:tab w:val="left" w:pos="567"/>
          <w:tab w:val="left" w:pos="3828"/>
          <w:tab w:val="left" w:pos="4111"/>
          <w:tab w:val="left" w:pos="4820"/>
          <w:tab w:val="left" w:pos="5103"/>
        </w:tabs>
        <w:jc w:val="both"/>
        <w:rPr>
          <w:b/>
          <w:sz w:val="22"/>
          <w:szCs w:val="22"/>
        </w:rPr>
      </w:pPr>
      <w:r w:rsidRPr="007641EE">
        <w:rPr>
          <w:b/>
          <w:sz w:val="22"/>
          <w:szCs w:val="22"/>
        </w:rPr>
        <w:t xml:space="preserve">Pronunciamiento </w:t>
      </w:r>
    </w:p>
    <w:p w:rsidR="001C1FEC" w:rsidRPr="007641EE" w:rsidRDefault="001C1FEC" w:rsidP="00D3190D">
      <w:pPr>
        <w:tabs>
          <w:tab w:val="left" w:pos="567"/>
          <w:tab w:val="left" w:pos="3261"/>
          <w:tab w:val="left" w:pos="3828"/>
          <w:tab w:val="left" w:pos="4820"/>
        </w:tabs>
        <w:jc w:val="both"/>
        <w:rPr>
          <w:b/>
          <w:sz w:val="22"/>
          <w:szCs w:val="22"/>
          <w:lang w:val="es-PE"/>
        </w:rPr>
      </w:pPr>
    </w:p>
    <w:p w:rsidR="001C1FEC" w:rsidRPr="007641EE" w:rsidRDefault="001C1FEC" w:rsidP="001C1FEC">
      <w:pPr>
        <w:widowControl w:val="0"/>
        <w:jc w:val="both"/>
        <w:rPr>
          <w:sz w:val="22"/>
          <w:szCs w:val="22"/>
        </w:rPr>
      </w:pPr>
      <w:r w:rsidRPr="007641EE">
        <w:rPr>
          <w:sz w:val="22"/>
          <w:szCs w:val="22"/>
        </w:rPr>
        <w:t xml:space="preserve">Al respecto, debemos señalar que el cuestionamiento previsto en la Consulta N° 4 ha sido abordado al emitir Pronunciamiento sobre el Cuestionamiento N° 2 del participante ASOCIACION DE PEQUEÑOS AGRICULTORES “SANTA LUCIA”, por lo tanto, este Organismo Supervisor ha decidido </w:t>
      </w:r>
      <w:r w:rsidRPr="007641EE">
        <w:rPr>
          <w:b/>
          <w:sz w:val="22"/>
          <w:szCs w:val="22"/>
        </w:rPr>
        <w:t>NO ACOGER</w:t>
      </w:r>
      <w:r w:rsidRPr="007641EE">
        <w:rPr>
          <w:sz w:val="22"/>
          <w:szCs w:val="22"/>
        </w:rPr>
        <w:t xml:space="preserve"> la Consulta Nº 4, bajo los términos ahí previstos; </w:t>
      </w:r>
      <w:r w:rsidRPr="007641EE">
        <w:rPr>
          <w:b/>
          <w:sz w:val="22"/>
          <w:szCs w:val="22"/>
          <w:u w:val="single"/>
        </w:rPr>
        <w:t>sin perjuicio que la Entidad adopte las acciones dispuestas en dicha absolución</w:t>
      </w:r>
      <w:r w:rsidRPr="007641EE">
        <w:rPr>
          <w:sz w:val="22"/>
          <w:szCs w:val="22"/>
        </w:rPr>
        <w:t>.</w:t>
      </w:r>
    </w:p>
    <w:p w:rsidR="001C1FEC" w:rsidRPr="007641EE" w:rsidRDefault="001C1FEC" w:rsidP="00D3190D">
      <w:pPr>
        <w:tabs>
          <w:tab w:val="left" w:pos="567"/>
          <w:tab w:val="left" w:pos="3261"/>
          <w:tab w:val="left" w:pos="3828"/>
          <w:tab w:val="left" w:pos="4820"/>
        </w:tabs>
        <w:jc w:val="both"/>
        <w:rPr>
          <w:b/>
          <w:sz w:val="22"/>
          <w:szCs w:val="22"/>
          <w:lang w:val="es-PE"/>
        </w:rPr>
      </w:pPr>
    </w:p>
    <w:p w:rsidR="00D3190D" w:rsidRPr="007641EE" w:rsidRDefault="00D3190D" w:rsidP="00D3190D">
      <w:pPr>
        <w:tabs>
          <w:tab w:val="left" w:pos="3544"/>
        </w:tabs>
        <w:ind w:left="4111" w:hanging="4395"/>
        <w:jc w:val="both"/>
        <w:rPr>
          <w:sz w:val="22"/>
          <w:szCs w:val="22"/>
        </w:rPr>
      </w:pPr>
      <w:r w:rsidRPr="007641EE">
        <w:rPr>
          <w:b/>
          <w:sz w:val="22"/>
          <w:szCs w:val="22"/>
        </w:rPr>
        <w:t xml:space="preserve">     Observación N° 1 </w:t>
      </w:r>
      <w:r w:rsidRPr="007641EE">
        <w:rPr>
          <w:b/>
          <w:sz w:val="22"/>
          <w:szCs w:val="22"/>
        </w:rPr>
        <w:tab/>
      </w:r>
      <w:r w:rsidRPr="007641EE">
        <w:rPr>
          <w:b/>
          <w:sz w:val="22"/>
          <w:szCs w:val="22"/>
        </w:rPr>
        <w:tab/>
      </w:r>
      <w:r w:rsidRPr="007641EE">
        <w:rPr>
          <w:rFonts w:eastAsia="MS Mincho"/>
          <w:b/>
          <w:sz w:val="22"/>
          <w:szCs w:val="22"/>
          <w:lang w:eastAsia="es-PE"/>
        </w:rPr>
        <w:t>Contra el Certificado de Fumigación de la planta del fabricante</w:t>
      </w:r>
    </w:p>
    <w:p w:rsidR="00D3190D" w:rsidRPr="007641EE" w:rsidRDefault="00D3190D" w:rsidP="00D3190D">
      <w:pPr>
        <w:rPr>
          <w:sz w:val="22"/>
          <w:szCs w:val="22"/>
        </w:rPr>
      </w:pPr>
    </w:p>
    <w:p w:rsidR="00D3190D" w:rsidRPr="007641EE" w:rsidRDefault="00D3190D" w:rsidP="00D3190D">
      <w:pPr>
        <w:jc w:val="both"/>
        <w:rPr>
          <w:i/>
          <w:sz w:val="22"/>
          <w:szCs w:val="22"/>
        </w:rPr>
      </w:pPr>
      <w:r w:rsidRPr="007641EE">
        <w:rPr>
          <w:sz w:val="22"/>
          <w:szCs w:val="22"/>
        </w:rPr>
        <w:t>El participante cuestiona que en la documentación de presentación obligatoria se haya establecido que “</w:t>
      </w:r>
      <w:r w:rsidRPr="007641EE">
        <w:rPr>
          <w:i/>
          <w:sz w:val="22"/>
          <w:szCs w:val="22"/>
        </w:rPr>
        <w:t xml:space="preserve">En caso que el postor sea fabricante, bastará que presente el certificado de fumigación, </w:t>
      </w:r>
      <w:r w:rsidRPr="007641EE">
        <w:rPr>
          <w:i/>
          <w:sz w:val="22"/>
          <w:szCs w:val="22"/>
          <w:lang w:val="es-ES_tradnl"/>
        </w:rPr>
        <w:t>desinfección, desinsectación y desratización</w:t>
      </w:r>
      <w:r w:rsidRPr="007641EE">
        <w:rPr>
          <w:i/>
          <w:sz w:val="22"/>
          <w:szCs w:val="22"/>
        </w:rPr>
        <w:t xml:space="preserve"> de la planta, siempre que el almacén se encuentre ubicado dentro de la planta, y si el almacén ese encontrarse ubicado fuera de la planta, deberá presentar ambos certificados. Asimismo, en caso que el postor sea distribuidor que almacena el producto ofertado, deberá presentar el certificado de fumigación, </w:t>
      </w:r>
      <w:r w:rsidRPr="007641EE">
        <w:rPr>
          <w:i/>
          <w:sz w:val="22"/>
          <w:szCs w:val="22"/>
          <w:lang w:val="es-ES_tradnl"/>
        </w:rPr>
        <w:t>desinfección, desinsectación y desratización</w:t>
      </w:r>
      <w:r w:rsidRPr="007641EE">
        <w:rPr>
          <w:i/>
          <w:sz w:val="22"/>
          <w:szCs w:val="22"/>
        </w:rPr>
        <w:t xml:space="preserve"> del almacén, y si es distribuidor que se limita a recoger el producto del almacén del fabricante, deberá presentar el certificado de fumigación, </w:t>
      </w:r>
      <w:r w:rsidRPr="007641EE">
        <w:rPr>
          <w:i/>
          <w:sz w:val="22"/>
          <w:szCs w:val="22"/>
          <w:lang w:val="es-ES_tradnl"/>
        </w:rPr>
        <w:t>desinfección, desinsectación y desratización</w:t>
      </w:r>
      <w:r w:rsidRPr="007641EE">
        <w:rPr>
          <w:i/>
          <w:sz w:val="22"/>
          <w:szCs w:val="22"/>
        </w:rPr>
        <w:t xml:space="preserve"> de la planta a nombre del fabricante”</w:t>
      </w:r>
      <w:r w:rsidRPr="007641EE">
        <w:rPr>
          <w:sz w:val="22"/>
          <w:szCs w:val="22"/>
        </w:rPr>
        <w:t>, pues señala lo siguiente:</w:t>
      </w:r>
    </w:p>
    <w:p w:rsidR="00D3190D" w:rsidRPr="007641EE" w:rsidRDefault="00D3190D" w:rsidP="00D3190D">
      <w:pPr>
        <w:rPr>
          <w:sz w:val="22"/>
          <w:szCs w:val="22"/>
        </w:rPr>
      </w:pPr>
    </w:p>
    <w:p w:rsidR="00D3190D" w:rsidRPr="007641EE" w:rsidRDefault="00D3190D" w:rsidP="00D3190D">
      <w:pPr>
        <w:ind w:left="426"/>
        <w:jc w:val="both"/>
        <w:rPr>
          <w:i/>
          <w:sz w:val="22"/>
          <w:szCs w:val="22"/>
        </w:rPr>
      </w:pPr>
      <w:r w:rsidRPr="007641EE">
        <w:rPr>
          <w:i/>
          <w:sz w:val="22"/>
          <w:szCs w:val="22"/>
        </w:rPr>
        <w:t xml:space="preserve">“(…) cabe indicar que existen un sinnúmero de Entidades que realizan el procedimiento de Fumigación, Desratización, desinsectación y desinfección de plantas y/o locales sin embargo muchas de esas entidades que realizan el procedimiento de Saneamiento Ambiental, no se encuentran acreditadas por la Entidad Sanitaria y vienen brindando un servicio sin autorización; sin embargo, a fin de acreditar que se dé cumplimiento al D.S. N° 022-2011-SA "Reglamento Sanitario de las actividades de </w:t>
      </w:r>
      <w:r w:rsidRPr="007641EE">
        <w:rPr>
          <w:i/>
          <w:sz w:val="22"/>
          <w:szCs w:val="22"/>
        </w:rPr>
        <w:lastRenderedPageBreak/>
        <w:t xml:space="preserve">Saneamiento Ambiental en Viviendas y Establecimientos Comerciales, Industriales y de Servicios", </w:t>
      </w:r>
      <w:r w:rsidRPr="007641EE">
        <w:rPr>
          <w:i/>
          <w:sz w:val="22"/>
          <w:szCs w:val="22"/>
          <w:u w:val="single"/>
        </w:rPr>
        <w:t>el Comité Especial deberá solicitar que los postores adjunten documentos o autorización correspondiente de la empresa que brindó el servicio a fin de verificar que se encuentra acreditada para brindar ese tipo de servicios. Sírvase pronunciarse al respecto</w:t>
      </w:r>
      <w:r w:rsidRPr="007641EE">
        <w:rPr>
          <w:i/>
          <w:sz w:val="22"/>
          <w:szCs w:val="22"/>
        </w:rPr>
        <w:t>”.</w:t>
      </w:r>
    </w:p>
    <w:p w:rsidR="005261FB" w:rsidRPr="007641EE" w:rsidRDefault="005261FB" w:rsidP="00D3190D">
      <w:pPr>
        <w:ind w:left="426"/>
        <w:jc w:val="both"/>
        <w:rPr>
          <w:sz w:val="22"/>
          <w:szCs w:val="22"/>
        </w:rPr>
      </w:pPr>
      <w:r w:rsidRPr="007641EE">
        <w:rPr>
          <w:sz w:val="22"/>
          <w:szCs w:val="22"/>
        </w:rPr>
        <w:t>(El subrayado es agregado)</w:t>
      </w:r>
    </w:p>
    <w:p w:rsidR="00D3190D" w:rsidRPr="007641EE" w:rsidRDefault="00D3190D" w:rsidP="00D3190D">
      <w:pPr>
        <w:jc w:val="both"/>
        <w:rPr>
          <w:i/>
          <w:sz w:val="22"/>
          <w:szCs w:val="22"/>
        </w:rPr>
      </w:pPr>
    </w:p>
    <w:p w:rsidR="00D3190D" w:rsidRPr="007641EE" w:rsidRDefault="00D3190D" w:rsidP="00D3190D">
      <w:pPr>
        <w:jc w:val="both"/>
        <w:rPr>
          <w:b/>
          <w:sz w:val="22"/>
          <w:szCs w:val="22"/>
        </w:rPr>
      </w:pPr>
      <w:r w:rsidRPr="007641EE">
        <w:rPr>
          <w:b/>
          <w:sz w:val="22"/>
          <w:szCs w:val="22"/>
        </w:rPr>
        <w:t>Pronunciamiento</w:t>
      </w:r>
    </w:p>
    <w:p w:rsidR="00D3190D" w:rsidRPr="007641EE" w:rsidRDefault="00D3190D" w:rsidP="00D3190D">
      <w:pPr>
        <w:jc w:val="both"/>
        <w:rPr>
          <w:sz w:val="22"/>
          <w:szCs w:val="22"/>
        </w:rPr>
      </w:pPr>
    </w:p>
    <w:p w:rsidR="00D3190D" w:rsidRPr="007641EE" w:rsidRDefault="00D3190D" w:rsidP="00932B3B">
      <w:pPr>
        <w:pStyle w:val="Prrafodelista"/>
        <w:autoSpaceDE w:val="0"/>
        <w:autoSpaceDN w:val="0"/>
        <w:adjustRightInd w:val="0"/>
        <w:ind w:left="0"/>
        <w:contextualSpacing/>
        <w:jc w:val="both"/>
        <w:rPr>
          <w:sz w:val="22"/>
          <w:szCs w:val="22"/>
        </w:rPr>
      </w:pPr>
      <w:r w:rsidRPr="007641EE">
        <w:rPr>
          <w:sz w:val="22"/>
          <w:szCs w:val="22"/>
        </w:rPr>
        <w:t>De la revisión de la documentación de presentación obligatoria del producto “</w:t>
      </w:r>
      <w:r w:rsidRPr="007641EE">
        <w:rPr>
          <w:i/>
          <w:sz w:val="22"/>
          <w:szCs w:val="22"/>
        </w:rPr>
        <w:t>Mezcla de hojuela de quinua, harina de kiwicha tostada y harina de trigo tostada (machica) fortificada con fosfato tricálcico y premix de minerales y vitaminas</w:t>
      </w:r>
      <w:r w:rsidRPr="007641EE">
        <w:rPr>
          <w:sz w:val="22"/>
          <w:szCs w:val="22"/>
        </w:rPr>
        <w:t xml:space="preserve">”, se advierte que en el literal e) se requiere lo siguiente: </w:t>
      </w:r>
    </w:p>
    <w:p w:rsidR="00D3190D" w:rsidRPr="007641EE" w:rsidRDefault="00DD1F24" w:rsidP="00D3190D">
      <w:pPr>
        <w:widowControl w:val="0"/>
        <w:numPr>
          <w:ilvl w:val="0"/>
          <w:numId w:val="29"/>
        </w:numPr>
        <w:tabs>
          <w:tab w:val="left" w:pos="0"/>
        </w:tabs>
        <w:spacing w:before="120" w:after="120"/>
        <w:jc w:val="both"/>
        <w:rPr>
          <w:i/>
          <w:sz w:val="22"/>
          <w:szCs w:val="22"/>
        </w:rPr>
      </w:pPr>
      <w:r>
        <w:rPr>
          <w:i/>
          <w:noProof/>
          <w:sz w:val="22"/>
          <w:szCs w:val="22"/>
          <w:lang w:val="es-PE" w:eastAsia="es-PE"/>
        </w:rPr>
        <w:drawing>
          <wp:anchor distT="0" distB="0" distL="114300" distR="114300" simplePos="0" relativeHeight="251804672" behindDoc="1" locked="0" layoutInCell="1" allowOverlap="1">
            <wp:simplePos x="0" y="0"/>
            <wp:positionH relativeFrom="column">
              <wp:posOffset>-980440</wp:posOffset>
            </wp:positionH>
            <wp:positionV relativeFrom="paragraph">
              <wp:posOffset>2068195</wp:posOffset>
            </wp:positionV>
            <wp:extent cx="835660" cy="831215"/>
            <wp:effectExtent l="19050" t="0" r="2540" b="0"/>
            <wp:wrapNone/>
            <wp:docPr id="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803648" behindDoc="1" locked="0" layoutInCell="1" allowOverlap="1">
            <wp:simplePos x="0" y="0"/>
            <wp:positionH relativeFrom="column">
              <wp:posOffset>-980440</wp:posOffset>
            </wp:positionH>
            <wp:positionV relativeFrom="paragraph">
              <wp:posOffset>1212850</wp:posOffset>
            </wp:positionV>
            <wp:extent cx="835660" cy="831215"/>
            <wp:effectExtent l="19050" t="0" r="2540" b="0"/>
            <wp:wrapNone/>
            <wp:docPr id="1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802624" behindDoc="1" locked="0" layoutInCell="1" allowOverlap="1">
            <wp:simplePos x="0" y="0"/>
            <wp:positionH relativeFrom="leftMargin">
              <wp:posOffset>363220</wp:posOffset>
            </wp:positionH>
            <wp:positionV relativeFrom="paragraph">
              <wp:posOffset>429260</wp:posOffset>
            </wp:positionV>
            <wp:extent cx="737235" cy="807085"/>
            <wp:effectExtent l="19050" t="0" r="5715" b="0"/>
            <wp:wrapNone/>
            <wp:docPr id="1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D3190D" w:rsidRPr="007641EE">
        <w:rPr>
          <w:i/>
          <w:sz w:val="22"/>
          <w:szCs w:val="22"/>
        </w:rPr>
        <w:t xml:space="preserve">Copia del Certificado de Fumigación de la planta del fabricante. El certificado de fumigación deberá ajustarse a lo establecido en el D.S. N° 022-2001-SA, y emitido por un ente autorizado por el Ministerio de Salud, siendo las actividades mínimas a reportar: desinfección, desinsectación y desratización. </w:t>
      </w:r>
    </w:p>
    <w:p w:rsidR="005431C7" w:rsidRDefault="00D3190D" w:rsidP="007641EE">
      <w:pPr>
        <w:widowControl w:val="0"/>
        <w:tabs>
          <w:tab w:val="left" w:pos="0"/>
        </w:tabs>
        <w:spacing w:before="120" w:after="120"/>
        <w:ind w:left="1068"/>
        <w:jc w:val="both"/>
        <w:rPr>
          <w:i/>
          <w:sz w:val="22"/>
          <w:szCs w:val="22"/>
          <w:u w:val="single"/>
        </w:rPr>
      </w:pPr>
      <w:r w:rsidRPr="007641EE">
        <w:rPr>
          <w:i/>
          <w:sz w:val="22"/>
          <w:szCs w:val="22"/>
        </w:rPr>
        <w:t xml:space="preserve">En caso que el </w:t>
      </w:r>
      <w:r w:rsidRPr="007641EE">
        <w:rPr>
          <w:i/>
          <w:sz w:val="22"/>
          <w:szCs w:val="22"/>
          <w:u w:val="single"/>
        </w:rPr>
        <w:t>postor sea fabricante</w:t>
      </w:r>
      <w:r w:rsidRPr="007641EE">
        <w:rPr>
          <w:i/>
          <w:sz w:val="22"/>
          <w:szCs w:val="22"/>
        </w:rPr>
        <w:t xml:space="preserve">, bastará que presente el certificado de fumigación, </w:t>
      </w:r>
      <w:r w:rsidRPr="007641EE">
        <w:rPr>
          <w:i/>
          <w:sz w:val="22"/>
          <w:szCs w:val="22"/>
          <w:lang w:val="es-ES_tradnl"/>
        </w:rPr>
        <w:t>desinfección, desinsectación y desratización</w:t>
      </w:r>
      <w:r w:rsidRPr="007641EE">
        <w:rPr>
          <w:i/>
          <w:sz w:val="22"/>
          <w:szCs w:val="22"/>
        </w:rPr>
        <w:t xml:space="preserve"> </w:t>
      </w:r>
      <w:r w:rsidRPr="007641EE">
        <w:rPr>
          <w:i/>
          <w:sz w:val="22"/>
          <w:szCs w:val="22"/>
          <w:u w:val="single"/>
        </w:rPr>
        <w:t>de la planta, siempre que el almacén se encuentre ubicado dentro de la planta, y si el almacén ese encontrarse ubicado fuera de la planta, deberá presentar ambos certificados</w:t>
      </w:r>
      <w:r w:rsidRPr="007641EE">
        <w:rPr>
          <w:i/>
          <w:sz w:val="22"/>
          <w:szCs w:val="22"/>
        </w:rPr>
        <w:t xml:space="preserve">. Asimismo, en caso que el </w:t>
      </w:r>
      <w:r w:rsidRPr="007641EE">
        <w:rPr>
          <w:i/>
          <w:sz w:val="22"/>
          <w:szCs w:val="22"/>
          <w:u w:val="single"/>
        </w:rPr>
        <w:t>postor sea distribuidor que almacena el producto ofertado</w:t>
      </w:r>
      <w:r w:rsidR="005431C7" w:rsidRPr="007641EE">
        <w:rPr>
          <w:i/>
          <w:sz w:val="22"/>
          <w:szCs w:val="22"/>
        </w:rPr>
        <w:t xml:space="preserve">, </w:t>
      </w:r>
      <w:r w:rsidRPr="007641EE">
        <w:rPr>
          <w:i/>
          <w:sz w:val="22"/>
          <w:szCs w:val="22"/>
        </w:rPr>
        <w:t xml:space="preserve">deberá presentar el certificado de fumigación, </w:t>
      </w:r>
      <w:r w:rsidRPr="007641EE">
        <w:rPr>
          <w:i/>
          <w:sz w:val="22"/>
          <w:szCs w:val="22"/>
          <w:lang w:val="es-ES_tradnl"/>
        </w:rPr>
        <w:t>desinfección, desinsectación y desratización</w:t>
      </w:r>
      <w:r w:rsidRPr="007641EE">
        <w:rPr>
          <w:i/>
          <w:sz w:val="22"/>
          <w:szCs w:val="22"/>
        </w:rPr>
        <w:t xml:space="preserve"> </w:t>
      </w:r>
      <w:r w:rsidRPr="007641EE">
        <w:rPr>
          <w:i/>
          <w:sz w:val="22"/>
          <w:szCs w:val="22"/>
          <w:u w:val="single"/>
        </w:rPr>
        <w:t>del almacén</w:t>
      </w:r>
      <w:r w:rsidRPr="007641EE">
        <w:rPr>
          <w:i/>
          <w:sz w:val="22"/>
          <w:szCs w:val="22"/>
        </w:rPr>
        <w:t xml:space="preserve">, y si es </w:t>
      </w:r>
      <w:r w:rsidRPr="007641EE">
        <w:rPr>
          <w:i/>
          <w:sz w:val="22"/>
          <w:szCs w:val="22"/>
          <w:u w:val="single"/>
        </w:rPr>
        <w:t xml:space="preserve">distribuidor que se limita a recoger el producto del almacén del fabricante, deberá presentar el certificado de fumigación, </w:t>
      </w:r>
      <w:r w:rsidRPr="007641EE">
        <w:rPr>
          <w:i/>
          <w:sz w:val="22"/>
          <w:szCs w:val="22"/>
          <w:u w:val="single"/>
          <w:lang w:val="es-ES_tradnl"/>
        </w:rPr>
        <w:t>desinfección, desinsectación y desratización</w:t>
      </w:r>
      <w:r w:rsidRPr="007641EE">
        <w:rPr>
          <w:i/>
          <w:sz w:val="22"/>
          <w:szCs w:val="22"/>
          <w:u w:val="single"/>
        </w:rPr>
        <w:t xml:space="preserve"> de la planta a nombre del fabricante</w:t>
      </w:r>
      <w:r w:rsidRPr="007641EE">
        <w:rPr>
          <w:sz w:val="22"/>
          <w:szCs w:val="22"/>
        </w:rPr>
        <w:t>.</w:t>
      </w:r>
    </w:p>
    <w:p w:rsidR="007641EE" w:rsidRPr="007641EE" w:rsidRDefault="007641EE" w:rsidP="007641EE">
      <w:pPr>
        <w:widowControl w:val="0"/>
        <w:tabs>
          <w:tab w:val="left" w:pos="0"/>
        </w:tabs>
        <w:spacing w:before="120" w:after="120"/>
        <w:ind w:left="1068"/>
        <w:jc w:val="both"/>
        <w:rPr>
          <w:i/>
          <w:sz w:val="22"/>
          <w:szCs w:val="22"/>
          <w:u w:val="single"/>
        </w:rPr>
      </w:pPr>
    </w:p>
    <w:p w:rsidR="00D3190D" w:rsidRPr="007641EE" w:rsidRDefault="00D3190D" w:rsidP="00D3190D">
      <w:pPr>
        <w:tabs>
          <w:tab w:val="left" w:pos="567"/>
          <w:tab w:val="left" w:pos="3261"/>
          <w:tab w:val="left" w:pos="3828"/>
          <w:tab w:val="left" w:pos="4820"/>
        </w:tabs>
        <w:contextualSpacing/>
        <w:jc w:val="both"/>
        <w:rPr>
          <w:sz w:val="22"/>
          <w:szCs w:val="22"/>
        </w:rPr>
      </w:pPr>
      <w:r w:rsidRPr="007641EE">
        <w:rPr>
          <w:sz w:val="22"/>
          <w:szCs w:val="22"/>
        </w:rPr>
        <w:t>Ahora bien, se advierte que en el pliego absolutorio de consultas y observaciones, al absolver la presente observación, el Comité de Selección señaló lo siguiente:</w:t>
      </w:r>
    </w:p>
    <w:p w:rsidR="00D3190D" w:rsidRPr="007641EE" w:rsidRDefault="00D3190D" w:rsidP="00D3190D">
      <w:pPr>
        <w:tabs>
          <w:tab w:val="left" w:pos="567"/>
          <w:tab w:val="left" w:pos="3261"/>
          <w:tab w:val="left" w:pos="3828"/>
          <w:tab w:val="left" w:pos="4820"/>
        </w:tabs>
        <w:jc w:val="both"/>
        <w:rPr>
          <w:sz w:val="22"/>
          <w:szCs w:val="22"/>
        </w:rPr>
      </w:pPr>
    </w:p>
    <w:p w:rsidR="00D3190D" w:rsidRPr="007641EE" w:rsidRDefault="00D3190D" w:rsidP="00D3190D">
      <w:pPr>
        <w:tabs>
          <w:tab w:val="left" w:pos="567"/>
          <w:tab w:val="left" w:pos="3261"/>
          <w:tab w:val="left" w:pos="3828"/>
          <w:tab w:val="left" w:pos="4820"/>
        </w:tabs>
        <w:ind w:left="284"/>
        <w:jc w:val="both"/>
        <w:rPr>
          <w:i/>
          <w:sz w:val="22"/>
          <w:szCs w:val="22"/>
        </w:rPr>
      </w:pPr>
      <w:r w:rsidRPr="007641EE">
        <w:rPr>
          <w:i/>
          <w:sz w:val="22"/>
          <w:szCs w:val="22"/>
        </w:rPr>
        <w:t>“El artículo 6º del Decreto Supremo Nº 022-2001-SA, Reglamento Sanitario para las actividades de saneamiento ambiental en viviendas y establecimientos comerciales, industriales y de servicios establece que las empresas de saneamiento ambiental no requieren de autorización sanitaria para su habilitación ni funcionamiento, pudiendo iniciar sus operaciones por el solo mérito de su inscripción en el Registro Único de Contribuyentes (RUC). Ninguna autoridad municipal podrá exigir a las empresas de saneamiento ambiental su inscripción, registro, empadronamiento, acreditación, certificación o autorización como condición para prestar servicios dentro del ámbito municipal (…).</w:t>
      </w:r>
    </w:p>
    <w:p w:rsidR="005261FB" w:rsidRPr="007641EE" w:rsidRDefault="005261FB" w:rsidP="00D3190D">
      <w:pPr>
        <w:tabs>
          <w:tab w:val="left" w:pos="567"/>
          <w:tab w:val="left" w:pos="3261"/>
          <w:tab w:val="left" w:pos="3828"/>
          <w:tab w:val="left" w:pos="4820"/>
        </w:tabs>
        <w:ind w:left="284"/>
        <w:jc w:val="both"/>
        <w:rPr>
          <w:i/>
          <w:sz w:val="22"/>
          <w:szCs w:val="22"/>
        </w:rPr>
      </w:pPr>
    </w:p>
    <w:p w:rsidR="00D3190D" w:rsidRPr="007641EE" w:rsidRDefault="00D3190D" w:rsidP="00D3190D">
      <w:pPr>
        <w:tabs>
          <w:tab w:val="left" w:pos="567"/>
          <w:tab w:val="left" w:pos="3261"/>
          <w:tab w:val="left" w:pos="3828"/>
          <w:tab w:val="left" w:pos="4820"/>
        </w:tabs>
        <w:ind w:left="284"/>
        <w:jc w:val="both"/>
        <w:rPr>
          <w:i/>
          <w:sz w:val="22"/>
          <w:szCs w:val="22"/>
        </w:rPr>
      </w:pPr>
      <w:r w:rsidRPr="007641EE">
        <w:rPr>
          <w:i/>
          <w:sz w:val="22"/>
          <w:szCs w:val="22"/>
        </w:rPr>
        <w:t>De las normas citadas por el observante se advierte que no existiría ninguna autorización específica para brindar los servicios de saneamiento ambiental, tales como desratización, desinsectación y desinfección, entre otros.</w:t>
      </w:r>
    </w:p>
    <w:p w:rsidR="00D3190D" w:rsidRPr="007641EE" w:rsidRDefault="00D3190D" w:rsidP="00D3190D">
      <w:pPr>
        <w:tabs>
          <w:tab w:val="left" w:pos="567"/>
          <w:tab w:val="left" w:pos="3261"/>
          <w:tab w:val="left" w:pos="3828"/>
          <w:tab w:val="left" w:pos="4820"/>
        </w:tabs>
        <w:ind w:left="284"/>
        <w:jc w:val="both"/>
        <w:rPr>
          <w:i/>
          <w:sz w:val="22"/>
          <w:szCs w:val="22"/>
        </w:rPr>
      </w:pPr>
    </w:p>
    <w:p w:rsidR="00D3190D" w:rsidRPr="007641EE" w:rsidRDefault="00D3190D" w:rsidP="00D3190D">
      <w:pPr>
        <w:tabs>
          <w:tab w:val="left" w:pos="567"/>
          <w:tab w:val="left" w:pos="3261"/>
          <w:tab w:val="left" w:pos="3828"/>
          <w:tab w:val="left" w:pos="4820"/>
        </w:tabs>
        <w:ind w:left="284"/>
        <w:jc w:val="both"/>
        <w:rPr>
          <w:i/>
          <w:sz w:val="22"/>
          <w:szCs w:val="22"/>
        </w:rPr>
      </w:pPr>
      <w:r w:rsidRPr="007641EE">
        <w:rPr>
          <w:i/>
          <w:sz w:val="22"/>
          <w:szCs w:val="22"/>
        </w:rPr>
        <w:t xml:space="preserve">Sobre el particular, el Comité de Selección considera que sería lo ideal exigir que en la propuesta técnica adjunten al certificado de saneamiento ambiental la respectiva autorización por parte de la entidad sanitaria a la empresa que realiza el servicio de saneamiento, sin embargo de conformidad con el Pronunciamiento Nº 170-2012/DSU deberá eliminarse la exigencia de presentarse la autorización vigente otorgada por el Ministerio de Salud a la empresa fumigadora para realizar las actividades de </w:t>
      </w:r>
      <w:r w:rsidRPr="007641EE">
        <w:rPr>
          <w:i/>
          <w:sz w:val="22"/>
          <w:szCs w:val="22"/>
        </w:rPr>
        <w:lastRenderedPageBreak/>
        <w:t>desratización, desinsectación, desinfección y limpieza y desinfección de tanques de agua, debido a que resulta excesivo que se comprometa a los postores a entregar un documento emitido por un tercero ajeno al proceso de selección.</w:t>
      </w:r>
    </w:p>
    <w:p w:rsidR="00D3190D" w:rsidRPr="007641EE" w:rsidRDefault="00D3190D" w:rsidP="00D3190D">
      <w:pPr>
        <w:tabs>
          <w:tab w:val="left" w:pos="567"/>
          <w:tab w:val="left" w:pos="3261"/>
          <w:tab w:val="left" w:pos="3828"/>
          <w:tab w:val="left" w:pos="4820"/>
        </w:tabs>
        <w:ind w:left="284"/>
        <w:jc w:val="both"/>
        <w:rPr>
          <w:i/>
          <w:sz w:val="22"/>
          <w:szCs w:val="22"/>
        </w:rPr>
      </w:pPr>
      <w:r w:rsidRPr="007641EE">
        <w:rPr>
          <w:i/>
          <w:sz w:val="22"/>
          <w:szCs w:val="22"/>
        </w:rPr>
        <w:t>(…)</w:t>
      </w:r>
    </w:p>
    <w:p w:rsidR="00D3190D" w:rsidRPr="007641EE" w:rsidRDefault="00D3190D" w:rsidP="00D3190D">
      <w:pPr>
        <w:tabs>
          <w:tab w:val="left" w:pos="567"/>
          <w:tab w:val="left" w:pos="3261"/>
          <w:tab w:val="left" w:pos="3828"/>
          <w:tab w:val="left" w:pos="4820"/>
        </w:tabs>
        <w:ind w:left="284"/>
        <w:jc w:val="both"/>
        <w:rPr>
          <w:i/>
          <w:sz w:val="22"/>
          <w:szCs w:val="22"/>
        </w:rPr>
      </w:pPr>
    </w:p>
    <w:p w:rsidR="00182502" w:rsidRPr="007641EE" w:rsidRDefault="00D3190D" w:rsidP="00182502">
      <w:pPr>
        <w:tabs>
          <w:tab w:val="left" w:pos="567"/>
          <w:tab w:val="left" w:pos="3261"/>
          <w:tab w:val="left" w:pos="3828"/>
          <w:tab w:val="left" w:pos="4820"/>
        </w:tabs>
        <w:ind w:left="284"/>
        <w:jc w:val="both"/>
        <w:rPr>
          <w:i/>
          <w:sz w:val="22"/>
          <w:szCs w:val="22"/>
        </w:rPr>
      </w:pPr>
      <w:r w:rsidRPr="007641EE">
        <w:rPr>
          <w:i/>
          <w:sz w:val="22"/>
          <w:szCs w:val="22"/>
        </w:rPr>
        <w:t>Al margen de ello, debe indicarse que de conformidad con el artículo 42º del Reglamento: Las Entidades someten a fiscalización posterior, conforme a lo previsto en el artículo 32 de la Ley Nº 27444, Ley del Procedimiento Administrativo General la documentación, declaraciones y traducciones presentadas por el ganador de la buena pro”.</w:t>
      </w:r>
    </w:p>
    <w:p w:rsidR="00EB47D8" w:rsidRPr="007641EE" w:rsidRDefault="00EB47D8" w:rsidP="00182502">
      <w:pPr>
        <w:tabs>
          <w:tab w:val="left" w:pos="567"/>
          <w:tab w:val="left" w:pos="3261"/>
          <w:tab w:val="left" w:pos="3828"/>
          <w:tab w:val="left" w:pos="4820"/>
        </w:tabs>
        <w:jc w:val="both"/>
        <w:rPr>
          <w:i/>
          <w:sz w:val="22"/>
          <w:szCs w:val="22"/>
        </w:rPr>
      </w:pPr>
    </w:p>
    <w:p w:rsidR="005261FB" w:rsidRPr="007641EE" w:rsidRDefault="00DD1F24" w:rsidP="005261FB">
      <w:pPr>
        <w:tabs>
          <w:tab w:val="left" w:pos="567"/>
          <w:tab w:val="left" w:pos="3828"/>
          <w:tab w:val="left" w:pos="4111"/>
          <w:tab w:val="left" w:pos="4820"/>
          <w:tab w:val="left" w:pos="5103"/>
        </w:tabs>
        <w:jc w:val="both"/>
        <w:rPr>
          <w:sz w:val="22"/>
          <w:szCs w:val="22"/>
        </w:rPr>
      </w:pPr>
      <w:r>
        <w:rPr>
          <w:noProof/>
          <w:sz w:val="22"/>
          <w:szCs w:val="22"/>
          <w:lang w:val="es-PE" w:eastAsia="es-PE"/>
        </w:rPr>
        <w:drawing>
          <wp:anchor distT="0" distB="0" distL="114300" distR="114300" simplePos="0" relativeHeight="251808768" behindDoc="1" locked="0" layoutInCell="1" allowOverlap="1">
            <wp:simplePos x="0" y="0"/>
            <wp:positionH relativeFrom="column">
              <wp:posOffset>-967740</wp:posOffset>
            </wp:positionH>
            <wp:positionV relativeFrom="paragraph">
              <wp:posOffset>2306320</wp:posOffset>
            </wp:positionV>
            <wp:extent cx="835660" cy="831215"/>
            <wp:effectExtent l="19050" t="0" r="2540" b="0"/>
            <wp:wrapNone/>
            <wp:docPr id="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807744" behindDoc="1" locked="0" layoutInCell="1" allowOverlap="1">
            <wp:simplePos x="0" y="0"/>
            <wp:positionH relativeFrom="column">
              <wp:posOffset>-967740</wp:posOffset>
            </wp:positionH>
            <wp:positionV relativeFrom="paragraph">
              <wp:posOffset>1450975</wp:posOffset>
            </wp:positionV>
            <wp:extent cx="835660" cy="831215"/>
            <wp:effectExtent l="19050" t="0" r="2540" b="0"/>
            <wp:wrapNone/>
            <wp:docPr id="1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806720" behindDoc="1" locked="0" layoutInCell="1" allowOverlap="1">
            <wp:simplePos x="0" y="0"/>
            <wp:positionH relativeFrom="leftMargin">
              <wp:posOffset>375920</wp:posOffset>
            </wp:positionH>
            <wp:positionV relativeFrom="paragraph">
              <wp:posOffset>667385</wp:posOffset>
            </wp:positionV>
            <wp:extent cx="737235" cy="807085"/>
            <wp:effectExtent l="19050" t="0" r="5715" b="0"/>
            <wp:wrapNone/>
            <wp:docPr id="1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5261FB" w:rsidRPr="007641EE">
        <w:rPr>
          <w:sz w:val="22"/>
          <w:szCs w:val="22"/>
        </w:rPr>
        <w:t xml:space="preserve">Sobre el particular, de conformidad con lo previsto en el artículo 8º del Reglamento, </w:t>
      </w:r>
      <w:r w:rsidR="005261FB" w:rsidRPr="007641EE">
        <w:rPr>
          <w:b/>
          <w:sz w:val="22"/>
          <w:szCs w:val="22"/>
          <w:u w:val="single"/>
        </w:rPr>
        <w:t>es responsabilidad del área usuaria la formulación de las especificaciones técnicas</w:t>
      </w:r>
      <w:r w:rsidR="005261FB" w:rsidRPr="007641EE">
        <w:rPr>
          <w:sz w:val="22"/>
          <w:szCs w:val="22"/>
        </w:rPr>
        <w:t>, las cuales contienen la descripción objetiva y precisa de las características y/o requisitos funcionales relevantes para cumplir la finalidad pública de la contratación, y las condiciones en las que debe ejecutarse la contratación.</w:t>
      </w:r>
    </w:p>
    <w:p w:rsidR="005261FB" w:rsidRPr="007641EE" w:rsidRDefault="005261FB" w:rsidP="005261FB">
      <w:pPr>
        <w:tabs>
          <w:tab w:val="left" w:pos="567"/>
          <w:tab w:val="left" w:pos="3828"/>
          <w:tab w:val="left" w:pos="4111"/>
          <w:tab w:val="left" w:pos="4820"/>
          <w:tab w:val="left" w:pos="5103"/>
        </w:tabs>
        <w:jc w:val="both"/>
        <w:rPr>
          <w:sz w:val="22"/>
          <w:szCs w:val="22"/>
        </w:rPr>
      </w:pPr>
    </w:p>
    <w:p w:rsidR="005261FB" w:rsidRPr="007641EE" w:rsidRDefault="005261FB" w:rsidP="005261FB">
      <w:pPr>
        <w:jc w:val="both"/>
        <w:rPr>
          <w:sz w:val="22"/>
          <w:szCs w:val="22"/>
        </w:rPr>
      </w:pPr>
      <w:r w:rsidRPr="007641EE">
        <w:rPr>
          <w:sz w:val="22"/>
          <w:szCs w:val="22"/>
        </w:rPr>
        <w:t>Asimismo, el referido artículo señala que el área usuaria es la responsable de la adecuada formulación del requerimiento, debiendo asegurar la calidad técnica y reducir la necesidad de su reformulación por errores o deficiencias técnicas que repercutan en el proceso de contratación.</w:t>
      </w:r>
    </w:p>
    <w:p w:rsidR="00EB47D8" w:rsidRPr="007641EE" w:rsidRDefault="00EB47D8" w:rsidP="00182502">
      <w:pPr>
        <w:tabs>
          <w:tab w:val="left" w:pos="567"/>
          <w:tab w:val="left" w:pos="3261"/>
          <w:tab w:val="left" w:pos="3828"/>
          <w:tab w:val="left" w:pos="4820"/>
        </w:tabs>
        <w:jc w:val="both"/>
        <w:rPr>
          <w:sz w:val="22"/>
          <w:szCs w:val="22"/>
        </w:rPr>
      </w:pPr>
    </w:p>
    <w:p w:rsidR="005261FB" w:rsidRPr="007641EE" w:rsidRDefault="005261FB" w:rsidP="005261FB">
      <w:pPr>
        <w:tabs>
          <w:tab w:val="left" w:pos="567"/>
          <w:tab w:val="left" w:pos="3261"/>
          <w:tab w:val="left" w:pos="3828"/>
          <w:tab w:val="left" w:pos="4820"/>
        </w:tabs>
        <w:jc w:val="both"/>
        <w:rPr>
          <w:bCs/>
          <w:sz w:val="22"/>
          <w:szCs w:val="22"/>
          <w:lang w:val="es-PE"/>
        </w:rPr>
      </w:pPr>
      <w:r w:rsidRPr="007641EE">
        <w:rPr>
          <w:sz w:val="22"/>
          <w:szCs w:val="22"/>
        </w:rPr>
        <w:t xml:space="preserve">En ese sentido, considerando que es competencia de la Entidad determinar las especificaciones técnicas de los bienes que pretende adquirir, así como la documentación con la cual se acreditaran estos, y que </w:t>
      </w:r>
      <w:r w:rsidRPr="007641EE">
        <w:rPr>
          <w:sz w:val="22"/>
          <w:szCs w:val="22"/>
          <w:lang w:val="es-PE" w:eastAsia="es-ES"/>
        </w:rPr>
        <w:t xml:space="preserve">Comité de Selección ha precisado en el pliego absolutorio de consultas y observaciones que no resulta exigible la presentación del </w:t>
      </w:r>
      <w:r w:rsidRPr="007641EE">
        <w:rPr>
          <w:sz w:val="22"/>
          <w:szCs w:val="22"/>
        </w:rPr>
        <w:t>certificado de saneamiento ambiental</w:t>
      </w:r>
      <w:r w:rsidR="00932B3B" w:rsidRPr="007641EE">
        <w:rPr>
          <w:sz w:val="22"/>
          <w:szCs w:val="22"/>
        </w:rPr>
        <w:t>, puesto que dicha exigencia resultaría excesiva</w:t>
      </w:r>
      <w:r w:rsidRPr="007641EE">
        <w:rPr>
          <w:sz w:val="22"/>
          <w:szCs w:val="22"/>
          <w:lang w:val="es-PE" w:eastAsia="es-ES"/>
        </w:rPr>
        <w:t xml:space="preserve">; </w:t>
      </w:r>
      <w:r w:rsidRPr="007641EE">
        <w:rPr>
          <w:bCs/>
          <w:sz w:val="22"/>
          <w:szCs w:val="22"/>
          <w:lang w:val="es-PE"/>
        </w:rPr>
        <w:t xml:space="preserve">y, que la pretensión del participante es que se requiera </w:t>
      </w:r>
      <w:r w:rsidR="005431C7" w:rsidRPr="007641EE">
        <w:rPr>
          <w:bCs/>
          <w:sz w:val="22"/>
          <w:szCs w:val="22"/>
          <w:lang w:val="es-PE"/>
        </w:rPr>
        <w:t xml:space="preserve">dicha certificación </w:t>
      </w:r>
      <w:r w:rsidRPr="007641EE">
        <w:rPr>
          <w:b/>
          <w:bCs/>
          <w:sz w:val="22"/>
          <w:szCs w:val="22"/>
          <w:u w:val="single"/>
          <w:lang w:val="es-PE"/>
        </w:rPr>
        <w:t>acorde a su interés particular</w:t>
      </w:r>
      <w:r w:rsidRPr="007641EE">
        <w:rPr>
          <w:bCs/>
          <w:sz w:val="22"/>
          <w:szCs w:val="22"/>
          <w:lang w:val="es-PE"/>
        </w:rPr>
        <w:t xml:space="preserve">, este Organismo Supervisor ha decidido </w:t>
      </w:r>
      <w:r w:rsidRPr="007641EE">
        <w:rPr>
          <w:b/>
          <w:bCs/>
          <w:sz w:val="22"/>
          <w:szCs w:val="22"/>
          <w:lang w:val="es-PE"/>
        </w:rPr>
        <w:t>NO ACOGER</w:t>
      </w:r>
      <w:r w:rsidRPr="007641EE">
        <w:rPr>
          <w:bCs/>
          <w:sz w:val="22"/>
          <w:szCs w:val="22"/>
          <w:lang w:val="es-PE"/>
        </w:rPr>
        <w:t xml:space="preserve"> la presente observación.</w:t>
      </w:r>
    </w:p>
    <w:p w:rsidR="00182502" w:rsidRPr="007641EE" w:rsidRDefault="00583E2F" w:rsidP="00182502">
      <w:pPr>
        <w:tabs>
          <w:tab w:val="left" w:pos="567"/>
          <w:tab w:val="left" w:pos="3261"/>
          <w:tab w:val="left" w:pos="3828"/>
          <w:tab w:val="left" w:pos="4820"/>
        </w:tabs>
        <w:jc w:val="both"/>
        <w:rPr>
          <w:i/>
          <w:sz w:val="22"/>
          <w:szCs w:val="22"/>
        </w:rPr>
      </w:pPr>
      <w:r>
        <w:rPr>
          <w:i/>
          <w:noProof/>
          <w:sz w:val="22"/>
          <w:szCs w:val="22"/>
          <w:lang w:val="es-PE" w:eastAsia="es-PE"/>
        </w:rPr>
        <w:pict>
          <v:rect id="_x0000_s1028" style="position:absolute;left:0;text-align:left;margin-left:174.5pt;margin-top:8.15pt;width:243.85pt;height:43.5pt;z-index:251664384" stroked="f">
            <v:textbox>
              <w:txbxContent>
                <w:p w:rsidR="0076444C" w:rsidRPr="00913812" w:rsidRDefault="0076444C" w:rsidP="00913812">
                  <w:pPr>
                    <w:jc w:val="both"/>
                    <w:rPr>
                      <w:b/>
                      <w:sz w:val="22"/>
                      <w:szCs w:val="22"/>
                      <w:lang w:val="es-PE"/>
                    </w:rPr>
                  </w:pPr>
                  <w:r>
                    <w:rPr>
                      <w:b/>
                      <w:sz w:val="22"/>
                      <w:szCs w:val="22"/>
                      <w:lang w:val="es-PE"/>
                    </w:rPr>
                    <w:t>C</w:t>
                  </w:r>
                  <w:r w:rsidRPr="00F70938">
                    <w:rPr>
                      <w:b/>
                      <w:sz w:val="22"/>
                      <w:szCs w:val="22"/>
                      <w:lang w:val="es-PE"/>
                    </w:rPr>
                    <w:t xml:space="preserve">ontra la </w:t>
                  </w:r>
                  <w:r w:rsidRPr="00182502">
                    <w:rPr>
                      <w:b/>
                      <w:sz w:val="22"/>
                      <w:szCs w:val="22"/>
                      <w:lang w:val="es-PE"/>
                    </w:rPr>
                    <w:t>Autorización sanitaria de</w:t>
                  </w:r>
                  <w:r>
                    <w:rPr>
                      <w:b/>
                      <w:sz w:val="22"/>
                      <w:szCs w:val="22"/>
                      <w:lang w:val="es-PE"/>
                    </w:rPr>
                    <w:t xml:space="preserve"> </w:t>
                  </w:r>
                  <w:r w:rsidRPr="00182502">
                    <w:rPr>
                      <w:b/>
                      <w:sz w:val="22"/>
                      <w:szCs w:val="22"/>
                      <w:lang w:val="es-PE"/>
                    </w:rPr>
                    <w:t>establecimiento dedicado al procesamiento primario de alimentos agropecuarios y piensos</w:t>
                  </w:r>
                  <w:r>
                    <w:rPr>
                      <w:b/>
                      <w:sz w:val="22"/>
                      <w:szCs w:val="22"/>
                      <w:lang w:val="es-PE"/>
                    </w:rPr>
                    <w:t>.</w:t>
                  </w:r>
                </w:p>
                <w:p w:rsidR="0076444C" w:rsidRPr="00913812" w:rsidRDefault="0076444C">
                  <w:pPr>
                    <w:rPr>
                      <w:lang w:val="es-PE"/>
                    </w:rPr>
                  </w:pPr>
                </w:p>
              </w:txbxContent>
            </v:textbox>
          </v:rect>
        </w:pict>
      </w:r>
    </w:p>
    <w:p w:rsidR="00913812" w:rsidRPr="007641EE" w:rsidRDefault="00182502" w:rsidP="00913812">
      <w:pPr>
        <w:jc w:val="both"/>
        <w:rPr>
          <w:b/>
          <w:sz w:val="22"/>
          <w:szCs w:val="22"/>
          <w:lang w:val="es-PE"/>
        </w:rPr>
      </w:pPr>
      <w:r w:rsidRPr="007641EE">
        <w:rPr>
          <w:b/>
          <w:sz w:val="22"/>
          <w:szCs w:val="22"/>
        </w:rPr>
        <w:t>Observación N° 2</w:t>
      </w:r>
      <w:r w:rsidR="00913812" w:rsidRPr="007641EE">
        <w:rPr>
          <w:b/>
          <w:sz w:val="22"/>
          <w:szCs w:val="22"/>
          <w:lang w:val="es-PE"/>
        </w:rPr>
        <w:t xml:space="preserve">                                           </w:t>
      </w:r>
    </w:p>
    <w:p w:rsidR="00913812" w:rsidRPr="007641EE" w:rsidRDefault="00913812" w:rsidP="00913812">
      <w:pPr>
        <w:jc w:val="both"/>
        <w:rPr>
          <w:b/>
          <w:sz w:val="22"/>
          <w:szCs w:val="22"/>
          <w:lang w:val="es-PE"/>
        </w:rPr>
      </w:pPr>
    </w:p>
    <w:p w:rsidR="00913812" w:rsidRPr="007641EE" w:rsidRDefault="00913812" w:rsidP="00913812">
      <w:pPr>
        <w:jc w:val="both"/>
        <w:rPr>
          <w:b/>
          <w:sz w:val="22"/>
          <w:szCs w:val="22"/>
          <w:lang w:val="es-PE"/>
        </w:rPr>
      </w:pPr>
    </w:p>
    <w:p w:rsidR="00913812" w:rsidRPr="007641EE" w:rsidRDefault="00913812" w:rsidP="00913812">
      <w:pPr>
        <w:jc w:val="both"/>
        <w:rPr>
          <w:sz w:val="22"/>
          <w:szCs w:val="22"/>
        </w:rPr>
      </w:pPr>
    </w:p>
    <w:p w:rsidR="00913812" w:rsidRPr="007641EE" w:rsidRDefault="00913812" w:rsidP="00913812">
      <w:pPr>
        <w:tabs>
          <w:tab w:val="left" w:pos="567"/>
          <w:tab w:val="left" w:pos="3828"/>
          <w:tab w:val="left" w:pos="4111"/>
          <w:tab w:val="left" w:pos="4820"/>
          <w:tab w:val="left" w:pos="5103"/>
        </w:tabs>
        <w:jc w:val="both"/>
        <w:rPr>
          <w:sz w:val="22"/>
          <w:szCs w:val="22"/>
          <w:lang w:val="es-PE"/>
        </w:rPr>
      </w:pPr>
      <w:r w:rsidRPr="007641EE">
        <w:rPr>
          <w:sz w:val="22"/>
          <w:szCs w:val="22"/>
          <w:lang w:val="es-PE"/>
        </w:rPr>
        <w:t xml:space="preserve">El participante cuestiona que en la documentación de presentación obligatoria se requiera la </w:t>
      </w:r>
      <w:r w:rsidRPr="007641EE">
        <w:rPr>
          <w:i/>
          <w:sz w:val="22"/>
          <w:szCs w:val="22"/>
        </w:rPr>
        <w:t>“l</w:t>
      </w:r>
      <w:r w:rsidRPr="007641EE">
        <w:rPr>
          <w:i/>
          <w:sz w:val="22"/>
          <w:szCs w:val="22"/>
          <w:lang w:val="es-PE"/>
        </w:rPr>
        <w:t>a Copia simple de la autorización sanitaria de establecimiento dedicado al procesamiento primario de alimentos agropecuarios y piensos, emitida por SENASA”</w:t>
      </w:r>
      <w:r w:rsidRPr="007641EE">
        <w:rPr>
          <w:sz w:val="22"/>
          <w:szCs w:val="22"/>
          <w:lang w:val="es-PE"/>
        </w:rPr>
        <w:t xml:space="preserve">, pues señala lo siguiente: </w:t>
      </w:r>
    </w:p>
    <w:p w:rsidR="00913812" w:rsidRPr="007641EE" w:rsidRDefault="00913812" w:rsidP="00913812">
      <w:pPr>
        <w:jc w:val="both"/>
        <w:rPr>
          <w:sz w:val="22"/>
          <w:szCs w:val="22"/>
        </w:rPr>
      </w:pPr>
    </w:p>
    <w:p w:rsidR="00913812" w:rsidRPr="007641EE" w:rsidRDefault="00913812" w:rsidP="00913812">
      <w:pPr>
        <w:ind w:left="284"/>
        <w:jc w:val="both"/>
        <w:rPr>
          <w:i/>
          <w:sz w:val="22"/>
          <w:szCs w:val="22"/>
        </w:rPr>
      </w:pPr>
      <w:r w:rsidRPr="007641EE">
        <w:rPr>
          <w:i/>
          <w:sz w:val="22"/>
          <w:szCs w:val="22"/>
        </w:rPr>
        <w:t>“(…) que el Comité Especial requiera la presentación de tal documentación ya que según el Reglamento de Inocuidad Agro Alimentaria del Servicio Nacional de Sanidad Agraria - SENASA, del Ministerio de Agricultura establece que la Autorización Sanitaria, es el proceso por el que se realiza la verificación de la cadena de producción hasta el procesamiento primario de alimentos agropecuarios primarios y piensos, del cumplimiento de las Buenas Prácticas de producción e Higiene; así como de la aplicación de los principios del Sistema de Análisis de Peligros y Puntos Críticos de Control (APPCC) y los Procedimientos Operativos Estandarizados de Saneamiento (POES), cuando correspondan, con la finalidad de autorizar al establecimiento/planta.</w:t>
      </w:r>
    </w:p>
    <w:p w:rsidR="00913812" w:rsidRPr="007641EE" w:rsidRDefault="00913812" w:rsidP="00913812">
      <w:pPr>
        <w:ind w:left="284" w:firstLine="3"/>
        <w:jc w:val="both"/>
        <w:rPr>
          <w:i/>
          <w:sz w:val="22"/>
          <w:szCs w:val="22"/>
        </w:rPr>
      </w:pPr>
    </w:p>
    <w:p w:rsidR="00913812" w:rsidRPr="007641EE" w:rsidRDefault="00913812" w:rsidP="00913812">
      <w:pPr>
        <w:ind w:left="284" w:firstLine="3"/>
        <w:jc w:val="both"/>
        <w:rPr>
          <w:i/>
          <w:sz w:val="22"/>
          <w:szCs w:val="22"/>
        </w:rPr>
      </w:pPr>
      <w:r w:rsidRPr="007641EE">
        <w:rPr>
          <w:i/>
          <w:sz w:val="22"/>
          <w:szCs w:val="22"/>
        </w:rPr>
        <w:t xml:space="preserve">Si tal requisito es indispensable como determina el Comité Especial, entonces se deberá de determinar por qué solicitar Resolución Directoral de la Validación Técnica Oficial del Plan HACCP, ahora bien si esto es en demasía, el requerir Piensos emitidos por SENASA para Cereales y Leguminosas es peor aún; pues el reglamento citado PIENSOS </w:t>
      </w:r>
      <w:r w:rsidRPr="007641EE">
        <w:rPr>
          <w:i/>
          <w:sz w:val="22"/>
          <w:szCs w:val="22"/>
        </w:rPr>
        <w:lastRenderedPageBreak/>
        <w:t>se refiere al alimento de origen agropecuario destinado a la alimentación de animales de abasto.</w:t>
      </w:r>
    </w:p>
    <w:p w:rsidR="00913812" w:rsidRPr="007641EE" w:rsidRDefault="00913812" w:rsidP="00913812">
      <w:pPr>
        <w:ind w:left="284" w:firstLine="3"/>
        <w:jc w:val="both"/>
        <w:rPr>
          <w:i/>
          <w:sz w:val="22"/>
          <w:szCs w:val="22"/>
        </w:rPr>
      </w:pPr>
    </w:p>
    <w:p w:rsidR="00913812" w:rsidRPr="007641EE" w:rsidRDefault="00DD1F24" w:rsidP="00913812">
      <w:pPr>
        <w:ind w:left="284" w:firstLine="3"/>
        <w:jc w:val="both"/>
        <w:rPr>
          <w:i/>
          <w:sz w:val="22"/>
          <w:szCs w:val="22"/>
        </w:rPr>
      </w:pPr>
      <w:r>
        <w:rPr>
          <w:i/>
          <w:noProof/>
          <w:sz w:val="22"/>
          <w:szCs w:val="22"/>
          <w:lang w:val="es-PE" w:eastAsia="es-PE"/>
        </w:rPr>
        <w:drawing>
          <wp:anchor distT="0" distB="0" distL="114300" distR="114300" simplePos="0" relativeHeight="251812864" behindDoc="1" locked="0" layoutInCell="1" allowOverlap="1">
            <wp:simplePos x="0" y="0"/>
            <wp:positionH relativeFrom="column">
              <wp:posOffset>-921385</wp:posOffset>
            </wp:positionH>
            <wp:positionV relativeFrom="paragraph">
              <wp:posOffset>2807970</wp:posOffset>
            </wp:positionV>
            <wp:extent cx="835660" cy="831215"/>
            <wp:effectExtent l="19050" t="0" r="2540" b="0"/>
            <wp:wrapNone/>
            <wp:docPr id="1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811840" behindDoc="1" locked="0" layoutInCell="1" allowOverlap="1">
            <wp:simplePos x="0" y="0"/>
            <wp:positionH relativeFrom="column">
              <wp:posOffset>-921385</wp:posOffset>
            </wp:positionH>
            <wp:positionV relativeFrom="paragraph">
              <wp:posOffset>1952625</wp:posOffset>
            </wp:positionV>
            <wp:extent cx="835660" cy="831215"/>
            <wp:effectExtent l="19050" t="0" r="2540" b="0"/>
            <wp:wrapNone/>
            <wp:docPr id="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810816" behindDoc="1" locked="0" layoutInCell="1" allowOverlap="1">
            <wp:simplePos x="0" y="0"/>
            <wp:positionH relativeFrom="leftMargin">
              <wp:posOffset>422275</wp:posOffset>
            </wp:positionH>
            <wp:positionV relativeFrom="paragraph">
              <wp:posOffset>1169035</wp:posOffset>
            </wp:positionV>
            <wp:extent cx="737235" cy="807085"/>
            <wp:effectExtent l="19050" t="0" r="5715" b="0"/>
            <wp:wrapNone/>
            <wp:docPr id="1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913812" w:rsidRPr="007641EE">
        <w:rPr>
          <w:i/>
          <w:sz w:val="22"/>
          <w:szCs w:val="22"/>
        </w:rPr>
        <w:t>Cabe señalar que el Decreto Legislativo N° 1062, que aprueba la Ley de Inocuidad de los Alimentos y su Fe de erratas, definen como procesamiento primario a la fase de la cadena alimentaria aplicada a la producción primaria de alimentos</w:t>
      </w:r>
      <w:r w:rsidR="003B40F9" w:rsidRPr="007641EE">
        <w:rPr>
          <w:i/>
          <w:sz w:val="22"/>
          <w:szCs w:val="22"/>
        </w:rPr>
        <w:t xml:space="preserve"> no sometidos a transformación. </w:t>
      </w:r>
      <w:r w:rsidR="00913812" w:rsidRPr="007641EE">
        <w:rPr>
          <w:i/>
          <w:sz w:val="22"/>
          <w:szCs w:val="22"/>
        </w:rPr>
        <w:t>Esta fase incluye: dividido, partido, seleccionado, rebanado, deshuesado, picado, pelado o desollado, triturado, cortado, limpiado, desgrasado, descascarillado, molido, refrigerado, congelado, ultracongelado o descongelado, sin la Intervención de otros procesos de conservación / transformación como la Incorporación de aditivos alimentarlos o algún tratamiento térmico.</w:t>
      </w:r>
    </w:p>
    <w:p w:rsidR="00913812" w:rsidRPr="007641EE" w:rsidRDefault="00913812" w:rsidP="00913812">
      <w:pPr>
        <w:ind w:left="284" w:firstLine="3"/>
        <w:jc w:val="both"/>
        <w:rPr>
          <w:i/>
          <w:sz w:val="22"/>
          <w:szCs w:val="22"/>
        </w:rPr>
      </w:pPr>
    </w:p>
    <w:p w:rsidR="00913812" w:rsidRPr="007641EE" w:rsidRDefault="00913812" w:rsidP="00913812">
      <w:pPr>
        <w:ind w:left="284" w:firstLine="3"/>
        <w:jc w:val="both"/>
        <w:rPr>
          <w:i/>
          <w:sz w:val="22"/>
          <w:szCs w:val="22"/>
        </w:rPr>
      </w:pPr>
      <w:r w:rsidRPr="007641EE">
        <w:rPr>
          <w:i/>
          <w:sz w:val="22"/>
          <w:szCs w:val="22"/>
        </w:rPr>
        <w:t>Por consiguiente, no resulta exigible la autorización sanitaria otorgada por SENASA contemplada en el Decreto Supremo NO004-2011-AG dado a que el producto requerido es precocido que tiene que pasar por el tratamiento térmico de precocción, máxime que se está exigiendo el Certificado Oficial de Inspección Técnico Productivo que acreditará el cumplimiento de las etapas de producción comprendidas entre los artículos del 230 al 300 de la Resolución Ministerial NO4512006/MINSA NORMA SANITARIA PARA LA FABRICACIÓN DE AUMENTOS A BASE DE GRANOS Y OTROS, DESTINADOS A PROGRAMAS SOCIALES DE ALIMENTACIÓN que es la norma específica en cuyos artículos antes citados describe las procesos de:</w:t>
      </w:r>
    </w:p>
    <w:p w:rsidR="00913812" w:rsidRPr="007641EE" w:rsidRDefault="00913812" w:rsidP="00913812">
      <w:pPr>
        <w:ind w:left="284" w:firstLine="3"/>
        <w:jc w:val="both"/>
        <w:rPr>
          <w:i/>
          <w:sz w:val="22"/>
          <w:szCs w:val="22"/>
        </w:rPr>
      </w:pPr>
    </w:p>
    <w:p w:rsidR="00913812" w:rsidRPr="007641EE" w:rsidRDefault="00913812" w:rsidP="00913812">
      <w:pPr>
        <w:ind w:left="284" w:firstLine="3"/>
        <w:jc w:val="both"/>
        <w:rPr>
          <w:i/>
          <w:sz w:val="22"/>
          <w:szCs w:val="22"/>
        </w:rPr>
      </w:pPr>
      <w:r w:rsidRPr="007641EE">
        <w:rPr>
          <w:i/>
          <w:sz w:val="22"/>
          <w:szCs w:val="22"/>
        </w:rPr>
        <w:t>Art. 230: Selección, Clasificación</w:t>
      </w:r>
    </w:p>
    <w:p w:rsidR="00913812" w:rsidRPr="007641EE" w:rsidRDefault="00913812" w:rsidP="00913812">
      <w:pPr>
        <w:ind w:left="284" w:firstLine="3"/>
        <w:jc w:val="both"/>
        <w:rPr>
          <w:i/>
          <w:sz w:val="22"/>
          <w:szCs w:val="22"/>
        </w:rPr>
      </w:pPr>
      <w:r w:rsidRPr="007641EE">
        <w:rPr>
          <w:i/>
          <w:sz w:val="22"/>
          <w:szCs w:val="22"/>
        </w:rPr>
        <w:t>Art. 240: Proceso de despedrado</w:t>
      </w:r>
    </w:p>
    <w:p w:rsidR="00913812" w:rsidRPr="007641EE" w:rsidRDefault="00913812" w:rsidP="00913812">
      <w:pPr>
        <w:ind w:left="284" w:firstLine="3"/>
        <w:jc w:val="both"/>
        <w:rPr>
          <w:i/>
          <w:sz w:val="22"/>
          <w:szCs w:val="22"/>
        </w:rPr>
      </w:pPr>
      <w:r w:rsidRPr="007641EE">
        <w:rPr>
          <w:i/>
          <w:sz w:val="22"/>
          <w:szCs w:val="22"/>
        </w:rPr>
        <w:t>Art. 250: Proceso de escarificado</w:t>
      </w:r>
    </w:p>
    <w:p w:rsidR="00913812" w:rsidRPr="007641EE" w:rsidRDefault="00913812" w:rsidP="00913812">
      <w:pPr>
        <w:ind w:left="284" w:firstLine="3"/>
        <w:jc w:val="both"/>
        <w:rPr>
          <w:i/>
          <w:sz w:val="22"/>
          <w:szCs w:val="22"/>
        </w:rPr>
      </w:pPr>
      <w:r w:rsidRPr="007641EE">
        <w:rPr>
          <w:i/>
          <w:sz w:val="22"/>
          <w:szCs w:val="22"/>
        </w:rPr>
        <w:t>Art. 260: Proceso de eliminación de saponinas</w:t>
      </w:r>
    </w:p>
    <w:p w:rsidR="00913812" w:rsidRPr="007641EE" w:rsidRDefault="00913812" w:rsidP="00913812">
      <w:pPr>
        <w:ind w:left="284" w:firstLine="3"/>
        <w:jc w:val="both"/>
        <w:rPr>
          <w:i/>
          <w:sz w:val="22"/>
          <w:szCs w:val="22"/>
        </w:rPr>
      </w:pPr>
      <w:r w:rsidRPr="007641EE">
        <w:rPr>
          <w:i/>
          <w:sz w:val="22"/>
          <w:szCs w:val="22"/>
        </w:rPr>
        <w:t>(…)</w:t>
      </w:r>
    </w:p>
    <w:p w:rsidR="00913812" w:rsidRPr="007641EE" w:rsidRDefault="00913812" w:rsidP="00913812">
      <w:pPr>
        <w:ind w:left="284" w:firstLine="3"/>
        <w:jc w:val="both"/>
        <w:rPr>
          <w:i/>
          <w:sz w:val="22"/>
          <w:szCs w:val="22"/>
        </w:rPr>
      </w:pPr>
    </w:p>
    <w:p w:rsidR="00913812" w:rsidRPr="007641EE" w:rsidRDefault="00913812" w:rsidP="00913812">
      <w:pPr>
        <w:ind w:left="284" w:firstLine="3"/>
        <w:jc w:val="both"/>
        <w:rPr>
          <w:i/>
          <w:sz w:val="22"/>
          <w:szCs w:val="22"/>
        </w:rPr>
      </w:pPr>
      <w:r w:rsidRPr="007641EE">
        <w:rPr>
          <w:i/>
          <w:sz w:val="22"/>
          <w:szCs w:val="22"/>
        </w:rPr>
        <w:t>En esta razón solicitamos al Comité Especial retire de las Bases del proceso requerimientos que no tienen relación con el proceso que nos ocupa y absuelvan la presente de acuerdo a Ley”.</w:t>
      </w:r>
    </w:p>
    <w:p w:rsidR="00F35BDB" w:rsidRPr="007641EE" w:rsidRDefault="00F35BDB" w:rsidP="005D60CF">
      <w:pPr>
        <w:tabs>
          <w:tab w:val="left" w:pos="567"/>
          <w:tab w:val="left" w:pos="3828"/>
          <w:tab w:val="left" w:pos="4111"/>
          <w:tab w:val="left" w:pos="4820"/>
          <w:tab w:val="left" w:pos="5103"/>
        </w:tabs>
        <w:jc w:val="both"/>
        <w:rPr>
          <w:sz w:val="22"/>
          <w:szCs w:val="22"/>
        </w:rPr>
      </w:pPr>
    </w:p>
    <w:p w:rsidR="00EA1BFC" w:rsidRPr="007641EE" w:rsidRDefault="00913812" w:rsidP="005D60CF">
      <w:pPr>
        <w:tabs>
          <w:tab w:val="left" w:pos="567"/>
          <w:tab w:val="left" w:pos="3828"/>
          <w:tab w:val="left" w:pos="4111"/>
          <w:tab w:val="left" w:pos="4820"/>
          <w:tab w:val="left" w:pos="5103"/>
        </w:tabs>
        <w:jc w:val="both"/>
        <w:rPr>
          <w:b/>
          <w:sz w:val="22"/>
          <w:szCs w:val="22"/>
        </w:rPr>
      </w:pPr>
      <w:r w:rsidRPr="007641EE">
        <w:rPr>
          <w:b/>
          <w:sz w:val="22"/>
          <w:szCs w:val="22"/>
        </w:rPr>
        <w:t xml:space="preserve">Pronunciamiento </w:t>
      </w:r>
    </w:p>
    <w:p w:rsidR="001C1FEC" w:rsidRPr="007641EE" w:rsidRDefault="001C1FEC" w:rsidP="005D60CF">
      <w:pPr>
        <w:tabs>
          <w:tab w:val="left" w:pos="567"/>
          <w:tab w:val="left" w:pos="3828"/>
          <w:tab w:val="left" w:pos="4111"/>
          <w:tab w:val="left" w:pos="4820"/>
          <w:tab w:val="left" w:pos="5103"/>
        </w:tabs>
        <w:jc w:val="both"/>
        <w:rPr>
          <w:sz w:val="22"/>
          <w:szCs w:val="22"/>
        </w:rPr>
      </w:pPr>
    </w:p>
    <w:p w:rsidR="001C1FEC" w:rsidRPr="007641EE" w:rsidRDefault="001C1FEC" w:rsidP="001C1FEC">
      <w:pPr>
        <w:widowControl w:val="0"/>
        <w:jc w:val="both"/>
        <w:rPr>
          <w:sz w:val="22"/>
          <w:szCs w:val="22"/>
        </w:rPr>
      </w:pPr>
      <w:r w:rsidRPr="007641EE">
        <w:rPr>
          <w:sz w:val="22"/>
          <w:szCs w:val="22"/>
        </w:rPr>
        <w:t xml:space="preserve">Al respecto, debemos señalar que el cuestionamiento previsto en la Observación N° 2 ha sido abordado al emitir Pronunciamiento sobre el Cuestionamiento N° 2 del participante ASOCIACION DE PEQUEÑOS AGRICULTORES “SANTA LUCIA”, por lo tanto, este Organismo Supervisor ha decidido </w:t>
      </w:r>
      <w:r w:rsidRPr="007641EE">
        <w:rPr>
          <w:b/>
          <w:sz w:val="22"/>
          <w:szCs w:val="22"/>
        </w:rPr>
        <w:t>NO ACOGER</w:t>
      </w:r>
      <w:r w:rsidRPr="007641EE">
        <w:rPr>
          <w:sz w:val="22"/>
          <w:szCs w:val="22"/>
        </w:rPr>
        <w:t xml:space="preserve"> la Observación Nº 2, bajo los términos ahí previstos;</w:t>
      </w:r>
      <w:r w:rsidR="00DE193F" w:rsidRPr="007641EE">
        <w:rPr>
          <w:sz w:val="22"/>
          <w:szCs w:val="22"/>
        </w:rPr>
        <w:t xml:space="preserve"> </w:t>
      </w:r>
      <w:r w:rsidRPr="007641EE">
        <w:rPr>
          <w:b/>
          <w:sz w:val="22"/>
          <w:szCs w:val="22"/>
          <w:u w:val="single"/>
        </w:rPr>
        <w:t>sin perjuicio que la Entidad adopte las acciones dispuestas en dicha absolución</w:t>
      </w:r>
      <w:r w:rsidRPr="007641EE">
        <w:rPr>
          <w:sz w:val="22"/>
          <w:szCs w:val="22"/>
        </w:rPr>
        <w:t>.</w:t>
      </w:r>
    </w:p>
    <w:p w:rsidR="001C1FEC" w:rsidRPr="007641EE" w:rsidRDefault="001C1FEC" w:rsidP="005D60CF">
      <w:pPr>
        <w:tabs>
          <w:tab w:val="left" w:pos="567"/>
          <w:tab w:val="left" w:pos="3828"/>
          <w:tab w:val="left" w:pos="4111"/>
          <w:tab w:val="left" w:pos="4820"/>
          <w:tab w:val="left" w:pos="5103"/>
        </w:tabs>
        <w:jc w:val="both"/>
        <w:rPr>
          <w:sz w:val="22"/>
          <w:szCs w:val="22"/>
        </w:rPr>
      </w:pPr>
    </w:p>
    <w:p w:rsidR="00913812" w:rsidRPr="007641EE" w:rsidRDefault="003B40F9" w:rsidP="00DE193F">
      <w:pPr>
        <w:tabs>
          <w:tab w:val="left" w:pos="567"/>
          <w:tab w:val="left" w:pos="3828"/>
          <w:tab w:val="left" w:pos="4111"/>
          <w:tab w:val="left" w:pos="4253"/>
          <w:tab w:val="left" w:pos="4820"/>
          <w:tab w:val="left" w:pos="5103"/>
        </w:tabs>
        <w:ind w:left="4395" w:hanging="4395"/>
        <w:jc w:val="both"/>
        <w:rPr>
          <w:b/>
          <w:sz w:val="22"/>
          <w:szCs w:val="22"/>
        </w:rPr>
      </w:pPr>
      <w:r w:rsidRPr="007641EE">
        <w:rPr>
          <w:b/>
          <w:sz w:val="22"/>
          <w:szCs w:val="22"/>
        </w:rPr>
        <w:t xml:space="preserve">Observación N° 3                                        </w:t>
      </w:r>
      <w:r w:rsidR="00DE193F" w:rsidRPr="007641EE">
        <w:rPr>
          <w:b/>
          <w:sz w:val="22"/>
          <w:szCs w:val="22"/>
        </w:rPr>
        <w:t xml:space="preserve">         </w:t>
      </w:r>
      <w:r w:rsidRPr="007641EE">
        <w:rPr>
          <w:b/>
          <w:sz w:val="22"/>
          <w:szCs w:val="22"/>
        </w:rPr>
        <w:t>Contra el flujograma de producción de la planta de fabricación</w:t>
      </w:r>
    </w:p>
    <w:p w:rsidR="003B40F9" w:rsidRPr="007641EE" w:rsidRDefault="003B40F9" w:rsidP="005D60CF">
      <w:pPr>
        <w:tabs>
          <w:tab w:val="left" w:pos="567"/>
          <w:tab w:val="left" w:pos="3828"/>
          <w:tab w:val="left" w:pos="4111"/>
          <w:tab w:val="left" w:pos="4820"/>
          <w:tab w:val="left" w:pos="5103"/>
        </w:tabs>
        <w:jc w:val="both"/>
        <w:rPr>
          <w:sz w:val="22"/>
          <w:szCs w:val="22"/>
        </w:rPr>
      </w:pPr>
    </w:p>
    <w:p w:rsidR="003B40F9" w:rsidRPr="007641EE" w:rsidRDefault="003B40F9" w:rsidP="003B40F9">
      <w:pPr>
        <w:jc w:val="both"/>
        <w:rPr>
          <w:sz w:val="22"/>
          <w:szCs w:val="22"/>
        </w:rPr>
      </w:pPr>
      <w:r w:rsidRPr="007641EE">
        <w:rPr>
          <w:sz w:val="22"/>
          <w:szCs w:val="22"/>
        </w:rPr>
        <w:t xml:space="preserve">El participante cuestiona </w:t>
      </w:r>
      <w:r w:rsidR="001B7350" w:rsidRPr="007641EE">
        <w:rPr>
          <w:sz w:val="22"/>
          <w:szCs w:val="22"/>
        </w:rPr>
        <w:t xml:space="preserve">que </w:t>
      </w:r>
      <w:r w:rsidRPr="007641EE">
        <w:rPr>
          <w:sz w:val="22"/>
          <w:szCs w:val="22"/>
        </w:rPr>
        <w:t>en la documentación de presentación obligatoria se haya establecido que “</w:t>
      </w:r>
      <w:r w:rsidRPr="007641EE">
        <w:rPr>
          <w:i/>
          <w:sz w:val="22"/>
          <w:szCs w:val="22"/>
        </w:rPr>
        <w:t xml:space="preserve">cuando parte de las actividades que comprenden el flujograma de producción sean realizadas por un tercero, </w:t>
      </w:r>
      <w:r w:rsidRPr="007641EE">
        <w:rPr>
          <w:i/>
          <w:sz w:val="22"/>
          <w:szCs w:val="22"/>
          <w:u w:val="single"/>
        </w:rPr>
        <w:t>dichas actividades podrán ser acreditadas con un certificado técnico productivo oficial o no oficial</w:t>
      </w:r>
      <w:r w:rsidRPr="007641EE">
        <w:rPr>
          <w:i/>
          <w:sz w:val="22"/>
          <w:szCs w:val="22"/>
        </w:rPr>
        <w:t>, con un informe de inspección técnica de verificación de las condiciones de procesamiento técnico productivo y/o una declaración Jurada del tercero donde se realizan dichas actividades</w:t>
      </w:r>
      <w:r w:rsidRPr="007641EE">
        <w:rPr>
          <w:sz w:val="22"/>
          <w:szCs w:val="22"/>
        </w:rPr>
        <w:t>”,</w:t>
      </w:r>
      <w:r w:rsidR="009F3245" w:rsidRPr="007641EE">
        <w:rPr>
          <w:sz w:val="22"/>
          <w:szCs w:val="22"/>
        </w:rPr>
        <w:t xml:space="preserve"> </w:t>
      </w:r>
      <w:r w:rsidRPr="007641EE">
        <w:rPr>
          <w:sz w:val="22"/>
          <w:szCs w:val="22"/>
        </w:rPr>
        <w:t>pues señala lo siguiente:</w:t>
      </w:r>
    </w:p>
    <w:p w:rsidR="003B40F9" w:rsidRPr="007641EE" w:rsidRDefault="003B40F9" w:rsidP="003B40F9">
      <w:pPr>
        <w:jc w:val="both"/>
        <w:rPr>
          <w:sz w:val="22"/>
          <w:szCs w:val="22"/>
        </w:rPr>
      </w:pPr>
    </w:p>
    <w:p w:rsidR="003B40F9" w:rsidRPr="007641EE" w:rsidRDefault="003B40F9" w:rsidP="003B40F9">
      <w:pPr>
        <w:ind w:left="284" w:firstLine="3"/>
        <w:jc w:val="both"/>
        <w:rPr>
          <w:i/>
          <w:sz w:val="22"/>
          <w:szCs w:val="22"/>
        </w:rPr>
      </w:pPr>
      <w:r w:rsidRPr="007641EE">
        <w:rPr>
          <w:i/>
          <w:sz w:val="22"/>
          <w:szCs w:val="22"/>
        </w:rPr>
        <w:t>“(…)</w:t>
      </w:r>
    </w:p>
    <w:p w:rsidR="003B40F9" w:rsidRPr="007641EE" w:rsidRDefault="003B40F9" w:rsidP="003B40F9">
      <w:pPr>
        <w:ind w:left="284" w:firstLine="3"/>
        <w:jc w:val="both"/>
        <w:rPr>
          <w:i/>
          <w:sz w:val="22"/>
          <w:szCs w:val="22"/>
        </w:rPr>
      </w:pPr>
      <w:r w:rsidRPr="007641EE">
        <w:rPr>
          <w:i/>
          <w:sz w:val="22"/>
          <w:szCs w:val="22"/>
        </w:rPr>
        <w:lastRenderedPageBreak/>
        <w:t>Sobre el particular, cabe señalar que de acuerdo con el último párrafo del artículo 80 del Reglamento, las normas técnicas nacionales, emitidas por la Comisión competente de Reglamentos técnicos y comerciales del instituto Nacional de Defensa de la competencia y de la Protección de la Propiedad Intelectual -INDECOPI, podrán ser tomadas en cuenta para la definición de los bienes, servicios u obras que se van a contratar mediante los procesos de Selecciones reguladas por la Ley y el Reglamento.</w:t>
      </w:r>
    </w:p>
    <w:p w:rsidR="003B40F9" w:rsidRPr="007641EE" w:rsidRDefault="003B40F9" w:rsidP="003B40F9">
      <w:pPr>
        <w:ind w:left="284" w:firstLine="3"/>
        <w:jc w:val="both"/>
        <w:rPr>
          <w:i/>
          <w:sz w:val="22"/>
          <w:szCs w:val="22"/>
        </w:rPr>
      </w:pPr>
    </w:p>
    <w:p w:rsidR="003B40F9" w:rsidRPr="007641EE" w:rsidRDefault="00DD1F24" w:rsidP="003B40F9">
      <w:pPr>
        <w:ind w:left="284" w:firstLine="3"/>
        <w:jc w:val="both"/>
        <w:rPr>
          <w:i/>
          <w:sz w:val="22"/>
          <w:szCs w:val="22"/>
        </w:rPr>
      </w:pPr>
      <w:r>
        <w:rPr>
          <w:i/>
          <w:noProof/>
          <w:sz w:val="22"/>
          <w:szCs w:val="22"/>
          <w:lang w:val="es-PE" w:eastAsia="es-PE"/>
        </w:rPr>
        <w:drawing>
          <wp:anchor distT="0" distB="0" distL="114300" distR="114300" simplePos="0" relativeHeight="251816960" behindDoc="1" locked="0" layoutInCell="1" allowOverlap="1">
            <wp:simplePos x="0" y="0"/>
            <wp:positionH relativeFrom="column">
              <wp:posOffset>-938530</wp:posOffset>
            </wp:positionH>
            <wp:positionV relativeFrom="paragraph">
              <wp:posOffset>2145665</wp:posOffset>
            </wp:positionV>
            <wp:extent cx="835660" cy="831215"/>
            <wp:effectExtent l="19050" t="0" r="2540" b="0"/>
            <wp:wrapNone/>
            <wp:docPr id="1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815936" behindDoc="1" locked="0" layoutInCell="1" allowOverlap="1">
            <wp:simplePos x="0" y="0"/>
            <wp:positionH relativeFrom="column">
              <wp:posOffset>-938530</wp:posOffset>
            </wp:positionH>
            <wp:positionV relativeFrom="paragraph">
              <wp:posOffset>1290955</wp:posOffset>
            </wp:positionV>
            <wp:extent cx="835660" cy="831215"/>
            <wp:effectExtent l="19050" t="0" r="2540" b="0"/>
            <wp:wrapNone/>
            <wp:docPr id="1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i/>
          <w:noProof/>
          <w:sz w:val="22"/>
          <w:szCs w:val="22"/>
          <w:lang w:val="es-PE" w:eastAsia="es-PE"/>
        </w:rPr>
        <w:drawing>
          <wp:anchor distT="0" distB="0" distL="114300" distR="114300" simplePos="0" relativeHeight="251814912" behindDoc="1" locked="0" layoutInCell="1" allowOverlap="1">
            <wp:simplePos x="0" y="0"/>
            <wp:positionH relativeFrom="leftMargin">
              <wp:posOffset>405130</wp:posOffset>
            </wp:positionH>
            <wp:positionV relativeFrom="paragraph">
              <wp:posOffset>506730</wp:posOffset>
            </wp:positionV>
            <wp:extent cx="737235" cy="807085"/>
            <wp:effectExtent l="19050" t="0" r="5715" b="0"/>
            <wp:wrapNone/>
            <wp:docPr id="1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3B40F9" w:rsidRPr="007641EE">
        <w:rPr>
          <w:i/>
          <w:sz w:val="22"/>
          <w:szCs w:val="22"/>
        </w:rPr>
        <w:t>Respecto a Incluir un certificado técnico productivo con valor oficial o no oficial para la acreditación del flujograma de producción, el Comité Especial debe tomar atención al Pronunciamiento N° 003-2013/DSU, dado a que según lo dispuesto por DlGESA sí es de obligatorio cumplimiento el f1ujograma de producción dispuesto por la Resolución Ministerial N° 451-2006-MINSA, en sus artículos 23, 24, 25, 26, 27, 28, 29 Y 30, resulta obligatorio para todo aquel que fabrique o elabore productos a base de cereales destinados a Programas Sociales, lo que deberá ser' acreditado por los postores, sean estos fabricantes o distribuidores, mediante la presentación de un Certificado de Inspección Técnico Productivo de Planta con Valor Oficial. Absolver de acuerdo a Ley”.</w:t>
      </w:r>
    </w:p>
    <w:p w:rsidR="003B40F9" w:rsidRPr="007641EE" w:rsidRDefault="003B40F9" w:rsidP="005D60CF">
      <w:pPr>
        <w:tabs>
          <w:tab w:val="left" w:pos="567"/>
          <w:tab w:val="left" w:pos="3828"/>
          <w:tab w:val="left" w:pos="4111"/>
          <w:tab w:val="left" w:pos="4820"/>
          <w:tab w:val="left" w:pos="5103"/>
        </w:tabs>
        <w:jc w:val="both"/>
        <w:rPr>
          <w:sz w:val="22"/>
          <w:szCs w:val="22"/>
        </w:rPr>
      </w:pPr>
    </w:p>
    <w:p w:rsidR="003B40F9" w:rsidRPr="007641EE" w:rsidRDefault="003B40F9" w:rsidP="003B40F9">
      <w:pPr>
        <w:ind w:firstLine="3"/>
        <w:jc w:val="both"/>
        <w:rPr>
          <w:b/>
          <w:sz w:val="22"/>
          <w:szCs w:val="22"/>
        </w:rPr>
      </w:pPr>
      <w:r w:rsidRPr="007641EE">
        <w:rPr>
          <w:b/>
          <w:sz w:val="22"/>
          <w:szCs w:val="22"/>
        </w:rPr>
        <w:t>Pronunciamiento</w:t>
      </w:r>
    </w:p>
    <w:p w:rsidR="001B7350" w:rsidRPr="007641EE" w:rsidRDefault="001B7350" w:rsidP="001B7350">
      <w:pPr>
        <w:jc w:val="both"/>
        <w:rPr>
          <w:sz w:val="22"/>
          <w:szCs w:val="22"/>
        </w:rPr>
      </w:pPr>
    </w:p>
    <w:p w:rsidR="001B7350" w:rsidRPr="007641EE" w:rsidRDefault="001B7350" w:rsidP="001B7350">
      <w:pPr>
        <w:widowControl w:val="0"/>
        <w:jc w:val="both"/>
        <w:rPr>
          <w:sz w:val="22"/>
          <w:szCs w:val="22"/>
        </w:rPr>
      </w:pPr>
      <w:r w:rsidRPr="007641EE">
        <w:rPr>
          <w:sz w:val="22"/>
          <w:szCs w:val="22"/>
        </w:rPr>
        <w:t>Al respecto, debemos señalar que el cuestionamiento previsto en la Observación N° 3, ha sido abordado al emitir Pronunciamiento sobre el Cuestionamiento N° 1 del participante ASOCIACION DE PEQUEÑOS AGRICULTORES “SANTA LUCIA”, el cual se encuentra referido a “</w:t>
      </w:r>
      <w:r w:rsidRPr="007641EE">
        <w:rPr>
          <w:i/>
          <w:sz w:val="22"/>
          <w:szCs w:val="22"/>
        </w:rPr>
        <w:t>la forma de acreditar el flujograma de producción de la planta de fabricación”</w:t>
      </w:r>
      <w:r w:rsidRPr="007641EE">
        <w:rPr>
          <w:sz w:val="22"/>
          <w:szCs w:val="22"/>
        </w:rPr>
        <w:t xml:space="preserve">, por lo tanto, este Organismo Supervisor ha decidido </w:t>
      </w:r>
      <w:r w:rsidRPr="007641EE">
        <w:rPr>
          <w:b/>
          <w:sz w:val="22"/>
          <w:szCs w:val="22"/>
        </w:rPr>
        <w:t>NO ACOGER</w:t>
      </w:r>
      <w:r w:rsidRPr="007641EE">
        <w:rPr>
          <w:sz w:val="22"/>
          <w:szCs w:val="22"/>
        </w:rPr>
        <w:t xml:space="preserve"> la Observación Nº 3, bajo los términos ahí previstos.</w:t>
      </w:r>
    </w:p>
    <w:p w:rsidR="00DE193F" w:rsidRPr="007641EE" w:rsidRDefault="00DE193F" w:rsidP="001B7350">
      <w:pPr>
        <w:tabs>
          <w:tab w:val="left" w:pos="567"/>
          <w:tab w:val="left" w:pos="3828"/>
          <w:tab w:val="left" w:pos="4111"/>
          <w:tab w:val="left" w:pos="4820"/>
          <w:tab w:val="left" w:pos="5103"/>
        </w:tabs>
        <w:jc w:val="both"/>
        <w:rPr>
          <w:b/>
          <w:sz w:val="22"/>
          <w:szCs w:val="22"/>
        </w:rPr>
      </w:pPr>
    </w:p>
    <w:p w:rsidR="003B40F9" w:rsidRPr="007641EE" w:rsidRDefault="009F3245" w:rsidP="00DE193F">
      <w:pPr>
        <w:tabs>
          <w:tab w:val="left" w:pos="567"/>
          <w:tab w:val="left" w:pos="4253"/>
          <w:tab w:val="left" w:pos="4820"/>
          <w:tab w:val="left" w:pos="5103"/>
        </w:tabs>
        <w:ind w:left="4111" w:hanging="4111"/>
        <w:jc w:val="both"/>
        <w:rPr>
          <w:b/>
          <w:sz w:val="22"/>
          <w:szCs w:val="22"/>
        </w:rPr>
      </w:pPr>
      <w:r w:rsidRPr="007641EE">
        <w:rPr>
          <w:b/>
          <w:sz w:val="22"/>
          <w:szCs w:val="22"/>
        </w:rPr>
        <w:t xml:space="preserve">Observación N° 5                              </w:t>
      </w:r>
      <w:r w:rsidR="00DE193F" w:rsidRPr="007641EE">
        <w:rPr>
          <w:b/>
          <w:sz w:val="22"/>
          <w:szCs w:val="22"/>
        </w:rPr>
        <w:t xml:space="preserve">              </w:t>
      </w:r>
      <w:r w:rsidRPr="007641EE">
        <w:rPr>
          <w:b/>
          <w:sz w:val="22"/>
          <w:szCs w:val="22"/>
        </w:rPr>
        <w:t>Contra la exigencia de acreditar la copia del Registro Sanitario del producto ofertado</w:t>
      </w:r>
    </w:p>
    <w:p w:rsidR="003B40F9" w:rsidRPr="007641EE" w:rsidRDefault="003B40F9" w:rsidP="005D60CF">
      <w:pPr>
        <w:tabs>
          <w:tab w:val="left" w:pos="567"/>
          <w:tab w:val="left" w:pos="3828"/>
          <w:tab w:val="left" w:pos="4111"/>
          <w:tab w:val="left" w:pos="4820"/>
          <w:tab w:val="left" w:pos="5103"/>
        </w:tabs>
        <w:jc w:val="both"/>
        <w:rPr>
          <w:sz w:val="22"/>
          <w:szCs w:val="22"/>
        </w:rPr>
      </w:pPr>
    </w:p>
    <w:p w:rsidR="00CE3509" w:rsidRPr="007641EE" w:rsidRDefault="00CE3509" w:rsidP="00CE3509">
      <w:pPr>
        <w:jc w:val="both"/>
        <w:rPr>
          <w:sz w:val="22"/>
          <w:szCs w:val="22"/>
        </w:rPr>
      </w:pPr>
      <w:r w:rsidRPr="007641EE">
        <w:rPr>
          <w:sz w:val="22"/>
          <w:szCs w:val="22"/>
        </w:rPr>
        <w:t>El participante, respecto a la exigencia de acreditar:</w:t>
      </w:r>
      <w:r w:rsidR="009549A6" w:rsidRPr="007641EE">
        <w:rPr>
          <w:sz w:val="22"/>
          <w:szCs w:val="22"/>
        </w:rPr>
        <w:t xml:space="preserve"> </w:t>
      </w:r>
      <w:r w:rsidRPr="007641EE">
        <w:rPr>
          <w:i/>
          <w:sz w:val="22"/>
          <w:szCs w:val="22"/>
        </w:rPr>
        <w:t xml:space="preserve">“La </w:t>
      </w:r>
      <w:r w:rsidRPr="007641EE">
        <w:rPr>
          <w:i/>
          <w:spacing w:val="-1"/>
          <w:sz w:val="22"/>
          <w:szCs w:val="22"/>
        </w:rPr>
        <w:t>copia del Registro Sanitario del producto ofertado emitido a nombre del postor, el que debe corresponder al “</w:t>
      </w:r>
      <w:r w:rsidRPr="007641EE">
        <w:rPr>
          <w:i/>
          <w:spacing w:val="-1"/>
          <w:sz w:val="22"/>
          <w:szCs w:val="22"/>
          <w:u w:val="single"/>
        </w:rPr>
        <w:t>tipo, y material</w:t>
      </w:r>
      <w:r w:rsidRPr="007641EE">
        <w:rPr>
          <w:i/>
          <w:spacing w:val="-1"/>
          <w:sz w:val="22"/>
          <w:szCs w:val="22"/>
        </w:rPr>
        <w:t>” del envase primario y embalaje, expedido por DIGESA. De conformidad con los Art. 104 y 105 del Reglamento sobre Vigilancia y Control Sanitario de Alimentos y Bebidas aprobado mediante Decreto Supremo Nº 007-98-SA, se adjuntará al Registro Sanitaria información presentada ante DIGESA al momento de tramitar el respectivo Registro o copia de la captura de imágenes de pantalla de la VUCE que permita corroborar que el producto ofertado tiene la misma composición cualitativa de ingredientes básicos que el producto solicitado en las Bases</w:t>
      </w:r>
      <w:r w:rsidR="00E80C8B" w:rsidRPr="007641EE">
        <w:rPr>
          <w:i/>
          <w:spacing w:val="-1"/>
          <w:sz w:val="22"/>
          <w:szCs w:val="22"/>
        </w:rPr>
        <w:t xml:space="preserve"> (…)”</w:t>
      </w:r>
      <w:r w:rsidR="009549A6" w:rsidRPr="007641EE">
        <w:rPr>
          <w:spacing w:val="-1"/>
          <w:sz w:val="22"/>
          <w:szCs w:val="22"/>
        </w:rPr>
        <w:t xml:space="preserve">, </w:t>
      </w:r>
      <w:r w:rsidRPr="007641EE">
        <w:rPr>
          <w:spacing w:val="-1"/>
          <w:sz w:val="22"/>
          <w:szCs w:val="22"/>
        </w:rPr>
        <w:t>manifiesta lo siguiente:</w:t>
      </w:r>
      <w:r w:rsidRPr="007641EE">
        <w:rPr>
          <w:i/>
          <w:spacing w:val="-1"/>
          <w:sz w:val="22"/>
          <w:szCs w:val="22"/>
        </w:rPr>
        <w:t xml:space="preserve"> </w:t>
      </w:r>
    </w:p>
    <w:p w:rsidR="00CE3509" w:rsidRPr="007641EE" w:rsidRDefault="00CE3509" w:rsidP="00CE3509">
      <w:pPr>
        <w:jc w:val="both"/>
        <w:rPr>
          <w:sz w:val="22"/>
          <w:szCs w:val="22"/>
        </w:rPr>
      </w:pPr>
    </w:p>
    <w:p w:rsidR="0003537B" w:rsidRPr="007641EE" w:rsidRDefault="00CE3509" w:rsidP="00E80C8B">
      <w:pPr>
        <w:ind w:left="284"/>
        <w:jc w:val="both"/>
        <w:rPr>
          <w:i/>
          <w:sz w:val="22"/>
          <w:szCs w:val="22"/>
        </w:rPr>
      </w:pPr>
      <w:r w:rsidRPr="007641EE">
        <w:rPr>
          <w:i/>
          <w:sz w:val="22"/>
          <w:szCs w:val="22"/>
        </w:rPr>
        <w:t>“</w:t>
      </w:r>
      <w:r w:rsidR="0003537B" w:rsidRPr="007641EE">
        <w:rPr>
          <w:i/>
          <w:sz w:val="22"/>
          <w:szCs w:val="22"/>
        </w:rPr>
        <w:t>(…)</w:t>
      </w:r>
    </w:p>
    <w:p w:rsidR="00CE3509" w:rsidRPr="007641EE" w:rsidRDefault="00CE3509" w:rsidP="00CE3509">
      <w:pPr>
        <w:ind w:left="284" w:firstLine="3"/>
        <w:jc w:val="both"/>
        <w:rPr>
          <w:i/>
          <w:sz w:val="22"/>
          <w:szCs w:val="22"/>
        </w:rPr>
      </w:pPr>
      <w:r w:rsidRPr="007641EE">
        <w:rPr>
          <w:i/>
          <w:sz w:val="22"/>
          <w:szCs w:val="22"/>
        </w:rPr>
        <w:t>Observamos que, de conformidad con el artículo 16 de la Ley y el artículo 8 del Reglamento, es responsabilidad de la Entidad requerir la documentación pertinente que dé certeza respecto del cumplimiento de la oferta de los requerimientos técnicos mínimos que se exijan en las Bases respecto de los bienes, servicios u obras objeto de adquisición y/o contratación.</w:t>
      </w:r>
    </w:p>
    <w:p w:rsidR="00CE3509" w:rsidRPr="007641EE" w:rsidRDefault="00CE3509" w:rsidP="00CE3509">
      <w:pPr>
        <w:ind w:left="284" w:firstLine="3"/>
        <w:jc w:val="both"/>
        <w:rPr>
          <w:i/>
          <w:sz w:val="22"/>
          <w:szCs w:val="22"/>
        </w:rPr>
      </w:pPr>
    </w:p>
    <w:p w:rsidR="00CE3509" w:rsidRPr="007641EE" w:rsidRDefault="00CE3509" w:rsidP="00CE3509">
      <w:pPr>
        <w:ind w:left="284" w:firstLine="3"/>
        <w:jc w:val="both"/>
        <w:rPr>
          <w:i/>
          <w:sz w:val="22"/>
          <w:szCs w:val="22"/>
        </w:rPr>
      </w:pPr>
      <w:r w:rsidRPr="007641EE">
        <w:rPr>
          <w:i/>
          <w:sz w:val="22"/>
          <w:szCs w:val="22"/>
        </w:rPr>
        <w:t>Asimismo, el artículo 31 del Reglamento señala que dentro del contenido del sobre de la propuesta técnica se debe exigir la documentación que acredite el cumplimiento de los requerimientos técnicos mínimos.</w:t>
      </w:r>
    </w:p>
    <w:p w:rsidR="00CE3509" w:rsidRPr="007641EE" w:rsidRDefault="00CE3509" w:rsidP="00CE3509">
      <w:pPr>
        <w:ind w:left="284" w:firstLine="3"/>
        <w:jc w:val="both"/>
        <w:rPr>
          <w:i/>
          <w:sz w:val="22"/>
          <w:szCs w:val="22"/>
        </w:rPr>
      </w:pPr>
    </w:p>
    <w:p w:rsidR="00CE3509" w:rsidRPr="007641EE" w:rsidRDefault="00CE3509" w:rsidP="00CE3509">
      <w:pPr>
        <w:ind w:left="284" w:firstLine="3"/>
        <w:jc w:val="both"/>
        <w:rPr>
          <w:i/>
          <w:sz w:val="22"/>
          <w:szCs w:val="22"/>
        </w:rPr>
      </w:pPr>
      <w:r w:rsidRPr="007641EE">
        <w:rPr>
          <w:i/>
          <w:sz w:val="22"/>
          <w:szCs w:val="22"/>
        </w:rPr>
        <w:t xml:space="preserve">Adicionalmente, el artículo 104 del Reglamento sobre Vigilancia y Control Sanitario de Alimentos y Bebidas, aprobado mediante Decreto Supremo N° 007-98-SA, establece que la declaración jurada a ser presentada para tramitar el registro sanitario debe contener </w:t>
      </w:r>
      <w:r w:rsidRPr="007641EE">
        <w:rPr>
          <w:i/>
          <w:sz w:val="22"/>
          <w:szCs w:val="22"/>
        </w:rPr>
        <w:lastRenderedPageBreak/>
        <w:t>‘Datos sobre el envase utilizado,</w:t>
      </w:r>
      <w:r w:rsidR="00C96BC3" w:rsidRPr="007641EE">
        <w:rPr>
          <w:i/>
          <w:sz w:val="22"/>
          <w:szCs w:val="22"/>
        </w:rPr>
        <w:t xml:space="preserve"> </w:t>
      </w:r>
      <w:r w:rsidRPr="007641EE">
        <w:rPr>
          <w:i/>
          <w:sz w:val="22"/>
          <w:szCs w:val="22"/>
          <w:u w:val="single"/>
        </w:rPr>
        <w:t>considerando tipo y material’</w:t>
      </w:r>
      <w:r w:rsidRPr="007641EE">
        <w:rPr>
          <w:i/>
          <w:sz w:val="22"/>
          <w:szCs w:val="22"/>
        </w:rPr>
        <w:t>. (El subrayado es agregado).</w:t>
      </w:r>
    </w:p>
    <w:p w:rsidR="00CE3509" w:rsidRPr="007641EE" w:rsidRDefault="00CE3509" w:rsidP="00CE3509">
      <w:pPr>
        <w:ind w:left="284" w:firstLine="3"/>
        <w:jc w:val="both"/>
        <w:rPr>
          <w:i/>
          <w:sz w:val="22"/>
          <w:szCs w:val="22"/>
        </w:rPr>
      </w:pPr>
    </w:p>
    <w:p w:rsidR="00CE3509" w:rsidRPr="007641EE" w:rsidRDefault="00CE3509" w:rsidP="00CE3509">
      <w:pPr>
        <w:ind w:left="284" w:firstLine="3"/>
        <w:jc w:val="both"/>
        <w:rPr>
          <w:i/>
          <w:sz w:val="22"/>
          <w:szCs w:val="22"/>
        </w:rPr>
      </w:pPr>
      <w:r w:rsidRPr="007641EE">
        <w:rPr>
          <w:i/>
          <w:sz w:val="22"/>
          <w:szCs w:val="22"/>
        </w:rPr>
        <w:t>De la citada disposición se desprende que la declaración jurada para el registro sanitario debe incluir los datos referidos al tipo y material del envase, por ID que resulta razonable exigir que los postores presenten el registro sanitario de un producto que comprenda dicha información.</w:t>
      </w:r>
    </w:p>
    <w:p w:rsidR="00CE3509" w:rsidRPr="007641EE" w:rsidRDefault="00CE3509" w:rsidP="00CE3509">
      <w:pPr>
        <w:ind w:left="284" w:firstLine="3"/>
        <w:jc w:val="both"/>
        <w:rPr>
          <w:i/>
          <w:sz w:val="22"/>
          <w:szCs w:val="22"/>
        </w:rPr>
      </w:pPr>
    </w:p>
    <w:p w:rsidR="00CE3509" w:rsidRPr="007641EE" w:rsidRDefault="00CE3509" w:rsidP="00CE3509">
      <w:pPr>
        <w:ind w:left="284" w:firstLine="3"/>
        <w:jc w:val="both"/>
        <w:rPr>
          <w:i/>
          <w:sz w:val="22"/>
          <w:szCs w:val="22"/>
        </w:rPr>
      </w:pPr>
      <w:r w:rsidRPr="007641EE">
        <w:rPr>
          <w:i/>
          <w:sz w:val="22"/>
          <w:szCs w:val="22"/>
        </w:rPr>
        <w:t>Sin embargo, resultaría excesivo requerir el registro sanitario del cual se desprenda información distinta al tipo y material del envase del producto, de ello se desprende que exigir que el registro sanitario del producto contenga la Información referida al tipo y material del envase, mas no aquella referida a su calidad, estando a lo manifestado se atenta contra el Artículo 2° de la Ley de Contrataciones”</w:t>
      </w:r>
      <w:r w:rsidR="00B77B9A" w:rsidRPr="007641EE">
        <w:rPr>
          <w:i/>
          <w:sz w:val="22"/>
          <w:szCs w:val="22"/>
        </w:rPr>
        <w:t>.</w:t>
      </w:r>
    </w:p>
    <w:p w:rsidR="00CE3509" w:rsidRPr="007641EE" w:rsidRDefault="00CE3509" w:rsidP="00CE3509">
      <w:pPr>
        <w:jc w:val="both"/>
        <w:rPr>
          <w:sz w:val="22"/>
          <w:szCs w:val="22"/>
        </w:rPr>
      </w:pPr>
    </w:p>
    <w:p w:rsidR="00CE3509" w:rsidRPr="007641EE" w:rsidRDefault="00DD1F24" w:rsidP="00CE3509">
      <w:pPr>
        <w:ind w:firstLine="3"/>
        <w:jc w:val="both"/>
        <w:rPr>
          <w:b/>
          <w:sz w:val="22"/>
          <w:szCs w:val="22"/>
        </w:rPr>
      </w:pPr>
      <w:r>
        <w:rPr>
          <w:rFonts w:eastAsia="MS Mincho"/>
          <w:noProof/>
          <w:lang w:eastAsia="es-PE"/>
        </w:rPr>
        <w:drawing>
          <wp:anchor distT="0" distB="0" distL="114300" distR="114300" simplePos="0" relativeHeight="251819008" behindDoc="1" locked="0" layoutInCell="1" allowOverlap="1">
            <wp:simplePos x="0" y="0"/>
            <wp:positionH relativeFrom="leftMargin">
              <wp:posOffset>351559</wp:posOffset>
            </wp:positionH>
            <wp:positionV relativeFrom="paragraph">
              <wp:posOffset>114539</wp:posOffset>
            </wp:positionV>
            <wp:extent cx="737796" cy="807522"/>
            <wp:effectExtent l="19050" t="0" r="5154" b="0"/>
            <wp:wrapNone/>
            <wp:docPr id="1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796" cy="807522"/>
                    </a:xfrm>
                    <a:prstGeom prst="rect">
                      <a:avLst/>
                    </a:prstGeom>
                    <a:noFill/>
                    <a:ln>
                      <a:noFill/>
                    </a:ln>
                  </pic:spPr>
                </pic:pic>
              </a:graphicData>
            </a:graphic>
          </wp:anchor>
        </w:drawing>
      </w:r>
      <w:r w:rsidR="00CE3509" w:rsidRPr="007641EE">
        <w:rPr>
          <w:b/>
          <w:sz w:val="22"/>
          <w:szCs w:val="22"/>
        </w:rPr>
        <w:t>Pronunciamiento</w:t>
      </w:r>
    </w:p>
    <w:p w:rsidR="00CE3509" w:rsidRPr="007641EE" w:rsidRDefault="00CE3509" w:rsidP="00CE3509">
      <w:pPr>
        <w:ind w:firstLine="3"/>
        <w:jc w:val="both"/>
        <w:rPr>
          <w:sz w:val="22"/>
          <w:szCs w:val="22"/>
        </w:rPr>
      </w:pPr>
    </w:p>
    <w:p w:rsidR="00CE3509" w:rsidRPr="007641EE" w:rsidRDefault="00DD1F24" w:rsidP="00CE3509">
      <w:pPr>
        <w:pStyle w:val="Prrafodelista"/>
        <w:autoSpaceDE w:val="0"/>
        <w:autoSpaceDN w:val="0"/>
        <w:adjustRightInd w:val="0"/>
        <w:ind w:left="0"/>
        <w:contextualSpacing/>
        <w:jc w:val="both"/>
        <w:rPr>
          <w:sz w:val="22"/>
          <w:szCs w:val="22"/>
        </w:rPr>
      </w:pPr>
      <w:r>
        <w:rPr>
          <w:noProof/>
          <w:sz w:val="22"/>
          <w:szCs w:val="22"/>
          <w:lang w:val="es-PE" w:eastAsia="es-PE"/>
        </w:rPr>
        <w:drawing>
          <wp:anchor distT="0" distB="0" distL="114300" distR="114300" simplePos="0" relativeHeight="251821056" behindDoc="1" locked="0" layoutInCell="1" allowOverlap="1">
            <wp:simplePos x="0" y="0"/>
            <wp:positionH relativeFrom="column">
              <wp:posOffset>-992505</wp:posOffset>
            </wp:positionH>
            <wp:positionV relativeFrom="paragraph">
              <wp:posOffset>1431925</wp:posOffset>
            </wp:positionV>
            <wp:extent cx="835660" cy="831215"/>
            <wp:effectExtent l="19050" t="0" r="2540" b="0"/>
            <wp:wrapNone/>
            <wp:docPr id="1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820032" behindDoc="1" locked="0" layoutInCell="1" allowOverlap="1">
            <wp:simplePos x="0" y="0"/>
            <wp:positionH relativeFrom="column">
              <wp:posOffset>-992505</wp:posOffset>
            </wp:positionH>
            <wp:positionV relativeFrom="paragraph">
              <wp:posOffset>576580</wp:posOffset>
            </wp:positionV>
            <wp:extent cx="835660" cy="831215"/>
            <wp:effectExtent l="19050" t="0" r="2540" b="0"/>
            <wp:wrapNone/>
            <wp:docPr id="1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sidR="00CE3509" w:rsidRPr="007641EE">
        <w:rPr>
          <w:sz w:val="22"/>
          <w:szCs w:val="22"/>
        </w:rPr>
        <w:t>De la revisión del numeral 2.2.1.2 del Capítulo III de la Sección Específica de las Bases, se aprecia que en los documentos que acreditan los requisitos de calificación del producto “</w:t>
      </w:r>
      <w:r w:rsidR="00CE3509" w:rsidRPr="007641EE">
        <w:rPr>
          <w:i/>
          <w:sz w:val="22"/>
          <w:szCs w:val="22"/>
        </w:rPr>
        <w:t>Mezcla de hojuela de quinua, harina de kiwicha tostada y harina de trigo tostada (machica) fortificada con fosfato tricálcico y premix de minerales y vitaminas</w:t>
      </w:r>
      <w:r w:rsidR="00CE3509" w:rsidRPr="007641EE">
        <w:rPr>
          <w:sz w:val="22"/>
          <w:szCs w:val="22"/>
        </w:rPr>
        <w:t>”, se requiere el siguiente:</w:t>
      </w:r>
    </w:p>
    <w:p w:rsidR="0003537B" w:rsidRPr="007641EE" w:rsidRDefault="0003537B" w:rsidP="00CE3509">
      <w:pPr>
        <w:pStyle w:val="Prrafodelista"/>
        <w:autoSpaceDE w:val="0"/>
        <w:autoSpaceDN w:val="0"/>
        <w:adjustRightInd w:val="0"/>
        <w:ind w:left="0"/>
        <w:contextualSpacing/>
        <w:jc w:val="both"/>
        <w:rPr>
          <w:sz w:val="22"/>
          <w:szCs w:val="22"/>
        </w:rPr>
      </w:pPr>
    </w:p>
    <w:p w:rsidR="00CE3509" w:rsidRPr="007641EE" w:rsidRDefault="00B77B9A" w:rsidP="00CE3509">
      <w:pPr>
        <w:widowControl w:val="0"/>
        <w:numPr>
          <w:ilvl w:val="0"/>
          <w:numId w:val="31"/>
        </w:numPr>
        <w:tabs>
          <w:tab w:val="left" w:pos="0"/>
        </w:tabs>
        <w:spacing w:after="120"/>
        <w:jc w:val="both"/>
        <w:rPr>
          <w:i/>
          <w:sz w:val="22"/>
          <w:szCs w:val="22"/>
        </w:rPr>
      </w:pPr>
      <w:r w:rsidRPr="007641EE">
        <w:rPr>
          <w:i/>
          <w:spacing w:val="-1"/>
          <w:sz w:val="22"/>
          <w:szCs w:val="22"/>
        </w:rPr>
        <w:t xml:space="preserve">A </w:t>
      </w:r>
      <w:r w:rsidR="00CE3509" w:rsidRPr="007641EE">
        <w:rPr>
          <w:i/>
          <w:spacing w:val="-1"/>
          <w:sz w:val="22"/>
          <w:szCs w:val="22"/>
        </w:rPr>
        <w:t>efectos de verificar que efectivamente dicho producto puede ser comercializado, debe presentarse copia del Registro Sanitario del producto ofertado emitido a nombre del postor, el que debe corresponder al “</w:t>
      </w:r>
      <w:r w:rsidR="00CE3509" w:rsidRPr="007641EE">
        <w:rPr>
          <w:i/>
          <w:spacing w:val="-1"/>
          <w:sz w:val="22"/>
          <w:szCs w:val="22"/>
          <w:u w:val="single"/>
        </w:rPr>
        <w:t>tipo, y material</w:t>
      </w:r>
      <w:r w:rsidR="00CE3509" w:rsidRPr="007641EE">
        <w:rPr>
          <w:i/>
          <w:spacing w:val="-1"/>
          <w:sz w:val="22"/>
          <w:szCs w:val="22"/>
        </w:rPr>
        <w:t>” del envase primario y embalaje, expedido por DIGESA. De conformidad con los Art. 104 y 105 del Reglamento sobre Vigilancia y Control Sanitario de Alimentos y Bebidas aprobado mediante Decreto Supremo Nº 007-98-SA, se adjuntará al Registro Sanitaria información presentada ante DIGESA al momento de tramitar el respectivo Registro o copia de la captura de imágenes de pantalla de la VUCE que permita corroborar que el producto ofertado tiene la misma composición cualitativa de ingredientes básicos que el producto solicitado en las Bases.</w:t>
      </w:r>
    </w:p>
    <w:p w:rsidR="00CE3509" w:rsidRPr="007641EE" w:rsidRDefault="00CE3509" w:rsidP="00CE3509">
      <w:pPr>
        <w:widowControl w:val="0"/>
        <w:tabs>
          <w:tab w:val="left" w:pos="0"/>
        </w:tabs>
        <w:spacing w:after="120"/>
        <w:ind w:left="1068"/>
        <w:jc w:val="both"/>
        <w:rPr>
          <w:i/>
          <w:sz w:val="22"/>
          <w:szCs w:val="22"/>
        </w:rPr>
      </w:pPr>
      <w:r w:rsidRPr="007641EE">
        <w:rPr>
          <w:i/>
          <w:sz w:val="22"/>
          <w:szCs w:val="22"/>
        </w:rPr>
        <w:t>En el supuesto que se pueda verificar tal información sólo a través de la copia del Registro Sanitario del producto ofertado, ya no será necesaria la presentación de información adicional respecto a la composición cualitativa de insumos del producto.</w:t>
      </w:r>
    </w:p>
    <w:p w:rsidR="00D052AC" w:rsidRPr="007641EE" w:rsidRDefault="00CE3509" w:rsidP="00D052AC">
      <w:pPr>
        <w:widowControl w:val="0"/>
        <w:tabs>
          <w:tab w:val="left" w:pos="0"/>
        </w:tabs>
        <w:spacing w:after="120"/>
        <w:ind w:left="1068"/>
        <w:jc w:val="both"/>
        <w:rPr>
          <w:i/>
          <w:sz w:val="22"/>
          <w:szCs w:val="22"/>
        </w:rPr>
      </w:pPr>
      <w:r w:rsidRPr="007641EE">
        <w:rPr>
          <w:i/>
          <w:spacing w:val="-1"/>
          <w:sz w:val="22"/>
          <w:szCs w:val="22"/>
        </w:rPr>
        <w:t>Cabe precisar que lo relevante es que el producto ofertado por los postores cuente con registro sanitario, independientemente de quien sea su titular, por lo que en el caso de un consorcio, el registro sanitario podría estar inclusive a nombre de un tercero que no es miembro del consorcio.</w:t>
      </w:r>
    </w:p>
    <w:p w:rsidR="00D052AC" w:rsidRPr="007641EE" w:rsidRDefault="00D052AC" w:rsidP="00D052AC">
      <w:pPr>
        <w:tabs>
          <w:tab w:val="left" w:pos="567"/>
          <w:tab w:val="left" w:pos="3261"/>
          <w:tab w:val="left" w:pos="3828"/>
          <w:tab w:val="left" w:pos="4820"/>
        </w:tabs>
        <w:contextualSpacing/>
        <w:jc w:val="both"/>
        <w:rPr>
          <w:sz w:val="22"/>
          <w:szCs w:val="22"/>
        </w:rPr>
      </w:pPr>
      <w:r w:rsidRPr="007641EE">
        <w:rPr>
          <w:sz w:val="22"/>
          <w:szCs w:val="22"/>
        </w:rPr>
        <w:t>Ahora bien, se advierte que en el pliego absolutorio de consultas y observaciones, al absolver la presente observación, el Comité de Selección señaló lo siguiente:</w:t>
      </w:r>
    </w:p>
    <w:p w:rsidR="00913812" w:rsidRPr="007641EE" w:rsidRDefault="00913812" w:rsidP="005D60CF">
      <w:pPr>
        <w:tabs>
          <w:tab w:val="left" w:pos="567"/>
          <w:tab w:val="left" w:pos="3828"/>
          <w:tab w:val="left" w:pos="4111"/>
          <w:tab w:val="left" w:pos="4820"/>
          <w:tab w:val="left" w:pos="5103"/>
        </w:tabs>
        <w:jc w:val="both"/>
        <w:rPr>
          <w:i/>
          <w:spacing w:val="-1"/>
          <w:sz w:val="22"/>
          <w:szCs w:val="22"/>
        </w:rPr>
      </w:pPr>
    </w:p>
    <w:p w:rsidR="00D052AC" w:rsidRPr="007641EE" w:rsidRDefault="00D052AC" w:rsidP="00D052AC">
      <w:pPr>
        <w:ind w:left="284" w:firstLine="3"/>
        <w:jc w:val="both"/>
        <w:rPr>
          <w:i/>
          <w:spacing w:val="-1"/>
          <w:sz w:val="22"/>
          <w:szCs w:val="22"/>
        </w:rPr>
      </w:pPr>
      <w:r w:rsidRPr="007641EE">
        <w:rPr>
          <w:i/>
          <w:spacing w:val="-1"/>
          <w:sz w:val="22"/>
          <w:szCs w:val="22"/>
        </w:rPr>
        <w:t xml:space="preserve">“El participante en todo el contexto de su observación avala la exigencia de pedir que del Registro Sanitario se desprenda información referente al tipo y material del envase primario y empaque tal como se ha consignado en las Bases, sin embargo debemos hacer </w:t>
      </w:r>
      <w:r w:rsidRPr="007641EE">
        <w:rPr>
          <w:i/>
          <w:spacing w:val="-1"/>
          <w:sz w:val="22"/>
          <w:szCs w:val="22"/>
          <w:u w:val="single"/>
        </w:rPr>
        <w:t>notar que no se está exigiendo que también debe hacer referencia a la calidad del envase y empaque</w:t>
      </w:r>
      <w:r w:rsidRPr="007641EE">
        <w:rPr>
          <w:i/>
          <w:spacing w:val="-1"/>
          <w:sz w:val="22"/>
          <w:szCs w:val="22"/>
        </w:rPr>
        <w:t>.</w:t>
      </w:r>
    </w:p>
    <w:p w:rsidR="00D052AC" w:rsidRDefault="00D052AC" w:rsidP="00D052AC">
      <w:pPr>
        <w:ind w:left="284" w:firstLine="3"/>
        <w:jc w:val="both"/>
        <w:rPr>
          <w:i/>
          <w:spacing w:val="-1"/>
          <w:sz w:val="22"/>
          <w:szCs w:val="22"/>
        </w:rPr>
      </w:pPr>
    </w:p>
    <w:p w:rsidR="007641EE" w:rsidRPr="007641EE" w:rsidRDefault="007641EE" w:rsidP="00D052AC">
      <w:pPr>
        <w:ind w:left="284" w:firstLine="3"/>
        <w:jc w:val="both"/>
        <w:rPr>
          <w:i/>
          <w:spacing w:val="-1"/>
          <w:sz w:val="22"/>
          <w:szCs w:val="22"/>
        </w:rPr>
      </w:pPr>
    </w:p>
    <w:p w:rsidR="0071681E" w:rsidRPr="007641EE" w:rsidRDefault="00D052AC" w:rsidP="0003537B">
      <w:pPr>
        <w:ind w:left="284" w:firstLine="3"/>
        <w:jc w:val="both"/>
        <w:rPr>
          <w:i/>
          <w:spacing w:val="-1"/>
          <w:sz w:val="22"/>
          <w:szCs w:val="22"/>
        </w:rPr>
      </w:pPr>
      <w:r w:rsidRPr="007641EE">
        <w:rPr>
          <w:i/>
          <w:spacing w:val="-1"/>
          <w:sz w:val="22"/>
          <w:szCs w:val="22"/>
        </w:rPr>
        <w:lastRenderedPageBreak/>
        <w:t>Por consiguiente, este Comité de Selección NO ACOGE la presente observación”.</w:t>
      </w:r>
    </w:p>
    <w:p w:rsidR="009549A6" w:rsidRPr="007641EE" w:rsidRDefault="009549A6" w:rsidP="00C96BC3">
      <w:pPr>
        <w:tabs>
          <w:tab w:val="left" w:pos="567"/>
          <w:tab w:val="left" w:pos="3828"/>
          <w:tab w:val="left" w:pos="4111"/>
          <w:tab w:val="left" w:pos="4820"/>
          <w:tab w:val="left" w:pos="5103"/>
        </w:tabs>
        <w:jc w:val="both"/>
        <w:rPr>
          <w:sz w:val="22"/>
          <w:szCs w:val="22"/>
        </w:rPr>
      </w:pPr>
    </w:p>
    <w:p w:rsidR="00C96BC3" w:rsidRPr="007641EE" w:rsidRDefault="00C96BC3" w:rsidP="00C96BC3">
      <w:pPr>
        <w:tabs>
          <w:tab w:val="left" w:pos="567"/>
          <w:tab w:val="left" w:pos="3828"/>
          <w:tab w:val="left" w:pos="4111"/>
          <w:tab w:val="left" w:pos="4820"/>
          <w:tab w:val="left" w:pos="5103"/>
        </w:tabs>
        <w:jc w:val="both"/>
        <w:rPr>
          <w:sz w:val="22"/>
          <w:szCs w:val="22"/>
        </w:rPr>
      </w:pPr>
      <w:r w:rsidRPr="007641EE">
        <w:rPr>
          <w:sz w:val="22"/>
          <w:szCs w:val="22"/>
        </w:rPr>
        <w:t xml:space="preserve">Sobre el particular, de conformidad con lo previsto en el artículo 8 del Reglamento, </w:t>
      </w:r>
      <w:r w:rsidRPr="007641EE">
        <w:rPr>
          <w:b/>
          <w:sz w:val="22"/>
          <w:szCs w:val="22"/>
          <w:u w:val="single"/>
        </w:rPr>
        <w:t>es responsabilidad del área usuaria la formulación de las especificaciones técnicas</w:t>
      </w:r>
      <w:r w:rsidRPr="007641EE">
        <w:rPr>
          <w:sz w:val="22"/>
          <w:szCs w:val="22"/>
        </w:rPr>
        <w:t>, las cuales contienen la descripción objetiva y precisa de las características y/o requisitos funcionales relevantes para cumplir la finalidad pública de la contratación, y las condiciones en las que debe ejecutarse la contratación.</w:t>
      </w:r>
    </w:p>
    <w:p w:rsidR="0071681E" w:rsidRPr="007641EE" w:rsidRDefault="0071681E" w:rsidP="005D60CF">
      <w:pPr>
        <w:tabs>
          <w:tab w:val="left" w:pos="567"/>
          <w:tab w:val="left" w:pos="3828"/>
          <w:tab w:val="left" w:pos="4111"/>
          <w:tab w:val="left" w:pos="4820"/>
          <w:tab w:val="left" w:pos="5103"/>
        </w:tabs>
        <w:jc w:val="both"/>
        <w:rPr>
          <w:sz w:val="22"/>
          <w:szCs w:val="22"/>
        </w:rPr>
      </w:pPr>
    </w:p>
    <w:p w:rsidR="0003537B" w:rsidRPr="007641EE" w:rsidRDefault="00DD1F24" w:rsidP="0003537B">
      <w:pPr>
        <w:tabs>
          <w:tab w:val="left" w:pos="567"/>
          <w:tab w:val="left" w:pos="3828"/>
          <w:tab w:val="left" w:pos="4111"/>
          <w:tab w:val="left" w:pos="4820"/>
          <w:tab w:val="left" w:pos="5103"/>
        </w:tabs>
        <w:jc w:val="both"/>
        <w:rPr>
          <w:sz w:val="22"/>
          <w:szCs w:val="22"/>
        </w:rPr>
      </w:pPr>
      <w:r>
        <w:rPr>
          <w:noProof/>
          <w:sz w:val="22"/>
          <w:szCs w:val="22"/>
          <w:lang w:val="es-PE" w:eastAsia="es-PE"/>
        </w:rPr>
        <w:drawing>
          <wp:anchor distT="0" distB="0" distL="114300" distR="114300" simplePos="0" relativeHeight="251825152" behindDoc="1" locked="0" layoutInCell="1" allowOverlap="1">
            <wp:simplePos x="0" y="0"/>
            <wp:positionH relativeFrom="column">
              <wp:posOffset>-979805</wp:posOffset>
            </wp:positionH>
            <wp:positionV relativeFrom="paragraph">
              <wp:posOffset>2159000</wp:posOffset>
            </wp:positionV>
            <wp:extent cx="835660" cy="831215"/>
            <wp:effectExtent l="19050" t="0" r="2540" b="0"/>
            <wp:wrapNone/>
            <wp:docPr id="1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824128" behindDoc="1" locked="0" layoutInCell="1" allowOverlap="1">
            <wp:simplePos x="0" y="0"/>
            <wp:positionH relativeFrom="column">
              <wp:posOffset>-979805</wp:posOffset>
            </wp:positionH>
            <wp:positionV relativeFrom="paragraph">
              <wp:posOffset>1303655</wp:posOffset>
            </wp:positionV>
            <wp:extent cx="835660" cy="831215"/>
            <wp:effectExtent l="19050" t="0" r="2540" b="0"/>
            <wp:wrapNone/>
            <wp:docPr id="1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823104" behindDoc="1" locked="0" layoutInCell="1" allowOverlap="1">
            <wp:simplePos x="0" y="0"/>
            <wp:positionH relativeFrom="leftMargin">
              <wp:posOffset>363855</wp:posOffset>
            </wp:positionH>
            <wp:positionV relativeFrom="paragraph">
              <wp:posOffset>520065</wp:posOffset>
            </wp:positionV>
            <wp:extent cx="737235" cy="807085"/>
            <wp:effectExtent l="19050" t="0" r="5715" b="0"/>
            <wp:wrapNone/>
            <wp:docPr id="1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03537B" w:rsidRPr="007641EE">
        <w:rPr>
          <w:sz w:val="22"/>
          <w:szCs w:val="22"/>
        </w:rPr>
        <w:t>En el presente caso, se advierte que el participante cuestiona la exigencia de que en el Registro Sanitario del producto ofertado se consigne la calidad del envase; no obstante, conforme lo señalado en las Bases, así como lo declarado por el Comité de Selección en el pliego absolutorio de consultas y observaciones, no se estaría exigiendo que en dicho certificado</w:t>
      </w:r>
      <w:r w:rsidR="00D632C3" w:rsidRPr="007641EE">
        <w:rPr>
          <w:sz w:val="22"/>
          <w:szCs w:val="22"/>
        </w:rPr>
        <w:t xml:space="preserve"> </w:t>
      </w:r>
      <w:r w:rsidR="0003537B" w:rsidRPr="007641EE">
        <w:rPr>
          <w:sz w:val="22"/>
          <w:szCs w:val="22"/>
        </w:rPr>
        <w:t>se haga referencia a la calidad del envase y empaque, por lo que el cuestionamiento efectuado carece de sustento.</w:t>
      </w:r>
    </w:p>
    <w:p w:rsidR="0071681E" w:rsidRPr="007641EE" w:rsidRDefault="0071681E" w:rsidP="005D60CF">
      <w:pPr>
        <w:tabs>
          <w:tab w:val="left" w:pos="567"/>
          <w:tab w:val="left" w:pos="3828"/>
          <w:tab w:val="left" w:pos="4111"/>
          <w:tab w:val="left" w:pos="4820"/>
          <w:tab w:val="left" w:pos="5103"/>
        </w:tabs>
        <w:jc w:val="both"/>
        <w:rPr>
          <w:sz w:val="22"/>
          <w:szCs w:val="22"/>
        </w:rPr>
      </w:pPr>
    </w:p>
    <w:p w:rsidR="0071681E" w:rsidRPr="007641EE" w:rsidRDefault="0003537B" w:rsidP="005D60CF">
      <w:pPr>
        <w:tabs>
          <w:tab w:val="left" w:pos="567"/>
          <w:tab w:val="left" w:pos="3828"/>
          <w:tab w:val="left" w:pos="4111"/>
          <w:tab w:val="left" w:pos="4820"/>
          <w:tab w:val="left" w:pos="5103"/>
        </w:tabs>
        <w:jc w:val="both"/>
        <w:rPr>
          <w:sz w:val="22"/>
          <w:szCs w:val="22"/>
        </w:rPr>
      </w:pPr>
      <w:r w:rsidRPr="007641EE">
        <w:rPr>
          <w:sz w:val="22"/>
          <w:szCs w:val="22"/>
        </w:rPr>
        <w:t xml:space="preserve">En ese sentido, y de conformidad con lo expuesto precedentemente, este Organismo Supervisor ha decidido </w:t>
      </w:r>
      <w:r w:rsidRPr="007641EE">
        <w:rPr>
          <w:b/>
          <w:sz w:val="22"/>
          <w:szCs w:val="22"/>
        </w:rPr>
        <w:t>NO ACOGER</w:t>
      </w:r>
      <w:r w:rsidRPr="007641EE">
        <w:rPr>
          <w:sz w:val="22"/>
          <w:szCs w:val="22"/>
        </w:rPr>
        <w:t xml:space="preserve"> la presente observación.</w:t>
      </w:r>
    </w:p>
    <w:p w:rsidR="0071681E" w:rsidRPr="007641EE" w:rsidRDefault="0071681E" w:rsidP="005D60CF">
      <w:pPr>
        <w:tabs>
          <w:tab w:val="left" w:pos="567"/>
          <w:tab w:val="left" w:pos="3828"/>
          <w:tab w:val="left" w:pos="4111"/>
          <w:tab w:val="left" w:pos="4820"/>
          <w:tab w:val="left" w:pos="5103"/>
        </w:tabs>
        <w:jc w:val="both"/>
        <w:rPr>
          <w:sz w:val="22"/>
          <w:szCs w:val="22"/>
        </w:rPr>
      </w:pPr>
    </w:p>
    <w:p w:rsidR="005D60CF" w:rsidRPr="007641EE" w:rsidRDefault="005D60CF" w:rsidP="005D60CF">
      <w:pPr>
        <w:pStyle w:val="Textoindependiente2"/>
        <w:ind w:left="567" w:hanging="567"/>
        <w:rPr>
          <w:rFonts w:ascii="Times New Roman" w:hAnsi="Times New Roman"/>
          <w:sz w:val="22"/>
          <w:szCs w:val="22"/>
        </w:rPr>
      </w:pPr>
      <w:r w:rsidRPr="007641EE">
        <w:rPr>
          <w:rFonts w:ascii="Times New Roman" w:hAnsi="Times New Roman"/>
          <w:b/>
          <w:sz w:val="22"/>
          <w:szCs w:val="22"/>
          <w:lang w:val="es-PE"/>
        </w:rPr>
        <w:t xml:space="preserve">3. </w:t>
      </w:r>
      <w:r w:rsidRPr="007641EE">
        <w:rPr>
          <w:rFonts w:ascii="Times New Roman" w:hAnsi="Times New Roman"/>
          <w:b/>
          <w:sz w:val="22"/>
          <w:szCs w:val="22"/>
          <w:lang w:val="es-PE"/>
        </w:rPr>
        <w:tab/>
      </w:r>
      <w:r w:rsidRPr="007641EE">
        <w:rPr>
          <w:rFonts w:ascii="Times New Roman" w:hAnsi="Times New Roman"/>
          <w:b/>
          <w:bCs/>
          <w:sz w:val="22"/>
          <w:szCs w:val="22"/>
        </w:rPr>
        <w:t>ASPECTOS SUPERVISADOS DE OFICIO</w:t>
      </w:r>
    </w:p>
    <w:p w:rsidR="005D60CF" w:rsidRPr="007641EE" w:rsidRDefault="005D60CF" w:rsidP="005D60CF">
      <w:pPr>
        <w:widowControl w:val="0"/>
        <w:tabs>
          <w:tab w:val="left" w:pos="540"/>
        </w:tabs>
        <w:jc w:val="both"/>
        <w:rPr>
          <w:rFonts w:ascii="Times" w:hAnsi="Times"/>
          <w:b/>
          <w:sz w:val="22"/>
          <w:szCs w:val="22"/>
        </w:rPr>
      </w:pPr>
    </w:p>
    <w:p w:rsidR="005D60CF" w:rsidRPr="007641EE" w:rsidRDefault="005D60CF" w:rsidP="005D60CF">
      <w:pPr>
        <w:widowControl w:val="0"/>
        <w:tabs>
          <w:tab w:val="left" w:pos="540"/>
        </w:tabs>
        <w:jc w:val="both"/>
        <w:rPr>
          <w:rFonts w:ascii="Times" w:hAnsi="Times"/>
          <w:sz w:val="22"/>
          <w:szCs w:val="22"/>
        </w:rPr>
      </w:pPr>
      <w:r w:rsidRPr="007641EE">
        <w:rPr>
          <w:rFonts w:ascii="Times" w:hAnsi="Times"/>
          <w:sz w:val="22"/>
          <w:szCs w:val="22"/>
        </w:rPr>
        <w:t xml:space="preserve">Si bien el Pronunciamiento, por norma, versa sobre la elevación de observaciones a pedido de parte y no representa la convalidación de ningún extremo de las Bases, este Organismo Supervisor ha visto por conveniente hacer indicaciones puntuales a partir de la revisión, de oficio, de aspectos que podrían representar un riesgo de competencia, según el siguiente detalle: </w:t>
      </w:r>
    </w:p>
    <w:p w:rsidR="005D60CF" w:rsidRPr="007641EE" w:rsidRDefault="005D60CF" w:rsidP="005D60CF">
      <w:pPr>
        <w:widowControl w:val="0"/>
        <w:tabs>
          <w:tab w:val="left" w:pos="540"/>
        </w:tabs>
        <w:jc w:val="both"/>
        <w:rPr>
          <w:sz w:val="22"/>
          <w:szCs w:val="22"/>
          <w:lang w:val="es-PE"/>
        </w:rPr>
      </w:pPr>
    </w:p>
    <w:p w:rsidR="004D3043" w:rsidRPr="007641EE" w:rsidRDefault="00EA7A81" w:rsidP="00365017">
      <w:pPr>
        <w:widowControl w:val="0"/>
        <w:tabs>
          <w:tab w:val="left" w:pos="284"/>
          <w:tab w:val="left" w:pos="540"/>
        </w:tabs>
        <w:jc w:val="both"/>
        <w:rPr>
          <w:b/>
          <w:sz w:val="22"/>
          <w:szCs w:val="22"/>
          <w:lang w:val="es-PE"/>
        </w:rPr>
      </w:pPr>
      <w:r w:rsidRPr="007641EE">
        <w:rPr>
          <w:b/>
          <w:sz w:val="22"/>
          <w:szCs w:val="22"/>
          <w:lang w:val="es-PE"/>
        </w:rPr>
        <w:t>3.1 Resumen Ejecutivo</w:t>
      </w:r>
    </w:p>
    <w:p w:rsidR="004D3043" w:rsidRPr="007641EE" w:rsidRDefault="004D3043" w:rsidP="004D3043">
      <w:pPr>
        <w:widowControl w:val="0"/>
        <w:tabs>
          <w:tab w:val="left" w:pos="540"/>
        </w:tabs>
        <w:jc w:val="both"/>
        <w:rPr>
          <w:b/>
          <w:sz w:val="22"/>
          <w:szCs w:val="22"/>
          <w:lang w:val="es-PE"/>
        </w:rPr>
      </w:pPr>
    </w:p>
    <w:p w:rsidR="004B3B6A" w:rsidRPr="007641EE" w:rsidRDefault="004D3043" w:rsidP="007641EE">
      <w:pPr>
        <w:widowControl w:val="0"/>
        <w:tabs>
          <w:tab w:val="left" w:pos="851"/>
        </w:tabs>
        <w:ind w:left="426"/>
        <w:jc w:val="both"/>
        <w:rPr>
          <w:b/>
          <w:sz w:val="22"/>
          <w:szCs w:val="22"/>
          <w:u w:val="single"/>
          <w:lang w:val="es-PE"/>
        </w:rPr>
      </w:pPr>
      <w:r w:rsidRPr="007641EE">
        <w:rPr>
          <w:sz w:val="22"/>
          <w:szCs w:val="22"/>
          <w:lang w:val="es-PE"/>
        </w:rPr>
        <w:t>De la revisión del “</w:t>
      </w:r>
      <w:r w:rsidRPr="007641EE">
        <w:rPr>
          <w:i/>
          <w:sz w:val="22"/>
          <w:szCs w:val="22"/>
          <w:lang w:val="es-PE"/>
        </w:rPr>
        <w:t>Formato de Resumen Ejecutivo de las Actuaciones Preparatorias”</w:t>
      </w:r>
      <w:r w:rsidRPr="007641EE">
        <w:rPr>
          <w:sz w:val="22"/>
          <w:szCs w:val="22"/>
          <w:lang w:val="es-PE"/>
        </w:rPr>
        <w:t xml:space="preserve">, se advierte que, si bien en el </w:t>
      </w:r>
      <w:r w:rsidRPr="007641EE">
        <w:rPr>
          <w:sz w:val="22"/>
          <w:szCs w:val="22"/>
          <w:u w:val="single"/>
          <w:lang w:val="es-PE"/>
        </w:rPr>
        <w:t>numeral 4.1</w:t>
      </w:r>
      <w:r w:rsidRPr="007641EE">
        <w:rPr>
          <w:sz w:val="22"/>
          <w:szCs w:val="22"/>
          <w:lang w:val="es-PE"/>
        </w:rPr>
        <w:t xml:space="preserve"> se ha indicado que existe pluralidad de proveedores que cumplirían con el requerimiento; no obstante, se </w:t>
      </w:r>
      <w:r w:rsidRPr="007641EE">
        <w:rPr>
          <w:sz w:val="22"/>
          <w:szCs w:val="22"/>
          <w:u w:val="single"/>
          <w:lang w:val="es-PE"/>
        </w:rPr>
        <w:t>ha omitido</w:t>
      </w:r>
      <w:r w:rsidRPr="007641EE">
        <w:rPr>
          <w:sz w:val="22"/>
          <w:szCs w:val="22"/>
          <w:lang w:val="es-PE"/>
        </w:rPr>
        <w:t xml:space="preserve"> consignar el nombre o razón social de los proveedores que cumplen con estos, de conformidad con lo dispuesto en la Directiva N° 010-2016-OSCE/CD, “</w:t>
      </w:r>
      <w:r w:rsidRPr="007641EE">
        <w:rPr>
          <w:i/>
          <w:sz w:val="22"/>
          <w:szCs w:val="22"/>
          <w:lang w:val="es-PE"/>
        </w:rPr>
        <w:t>Disposiciones sobre el contenido del resumen ejecutivo de actuaciones preparatorias</w:t>
      </w:r>
      <w:r w:rsidR="006F4814" w:rsidRPr="007641EE">
        <w:rPr>
          <w:sz w:val="22"/>
          <w:szCs w:val="22"/>
          <w:lang w:val="es-PE"/>
        </w:rPr>
        <w:t xml:space="preserve">”; </w:t>
      </w:r>
      <w:r w:rsidRPr="007641EE">
        <w:rPr>
          <w:sz w:val="22"/>
          <w:szCs w:val="22"/>
          <w:lang w:val="es-PE"/>
        </w:rPr>
        <w:t>en ese sentido, con ocasión de la integración de las Bases,</w:t>
      </w:r>
      <w:r w:rsidR="00A61D08" w:rsidRPr="007641EE">
        <w:rPr>
          <w:sz w:val="22"/>
          <w:szCs w:val="22"/>
          <w:lang w:val="es-PE"/>
        </w:rPr>
        <w:t xml:space="preserve"> </w:t>
      </w:r>
      <w:r w:rsidRPr="007641EE">
        <w:rPr>
          <w:b/>
          <w:sz w:val="22"/>
          <w:szCs w:val="22"/>
          <w:u w:val="single"/>
          <w:lang w:val="es-PE"/>
        </w:rPr>
        <w:t>deberá consignarse en el numeral 4.1 el nombre de los proveedores que cumplen con los requerimientos</w:t>
      </w:r>
      <w:r w:rsidRPr="007641EE">
        <w:rPr>
          <w:sz w:val="22"/>
          <w:szCs w:val="22"/>
          <w:lang w:val="es-PE"/>
        </w:rPr>
        <w:t>.</w:t>
      </w:r>
    </w:p>
    <w:p w:rsidR="004B3B6A" w:rsidRPr="007641EE" w:rsidRDefault="004B3B6A" w:rsidP="005D60CF">
      <w:pPr>
        <w:widowControl w:val="0"/>
        <w:tabs>
          <w:tab w:val="left" w:pos="540"/>
        </w:tabs>
        <w:jc w:val="both"/>
        <w:rPr>
          <w:sz w:val="22"/>
          <w:szCs w:val="22"/>
          <w:lang w:val="es-PE"/>
        </w:rPr>
      </w:pPr>
    </w:p>
    <w:p w:rsidR="00365017" w:rsidRPr="007641EE" w:rsidRDefault="00365017" w:rsidP="006F4814">
      <w:pPr>
        <w:tabs>
          <w:tab w:val="left" w:pos="0"/>
          <w:tab w:val="left" w:pos="426"/>
        </w:tabs>
        <w:autoSpaceDE w:val="0"/>
        <w:autoSpaceDN w:val="0"/>
        <w:adjustRightInd w:val="0"/>
        <w:jc w:val="both"/>
        <w:rPr>
          <w:b/>
          <w:sz w:val="22"/>
          <w:szCs w:val="22"/>
          <w:lang w:val="es-ES_tradnl"/>
        </w:rPr>
      </w:pPr>
      <w:r w:rsidRPr="007641EE">
        <w:rPr>
          <w:b/>
          <w:sz w:val="22"/>
          <w:szCs w:val="22"/>
          <w:lang w:val="es-ES_tradnl"/>
        </w:rPr>
        <w:t>3.2 Cronograma de Entrega del item II</w:t>
      </w:r>
    </w:p>
    <w:p w:rsidR="004B3B6A" w:rsidRPr="007641EE" w:rsidRDefault="004B3B6A" w:rsidP="005D60CF">
      <w:pPr>
        <w:widowControl w:val="0"/>
        <w:tabs>
          <w:tab w:val="left" w:pos="540"/>
        </w:tabs>
        <w:jc w:val="both"/>
        <w:rPr>
          <w:sz w:val="22"/>
          <w:szCs w:val="22"/>
          <w:lang w:val="es-PE"/>
        </w:rPr>
      </w:pPr>
    </w:p>
    <w:p w:rsidR="00365017" w:rsidRPr="007641EE" w:rsidRDefault="00365017" w:rsidP="007641EE">
      <w:pPr>
        <w:widowControl w:val="0"/>
        <w:tabs>
          <w:tab w:val="left" w:pos="142"/>
          <w:tab w:val="left" w:pos="709"/>
        </w:tabs>
        <w:ind w:left="426"/>
        <w:jc w:val="both"/>
        <w:rPr>
          <w:sz w:val="22"/>
          <w:szCs w:val="22"/>
        </w:rPr>
      </w:pPr>
      <w:r w:rsidRPr="007641EE">
        <w:rPr>
          <w:sz w:val="22"/>
          <w:szCs w:val="22"/>
          <w:lang w:val="es-PE"/>
        </w:rPr>
        <w:t xml:space="preserve">De la revisión del numeral 1.8 del Capítulo I de la Sección Específica de las Bases, se advierte que en el cronograma de entrega del producto </w:t>
      </w:r>
      <w:r w:rsidRPr="007641EE">
        <w:rPr>
          <w:sz w:val="22"/>
          <w:szCs w:val="22"/>
        </w:rPr>
        <w:t>“</w:t>
      </w:r>
      <w:r w:rsidRPr="007641EE">
        <w:rPr>
          <w:i/>
          <w:sz w:val="22"/>
          <w:szCs w:val="22"/>
        </w:rPr>
        <w:t>Mezcla de hojuela de quinua, harina de kiwicha tostada y harina de trigo tostada (machica) fortificada con fosfato tricálcico y premix de minerales y vitaminas</w:t>
      </w:r>
      <w:r w:rsidRPr="007641EE">
        <w:rPr>
          <w:sz w:val="22"/>
          <w:szCs w:val="22"/>
        </w:rPr>
        <w:t>”, se ha establecido que la primera entrega se efectuara en los meses de mayo y junio.</w:t>
      </w:r>
    </w:p>
    <w:p w:rsidR="00365017" w:rsidRPr="007641EE" w:rsidRDefault="00365017" w:rsidP="007641EE">
      <w:pPr>
        <w:widowControl w:val="0"/>
        <w:tabs>
          <w:tab w:val="left" w:pos="142"/>
          <w:tab w:val="left" w:pos="709"/>
        </w:tabs>
        <w:ind w:left="426"/>
        <w:jc w:val="both"/>
        <w:rPr>
          <w:sz w:val="22"/>
          <w:szCs w:val="22"/>
        </w:rPr>
      </w:pPr>
    </w:p>
    <w:p w:rsidR="00365017" w:rsidRPr="007641EE" w:rsidRDefault="00365017" w:rsidP="007641EE">
      <w:pPr>
        <w:widowControl w:val="0"/>
        <w:tabs>
          <w:tab w:val="left" w:pos="142"/>
          <w:tab w:val="left" w:pos="709"/>
        </w:tabs>
        <w:ind w:left="426"/>
        <w:jc w:val="both"/>
        <w:rPr>
          <w:sz w:val="22"/>
          <w:szCs w:val="22"/>
        </w:rPr>
      </w:pPr>
      <w:r w:rsidRPr="007641EE">
        <w:rPr>
          <w:sz w:val="22"/>
          <w:szCs w:val="22"/>
        </w:rPr>
        <w:t xml:space="preserve">Al respecto, en la medida que se encuentran pendientes la integración de Bases y las sucesivas etapas del proceso de selección, así como también la suscripción del contrato, y que </w:t>
      </w:r>
      <w:r w:rsidRPr="007641EE">
        <w:rPr>
          <w:sz w:val="22"/>
          <w:szCs w:val="22"/>
          <w:u w:val="single"/>
          <w:lang w:val="es-PE"/>
        </w:rPr>
        <w:t>no podría pretender adquirirse productos para atender necesidades anteriores a la fecha en que se suscribirá el contrato</w:t>
      </w:r>
      <w:r w:rsidRPr="007641EE">
        <w:rPr>
          <w:sz w:val="22"/>
          <w:szCs w:val="22"/>
        </w:rPr>
        <w:t>, no es factible que la primera entrega de los productos se realice los meses de mayo y junio; en ese sentido, con motivo de la integración de Bases,</w:t>
      </w:r>
      <w:r w:rsidR="00CF2A00" w:rsidRPr="007641EE">
        <w:rPr>
          <w:sz w:val="22"/>
          <w:szCs w:val="22"/>
        </w:rPr>
        <w:t xml:space="preserve"> </w:t>
      </w:r>
      <w:r w:rsidRPr="007641EE">
        <w:rPr>
          <w:b/>
          <w:sz w:val="22"/>
          <w:szCs w:val="22"/>
          <w:u w:val="single"/>
        </w:rPr>
        <w:t>deberá actualizarse el cronograma de entregas del producto consignado en el item II del numeral 1.8 del Capítulo I de la Sección Específica</w:t>
      </w:r>
      <w:r w:rsidR="008E3447" w:rsidRPr="007641EE">
        <w:rPr>
          <w:b/>
          <w:sz w:val="22"/>
          <w:szCs w:val="22"/>
          <w:u w:val="single"/>
        </w:rPr>
        <w:t xml:space="preserve"> </w:t>
      </w:r>
      <w:r w:rsidRPr="007641EE">
        <w:rPr>
          <w:b/>
          <w:sz w:val="22"/>
          <w:szCs w:val="22"/>
          <w:u w:val="single"/>
        </w:rPr>
        <w:t xml:space="preserve">de las Bases, </w:t>
      </w:r>
      <w:r w:rsidR="008E3447" w:rsidRPr="007641EE">
        <w:rPr>
          <w:b/>
          <w:sz w:val="22"/>
          <w:szCs w:val="22"/>
          <w:u w:val="single"/>
        </w:rPr>
        <w:t xml:space="preserve">así como el cronograma de entrega consignado en el Capítulo III, </w:t>
      </w:r>
      <w:r w:rsidR="00FD7589" w:rsidRPr="007641EE">
        <w:rPr>
          <w:b/>
          <w:sz w:val="22"/>
          <w:szCs w:val="22"/>
          <w:u w:val="single"/>
        </w:rPr>
        <w:lastRenderedPageBreak/>
        <w:t>suprimiéndose</w:t>
      </w:r>
      <w:r w:rsidRPr="007641EE">
        <w:rPr>
          <w:b/>
          <w:sz w:val="22"/>
          <w:szCs w:val="22"/>
          <w:u w:val="single"/>
        </w:rPr>
        <w:t xml:space="preserve"> la exigencia de que la primera entrega sea en los meses de mayo y junio</w:t>
      </w:r>
      <w:r w:rsidRPr="007641EE">
        <w:rPr>
          <w:sz w:val="22"/>
          <w:szCs w:val="22"/>
        </w:rPr>
        <w:t>.</w:t>
      </w:r>
    </w:p>
    <w:p w:rsidR="006F4814" w:rsidRPr="007641EE" w:rsidRDefault="006F4814" w:rsidP="006F4814">
      <w:pPr>
        <w:widowControl w:val="0"/>
        <w:tabs>
          <w:tab w:val="left" w:pos="540"/>
        </w:tabs>
        <w:jc w:val="both"/>
        <w:rPr>
          <w:sz w:val="22"/>
          <w:szCs w:val="22"/>
          <w:lang w:val="es-PE"/>
        </w:rPr>
      </w:pPr>
    </w:p>
    <w:p w:rsidR="006F4814" w:rsidRPr="007641EE" w:rsidRDefault="006F4814" w:rsidP="006F4814">
      <w:pPr>
        <w:tabs>
          <w:tab w:val="left" w:pos="0"/>
        </w:tabs>
        <w:autoSpaceDE w:val="0"/>
        <w:autoSpaceDN w:val="0"/>
        <w:adjustRightInd w:val="0"/>
        <w:jc w:val="both"/>
        <w:rPr>
          <w:b/>
          <w:sz w:val="22"/>
          <w:szCs w:val="22"/>
          <w:lang w:val="es-ES_tradnl"/>
        </w:rPr>
      </w:pPr>
      <w:r w:rsidRPr="007641EE">
        <w:rPr>
          <w:b/>
          <w:sz w:val="22"/>
          <w:szCs w:val="22"/>
          <w:lang w:val="es-ES_tradnl"/>
        </w:rPr>
        <w:t>3.3 Factores de evaluación</w:t>
      </w:r>
    </w:p>
    <w:p w:rsidR="006F4814" w:rsidRDefault="006F4814" w:rsidP="005D60CF">
      <w:pPr>
        <w:widowControl w:val="0"/>
        <w:tabs>
          <w:tab w:val="left" w:pos="540"/>
        </w:tabs>
        <w:jc w:val="both"/>
        <w:rPr>
          <w:sz w:val="22"/>
          <w:szCs w:val="22"/>
          <w:lang w:val="es-ES_tradnl"/>
        </w:rPr>
      </w:pPr>
    </w:p>
    <w:p w:rsidR="0031633F" w:rsidRDefault="0031633F" w:rsidP="00353948">
      <w:pPr>
        <w:pStyle w:val="Prrafodelista"/>
        <w:widowControl w:val="0"/>
        <w:numPr>
          <w:ilvl w:val="0"/>
          <w:numId w:val="9"/>
        </w:numPr>
        <w:tabs>
          <w:tab w:val="left" w:pos="540"/>
        </w:tabs>
        <w:jc w:val="both"/>
        <w:rPr>
          <w:sz w:val="22"/>
          <w:szCs w:val="22"/>
          <w:lang w:val="es-ES_tradnl"/>
        </w:rPr>
      </w:pPr>
      <w:r>
        <w:rPr>
          <w:sz w:val="22"/>
          <w:szCs w:val="22"/>
          <w:lang w:val="es-ES_tradnl"/>
        </w:rPr>
        <w:t xml:space="preserve">   De la revisión de los factores de evaluación de los item I y II, se advierte que se ha establecido el factor de evaluación “</w:t>
      </w:r>
      <w:r w:rsidRPr="00353948">
        <w:rPr>
          <w:i/>
          <w:sz w:val="22"/>
          <w:szCs w:val="22"/>
          <w:lang w:val="es-ES_tradnl"/>
        </w:rPr>
        <w:t xml:space="preserve">A. </w:t>
      </w:r>
      <w:r w:rsidR="00353948" w:rsidRPr="00353948">
        <w:rPr>
          <w:i/>
          <w:sz w:val="22"/>
          <w:szCs w:val="22"/>
          <w:lang w:val="es-ES_tradnl"/>
        </w:rPr>
        <w:t>Experiencia en ventas</w:t>
      </w:r>
      <w:r w:rsidR="00353948">
        <w:rPr>
          <w:sz w:val="22"/>
          <w:szCs w:val="22"/>
          <w:lang w:val="es-ES_tradnl"/>
        </w:rPr>
        <w:t xml:space="preserve">”, en el cual se </w:t>
      </w:r>
      <w:r w:rsidR="00353948" w:rsidRPr="00353948">
        <w:rPr>
          <w:sz w:val="22"/>
          <w:szCs w:val="22"/>
          <w:lang w:val="es-ES_tradnl"/>
        </w:rPr>
        <w:t>otorgará puntaje a la experiencia el postor en la venta de bienes o suministros</w:t>
      </w:r>
      <w:r w:rsidR="00353948">
        <w:rPr>
          <w:sz w:val="22"/>
          <w:szCs w:val="22"/>
          <w:lang w:val="es-ES_tradnl"/>
        </w:rPr>
        <w:t>.</w:t>
      </w:r>
    </w:p>
    <w:p w:rsidR="00353948" w:rsidRDefault="00353948" w:rsidP="00353948">
      <w:pPr>
        <w:pStyle w:val="Prrafodelista"/>
        <w:widowControl w:val="0"/>
        <w:tabs>
          <w:tab w:val="left" w:pos="540"/>
        </w:tabs>
        <w:ind w:left="720"/>
        <w:jc w:val="both"/>
        <w:rPr>
          <w:sz w:val="22"/>
          <w:szCs w:val="22"/>
          <w:lang w:val="es-ES_tradnl"/>
        </w:rPr>
      </w:pPr>
    </w:p>
    <w:p w:rsidR="00A57D3D" w:rsidRDefault="00A57D3D" w:rsidP="0076444C">
      <w:pPr>
        <w:pStyle w:val="Prrafodelista"/>
        <w:widowControl w:val="0"/>
        <w:tabs>
          <w:tab w:val="left" w:pos="540"/>
        </w:tabs>
        <w:ind w:left="720"/>
        <w:jc w:val="both"/>
        <w:rPr>
          <w:sz w:val="22"/>
          <w:szCs w:val="22"/>
          <w:lang w:val="es-PE"/>
        </w:rPr>
      </w:pPr>
      <w:r>
        <w:rPr>
          <w:sz w:val="22"/>
          <w:szCs w:val="22"/>
          <w:lang w:val="es-ES_tradnl"/>
        </w:rPr>
        <w:t xml:space="preserve">Al respecto, considerando </w:t>
      </w:r>
      <w:r w:rsidR="0076444C">
        <w:rPr>
          <w:sz w:val="22"/>
          <w:szCs w:val="22"/>
          <w:lang w:val="es-ES_tradnl"/>
        </w:rPr>
        <w:t xml:space="preserve">la reforma de la normativa de contrataciones públicas, en el actual contexto normativo ya no se podría establecer dentro de los factores de evaluación </w:t>
      </w:r>
      <w:r w:rsidR="0076444C" w:rsidRPr="0076444C">
        <w:rPr>
          <w:sz w:val="22"/>
          <w:szCs w:val="22"/>
          <w:lang w:val="es-ES_tradnl"/>
        </w:rPr>
        <w:t>al factor experiencia del postor,</w:t>
      </w:r>
      <w:r w:rsidR="0076444C">
        <w:rPr>
          <w:sz w:val="22"/>
          <w:szCs w:val="22"/>
          <w:lang w:val="es-ES_tradnl"/>
        </w:rPr>
        <w:t xml:space="preserve"> el cual, conforme a lo señalado en </w:t>
      </w:r>
      <w:r w:rsidR="0076444C" w:rsidRPr="0076444C">
        <w:rPr>
          <w:sz w:val="22"/>
          <w:szCs w:val="22"/>
          <w:lang w:val="es-PE"/>
        </w:rPr>
        <w:t>las Bases Estándar de la Licitación Pública para la contratación de suministro de bienes aprobadas mediante la Directiva N° 001-2016-OSCE/CD,</w:t>
      </w:r>
      <w:r w:rsidR="00EA4083">
        <w:rPr>
          <w:sz w:val="22"/>
          <w:szCs w:val="22"/>
          <w:lang w:val="es-PE"/>
        </w:rPr>
        <w:t xml:space="preserve"> </w:t>
      </w:r>
      <w:r w:rsidR="00EA4083" w:rsidRPr="00EA4083">
        <w:rPr>
          <w:sz w:val="22"/>
          <w:szCs w:val="22"/>
          <w:u w:val="single"/>
          <w:lang w:val="es-PE"/>
        </w:rPr>
        <w:t>solo</w:t>
      </w:r>
      <w:r w:rsidR="00EA4083">
        <w:rPr>
          <w:sz w:val="22"/>
          <w:szCs w:val="22"/>
          <w:lang w:val="es-PE"/>
        </w:rPr>
        <w:t xml:space="preserve"> podría </w:t>
      </w:r>
      <w:r w:rsidR="0076444C">
        <w:rPr>
          <w:sz w:val="22"/>
          <w:szCs w:val="22"/>
          <w:lang w:val="es-PE"/>
        </w:rPr>
        <w:t xml:space="preserve">estar considerado dentro de los requisitos de calificación. </w:t>
      </w:r>
    </w:p>
    <w:p w:rsidR="00353948" w:rsidRPr="00EA4083" w:rsidRDefault="00353948" w:rsidP="0076444C">
      <w:pPr>
        <w:widowControl w:val="0"/>
        <w:tabs>
          <w:tab w:val="left" w:pos="540"/>
        </w:tabs>
        <w:jc w:val="both"/>
        <w:rPr>
          <w:sz w:val="22"/>
          <w:szCs w:val="22"/>
        </w:rPr>
      </w:pPr>
    </w:p>
    <w:p w:rsidR="00EA4083" w:rsidRDefault="00DD1F24" w:rsidP="00EA4083">
      <w:pPr>
        <w:widowControl w:val="0"/>
        <w:tabs>
          <w:tab w:val="left" w:pos="540"/>
        </w:tabs>
        <w:ind w:left="708"/>
        <w:jc w:val="both"/>
        <w:rPr>
          <w:sz w:val="22"/>
          <w:szCs w:val="22"/>
          <w:lang w:val="es-PE"/>
        </w:rPr>
      </w:pPr>
      <w:r>
        <w:rPr>
          <w:noProof/>
          <w:sz w:val="22"/>
          <w:szCs w:val="22"/>
          <w:lang w:val="es-PE" w:eastAsia="es-PE"/>
        </w:rPr>
        <w:drawing>
          <wp:anchor distT="0" distB="0" distL="114300" distR="114300" simplePos="0" relativeHeight="251829248" behindDoc="1" locked="0" layoutInCell="1" allowOverlap="1">
            <wp:simplePos x="0" y="0"/>
            <wp:positionH relativeFrom="column">
              <wp:posOffset>-814070</wp:posOffset>
            </wp:positionH>
            <wp:positionV relativeFrom="paragraph">
              <wp:posOffset>1695450</wp:posOffset>
            </wp:positionV>
            <wp:extent cx="835660" cy="831215"/>
            <wp:effectExtent l="19050" t="0" r="2540" b="0"/>
            <wp:wrapNone/>
            <wp:docPr id="1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828224" behindDoc="1" locked="0" layoutInCell="1" allowOverlap="1">
            <wp:simplePos x="0" y="0"/>
            <wp:positionH relativeFrom="column">
              <wp:posOffset>-814070</wp:posOffset>
            </wp:positionH>
            <wp:positionV relativeFrom="paragraph">
              <wp:posOffset>840105</wp:posOffset>
            </wp:positionV>
            <wp:extent cx="835660" cy="831215"/>
            <wp:effectExtent l="19050" t="0" r="2540" b="0"/>
            <wp:wrapNone/>
            <wp:docPr id="1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sz w:val="22"/>
          <w:szCs w:val="22"/>
          <w:lang w:val="es-PE" w:eastAsia="es-PE"/>
        </w:rPr>
        <w:drawing>
          <wp:anchor distT="0" distB="0" distL="114300" distR="114300" simplePos="0" relativeHeight="251827200" behindDoc="1" locked="0" layoutInCell="1" allowOverlap="1">
            <wp:simplePos x="0" y="0"/>
            <wp:positionH relativeFrom="leftMargin">
              <wp:posOffset>529590</wp:posOffset>
            </wp:positionH>
            <wp:positionV relativeFrom="paragraph">
              <wp:posOffset>68580</wp:posOffset>
            </wp:positionV>
            <wp:extent cx="737235" cy="807085"/>
            <wp:effectExtent l="19050" t="0" r="5715" b="0"/>
            <wp:wrapNone/>
            <wp:docPr id="1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7235" cy="807085"/>
                    </a:xfrm>
                    <a:prstGeom prst="rect">
                      <a:avLst/>
                    </a:prstGeom>
                    <a:noFill/>
                    <a:ln>
                      <a:noFill/>
                    </a:ln>
                  </pic:spPr>
                </pic:pic>
              </a:graphicData>
            </a:graphic>
          </wp:anchor>
        </w:drawing>
      </w:r>
      <w:r w:rsidR="00EA4083" w:rsidRPr="00EA4083">
        <w:rPr>
          <w:sz w:val="22"/>
          <w:szCs w:val="22"/>
        </w:rPr>
        <w:t xml:space="preserve">En ese sentido, por las consideraciones expuestas, con ocasión de la integración de las Bases, </w:t>
      </w:r>
      <w:r w:rsidR="00EA4083" w:rsidRPr="00EA4083">
        <w:rPr>
          <w:b/>
          <w:sz w:val="22"/>
          <w:szCs w:val="22"/>
          <w:u w:val="single"/>
        </w:rPr>
        <w:t>deberá suprimirse de l</w:t>
      </w:r>
      <w:r w:rsidR="00EA4083" w:rsidRPr="00EA4083">
        <w:rPr>
          <w:b/>
          <w:sz w:val="22"/>
          <w:szCs w:val="22"/>
          <w:u w:val="single"/>
          <w:lang w:val="es-ES_tradnl"/>
        </w:rPr>
        <w:t>os factores de evaluación de los item I y II al factor “</w:t>
      </w:r>
      <w:r w:rsidR="00EA4083" w:rsidRPr="00EA4083">
        <w:rPr>
          <w:b/>
          <w:i/>
          <w:sz w:val="22"/>
          <w:szCs w:val="22"/>
          <w:u w:val="single"/>
          <w:lang w:val="es-ES_tradnl"/>
        </w:rPr>
        <w:t>A. Experiencia en ventas</w:t>
      </w:r>
      <w:r w:rsidR="00EA4083" w:rsidRPr="00EA4083">
        <w:rPr>
          <w:b/>
          <w:sz w:val="22"/>
          <w:szCs w:val="22"/>
          <w:u w:val="single"/>
          <w:lang w:val="es-ES_tradnl"/>
        </w:rPr>
        <w:t xml:space="preserve">”  </w:t>
      </w:r>
      <w:r w:rsidR="00EA4083" w:rsidRPr="00EA4083">
        <w:rPr>
          <w:b/>
          <w:sz w:val="22"/>
          <w:szCs w:val="22"/>
          <w:u w:val="single"/>
          <w:lang w:val="es-PE"/>
        </w:rPr>
        <w:t>y redistribuir su puntaje entre los demás factores de evaluación</w:t>
      </w:r>
      <w:r w:rsidR="00EA4083">
        <w:rPr>
          <w:sz w:val="22"/>
          <w:szCs w:val="22"/>
          <w:lang w:val="es-PE"/>
        </w:rPr>
        <w:t xml:space="preserve">, </w:t>
      </w:r>
      <w:r w:rsidR="00EA4083" w:rsidRPr="00EA4083">
        <w:rPr>
          <w:sz w:val="22"/>
          <w:szCs w:val="22"/>
          <w:lang w:val="es-PE"/>
        </w:rPr>
        <w:t xml:space="preserve">considerando lo dispuesto en el </w:t>
      </w:r>
      <w:r w:rsidR="00EA4083">
        <w:rPr>
          <w:sz w:val="22"/>
          <w:szCs w:val="22"/>
          <w:lang w:val="es-PE"/>
        </w:rPr>
        <w:t xml:space="preserve">literal c) </w:t>
      </w:r>
      <w:r w:rsidR="00EA4083" w:rsidRPr="00EA4083">
        <w:rPr>
          <w:sz w:val="22"/>
          <w:szCs w:val="22"/>
          <w:lang w:val="es-PE"/>
        </w:rPr>
        <w:t>del artículo 29º del Reglamento.</w:t>
      </w:r>
    </w:p>
    <w:p w:rsidR="005A6CFE" w:rsidRDefault="005A6CFE" w:rsidP="00EA4083">
      <w:pPr>
        <w:widowControl w:val="0"/>
        <w:tabs>
          <w:tab w:val="left" w:pos="540"/>
        </w:tabs>
        <w:ind w:left="708"/>
        <w:jc w:val="both"/>
        <w:rPr>
          <w:sz w:val="22"/>
          <w:szCs w:val="22"/>
          <w:lang w:val="es-PE"/>
        </w:rPr>
      </w:pPr>
    </w:p>
    <w:p w:rsidR="005A6CFE" w:rsidRPr="005A6CFE" w:rsidRDefault="005A6CFE" w:rsidP="005A6CFE">
      <w:pPr>
        <w:widowControl w:val="0"/>
        <w:tabs>
          <w:tab w:val="left" w:pos="540"/>
        </w:tabs>
        <w:ind w:left="708"/>
        <w:jc w:val="both"/>
        <w:rPr>
          <w:sz w:val="22"/>
          <w:szCs w:val="22"/>
          <w:lang w:val="es-ES_tradnl"/>
        </w:rPr>
      </w:pPr>
      <w:r w:rsidRPr="005A6CFE">
        <w:rPr>
          <w:sz w:val="22"/>
          <w:szCs w:val="22"/>
          <w:lang w:val="es-PE"/>
        </w:rPr>
        <w:t xml:space="preserve">Asimismo, </w:t>
      </w:r>
      <w:r w:rsidRPr="005A6CFE">
        <w:rPr>
          <w:b/>
          <w:sz w:val="22"/>
          <w:szCs w:val="22"/>
          <w:u w:val="single"/>
          <w:lang w:val="es-PE"/>
        </w:rPr>
        <w:t>deberá consignarse</w:t>
      </w:r>
      <w:r w:rsidRPr="005A6CFE">
        <w:rPr>
          <w:sz w:val="22"/>
          <w:szCs w:val="22"/>
          <w:lang w:val="es-PE"/>
        </w:rPr>
        <w:t xml:space="preserve"> en los requisitos de calificación el requisito referido a la experiencia </w:t>
      </w:r>
      <w:r w:rsidR="00FA2DFE">
        <w:rPr>
          <w:sz w:val="22"/>
          <w:szCs w:val="22"/>
          <w:lang w:val="es-PE"/>
        </w:rPr>
        <w:t>del postor de los ítems I y II.</w:t>
      </w:r>
    </w:p>
    <w:p w:rsidR="005A6CFE" w:rsidRPr="007641EE" w:rsidRDefault="005A6CFE" w:rsidP="005D60CF">
      <w:pPr>
        <w:widowControl w:val="0"/>
        <w:tabs>
          <w:tab w:val="left" w:pos="540"/>
        </w:tabs>
        <w:jc w:val="both"/>
        <w:rPr>
          <w:sz w:val="22"/>
          <w:szCs w:val="22"/>
          <w:lang w:val="es-ES_tradnl"/>
        </w:rPr>
      </w:pPr>
    </w:p>
    <w:p w:rsidR="0031633F" w:rsidRDefault="0031633F" w:rsidP="0031633F">
      <w:pPr>
        <w:pStyle w:val="Prrafodelista"/>
        <w:widowControl w:val="0"/>
        <w:numPr>
          <w:ilvl w:val="0"/>
          <w:numId w:val="9"/>
        </w:numPr>
        <w:tabs>
          <w:tab w:val="left" w:pos="709"/>
        </w:tabs>
        <w:jc w:val="both"/>
        <w:rPr>
          <w:i/>
          <w:sz w:val="22"/>
          <w:szCs w:val="22"/>
          <w:lang w:val="es-PE"/>
        </w:rPr>
      </w:pPr>
      <w:r>
        <w:rPr>
          <w:sz w:val="22"/>
          <w:szCs w:val="22"/>
          <w:lang w:val="es-ES_tradnl"/>
        </w:rPr>
        <w:t>De la revisión de los factores de evaluación del item II, s</w:t>
      </w:r>
      <w:r w:rsidR="006F4814" w:rsidRPr="0031633F">
        <w:rPr>
          <w:sz w:val="22"/>
          <w:szCs w:val="22"/>
          <w:lang w:val="es-PE"/>
        </w:rPr>
        <w:t>e advierte</w:t>
      </w:r>
      <w:r w:rsidR="00EA2AF5" w:rsidRPr="0031633F">
        <w:rPr>
          <w:sz w:val="22"/>
          <w:szCs w:val="22"/>
          <w:lang w:val="es-PE"/>
        </w:rPr>
        <w:t xml:space="preserve"> que en </w:t>
      </w:r>
      <w:r w:rsidR="006F4814" w:rsidRPr="0031633F">
        <w:rPr>
          <w:sz w:val="22"/>
          <w:szCs w:val="22"/>
          <w:lang w:val="es-PE"/>
        </w:rPr>
        <w:t>el factor de evaluación “</w:t>
      </w:r>
      <w:r w:rsidR="006F4814" w:rsidRPr="0031633F">
        <w:rPr>
          <w:i/>
          <w:sz w:val="22"/>
          <w:szCs w:val="22"/>
          <w:lang w:val="es-PE"/>
        </w:rPr>
        <w:t>C.</w:t>
      </w:r>
      <w:r w:rsidR="00CF2A00" w:rsidRPr="0031633F">
        <w:rPr>
          <w:i/>
          <w:sz w:val="22"/>
          <w:szCs w:val="22"/>
          <w:lang w:val="es-PE"/>
        </w:rPr>
        <w:t xml:space="preserve"> </w:t>
      </w:r>
      <w:r w:rsidR="006F4814" w:rsidRPr="0031633F">
        <w:rPr>
          <w:i/>
          <w:sz w:val="22"/>
          <w:szCs w:val="22"/>
          <w:lang w:val="es-PE"/>
        </w:rPr>
        <w:t>Valores nutricionales</w:t>
      </w:r>
      <w:r w:rsidR="006F4814" w:rsidRPr="0031633F">
        <w:rPr>
          <w:sz w:val="22"/>
          <w:szCs w:val="22"/>
          <w:lang w:val="es-PE"/>
        </w:rPr>
        <w:t>”</w:t>
      </w:r>
      <w:r w:rsidR="0000217C" w:rsidRPr="0031633F">
        <w:rPr>
          <w:sz w:val="22"/>
          <w:szCs w:val="22"/>
          <w:lang w:val="es-PE"/>
        </w:rPr>
        <w:t xml:space="preserve"> </w:t>
      </w:r>
      <w:r w:rsidR="006F4814" w:rsidRPr="0031633F">
        <w:rPr>
          <w:sz w:val="22"/>
          <w:szCs w:val="22"/>
          <w:lang w:val="es-PE"/>
        </w:rPr>
        <w:t>se está calificando especificaciones técnicas, puesto que en el componente proteína se otorga puntaje a los pos</w:t>
      </w:r>
      <w:r w:rsidR="00CF2A00" w:rsidRPr="0031633F">
        <w:rPr>
          <w:sz w:val="22"/>
          <w:szCs w:val="22"/>
          <w:lang w:val="es-PE"/>
        </w:rPr>
        <w:t>tores que acrediten</w:t>
      </w:r>
      <w:r w:rsidR="0000217C" w:rsidRPr="0031633F">
        <w:rPr>
          <w:sz w:val="22"/>
          <w:szCs w:val="22"/>
          <w:lang w:val="es-PE"/>
        </w:rPr>
        <w:t>: “</w:t>
      </w:r>
      <w:r w:rsidR="0000217C" w:rsidRPr="0031633F">
        <w:rPr>
          <w:i/>
          <w:sz w:val="22"/>
          <w:szCs w:val="22"/>
          <w:lang w:val="es-PE"/>
        </w:rPr>
        <w:t>De [0.01] a menos de [9.00] Kcal = 04 puntos</w:t>
      </w:r>
      <w:r w:rsidR="0000217C" w:rsidRPr="0031633F">
        <w:rPr>
          <w:sz w:val="22"/>
          <w:szCs w:val="22"/>
          <w:lang w:val="es-PE"/>
        </w:rPr>
        <w:t>” y “</w:t>
      </w:r>
      <w:r w:rsidR="0000217C" w:rsidRPr="0031633F">
        <w:rPr>
          <w:i/>
          <w:sz w:val="22"/>
          <w:szCs w:val="22"/>
          <w:lang w:val="es-PE"/>
        </w:rPr>
        <w:t>De [9.00] a menos de [10.50] Kcal = 07 puntos</w:t>
      </w:r>
      <w:r w:rsidR="0000217C" w:rsidRPr="0031633F">
        <w:rPr>
          <w:sz w:val="22"/>
          <w:szCs w:val="22"/>
          <w:lang w:val="es-PE"/>
        </w:rPr>
        <w:t>”; no obstante, en las especificaciones técnicas del referido item se establece el componente proteína de la siguiente manera “</w:t>
      </w:r>
      <w:r w:rsidR="0000217C" w:rsidRPr="0031633F">
        <w:rPr>
          <w:i/>
          <w:sz w:val="22"/>
          <w:szCs w:val="22"/>
          <w:lang w:val="es-PE"/>
        </w:rPr>
        <w:t>Proteínas (g / 100 de producto) =Mínimo 9.08”</w:t>
      </w:r>
      <w:r w:rsidR="00EA2AF5" w:rsidRPr="0031633F">
        <w:rPr>
          <w:i/>
          <w:sz w:val="22"/>
          <w:szCs w:val="22"/>
          <w:lang w:val="es-PE"/>
        </w:rPr>
        <w:t>.</w:t>
      </w:r>
    </w:p>
    <w:p w:rsidR="0031633F" w:rsidRDefault="0031633F" w:rsidP="0031633F">
      <w:pPr>
        <w:pStyle w:val="Prrafodelista"/>
        <w:widowControl w:val="0"/>
        <w:tabs>
          <w:tab w:val="left" w:pos="709"/>
        </w:tabs>
        <w:ind w:left="720"/>
        <w:jc w:val="both"/>
        <w:rPr>
          <w:i/>
          <w:sz w:val="22"/>
          <w:szCs w:val="22"/>
          <w:lang w:val="es-PE"/>
        </w:rPr>
      </w:pPr>
    </w:p>
    <w:p w:rsidR="0031633F" w:rsidRDefault="00EA2AF5" w:rsidP="0031633F">
      <w:pPr>
        <w:pStyle w:val="Prrafodelista"/>
        <w:widowControl w:val="0"/>
        <w:tabs>
          <w:tab w:val="left" w:pos="709"/>
        </w:tabs>
        <w:ind w:left="720"/>
        <w:jc w:val="both"/>
        <w:rPr>
          <w:sz w:val="22"/>
          <w:szCs w:val="22"/>
          <w:lang w:val="es-PE"/>
        </w:rPr>
      </w:pPr>
      <w:r w:rsidRPr="0031633F">
        <w:rPr>
          <w:sz w:val="22"/>
          <w:szCs w:val="22"/>
          <w:lang w:val="es-PE"/>
        </w:rPr>
        <w:t xml:space="preserve">Al respecto, acorde a lo establecido en las Bases Estándar de la Licitación Pública para la contratación de suministro </w:t>
      </w:r>
      <w:r w:rsidR="00353948">
        <w:rPr>
          <w:sz w:val="22"/>
          <w:szCs w:val="22"/>
          <w:lang w:val="es-PE"/>
        </w:rPr>
        <w:t xml:space="preserve">de bienes aprobadas mediante la </w:t>
      </w:r>
      <w:r w:rsidRPr="0031633F">
        <w:rPr>
          <w:sz w:val="22"/>
          <w:szCs w:val="22"/>
          <w:lang w:val="es-PE"/>
        </w:rPr>
        <w:t xml:space="preserve">Directiva </w:t>
      </w:r>
      <w:r w:rsidR="00353948">
        <w:rPr>
          <w:sz w:val="22"/>
          <w:szCs w:val="22"/>
          <w:lang w:val="es-PE"/>
        </w:rPr>
        <w:t xml:space="preserve">         </w:t>
      </w:r>
      <w:r w:rsidRPr="0031633F">
        <w:rPr>
          <w:sz w:val="22"/>
          <w:szCs w:val="22"/>
          <w:lang w:val="es-PE"/>
        </w:rPr>
        <w:t>N° 001-2016-OSCE/CD, en la cual se señala que: “</w:t>
      </w:r>
      <w:r w:rsidRPr="0031633F">
        <w:rPr>
          <w:i/>
          <w:sz w:val="22"/>
          <w:szCs w:val="22"/>
          <w:lang w:val="es-PE"/>
        </w:rPr>
        <w:t xml:space="preserve">Los factores de evaluación </w:t>
      </w:r>
      <w:r w:rsidRPr="0031633F">
        <w:rPr>
          <w:i/>
          <w:sz w:val="22"/>
          <w:szCs w:val="22"/>
          <w:u w:val="single"/>
          <w:lang w:val="es-PE"/>
        </w:rPr>
        <w:t>no pueden calificar con puntaje el cumplimiento de las Especificaciones Técnicas</w:t>
      </w:r>
      <w:r w:rsidRPr="0031633F">
        <w:rPr>
          <w:sz w:val="22"/>
          <w:szCs w:val="22"/>
          <w:lang w:val="es-PE"/>
        </w:rPr>
        <w:t xml:space="preserve"> </w:t>
      </w:r>
      <w:r w:rsidRPr="0031633F">
        <w:rPr>
          <w:i/>
          <w:sz w:val="22"/>
          <w:szCs w:val="22"/>
          <w:lang w:val="es-PE"/>
        </w:rPr>
        <w:t>ni los requisitos de calificación</w:t>
      </w:r>
      <w:r w:rsidRPr="0031633F">
        <w:rPr>
          <w:sz w:val="22"/>
          <w:szCs w:val="22"/>
          <w:lang w:val="es-PE"/>
        </w:rPr>
        <w:t>”.</w:t>
      </w:r>
    </w:p>
    <w:p w:rsidR="0031633F" w:rsidRDefault="0031633F" w:rsidP="0031633F">
      <w:pPr>
        <w:pStyle w:val="Prrafodelista"/>
        <w:widowControl w:val="0"/>
        <w:tabs>
          <w:tab w:val="left" w:pos="709"/>
        </w:tabs>
        <w:ind w:left="720"/>
        <w:jc w:val="both"/>
        <w:rPr>
          <w:sz w:val="22"/>
          <w:szCs w:val="22"/>
          <w:lang w:val="es-PE"/>
        </w:rPr>
      </w:pPr>
    </w:p>
    <w:p w:rsidR="00EA2AF5" w:rsidRPr="0031633F" w:rsidRDefault="00EA2AF5" w:rsidP="0031633F">
      <w:pPr>
        <w:pStyle w:val="Prrafodelista"/>
        <w:widowControl w:val="0"/>
        <w:tabs>
          <w:tab w:val="left" w:pos="709"/>
        </w:tabs>
        <w:ind w:left="720"/>
        <w:jc w:val="both"/>
        <w:rPr>
          <w:i/>
          <w:sz w:val="22"/>
          <w:szCs w:val="22"/>
          <w:lang w:val="es-PE"/>
        </w:rPr>
      </w:pPr>
      <w:r w:rsidRPr="007641EE">
        <w:rPr>
          <w:sz w:val="22"/>
          <w:szCs w:val="22"/>
          <w:lang w:val="es-PE"/>
        </w:rPr>
        <w:t xml:space="preserve">En ese sentido, con ocasión de la integración de las Bases, </w:t>
      </w:r>
      <w:r w:rsidRPr="007641EE">
        <w:rPr>
          <w:b/>
          <w:sz w:val="22"/>
          <w:szCs w:val="22"/>
          <w:u w:val="single"/>
          <w:lang w:val="es-PE"/>
        </w:rPr>
        <w:t>deberá  reformularse los rangos de calificación del factor de evaluación “</w:t>
      </w:r>
      <w:r w:rsidRPr="007641EE">
        <w:rPr>
          <w:b/>
          <w:i/>
          <w:sz w:val="22"/>
          <w:szCs w:val="22"/>
          <w:u w:val="single"/>
          <w:lang w:val="es-PE"/>
        </w:rPr>
        <w:t>C. Valores nutricionales</w:t>
      </w:r>
      <w:r w:rsidRPr="007641EE">
        <w:rPr>
          <w:b/>
          <w:sz w:val="22"/>
          <w:szCs w:val="22"/>
          <w:u w:val="single"/>
          <w:lang w:val="es-PE"/>
        </w:rPr>
        <w:t>” respecto del componente proteína</w:t>
      </w:r>
      <w:r w:rsidRPr="007641EE">
        <w:rPr>
          <w:sz w:val="22"/>
          <w:szCs w:val="22"/>
          <w:lang w:val="es-PE"/>
        </w:rPr>
        <w:t>, de tal manera que no se califiquen especificaciones técnicas.</w:t>
      </w:r>
    </w:p>
    <w:p w:rsidR="0031633F" w:rsidRPr="007641EE" w:rsidRDefault="0031633F" w:rsidP="005D60CF">
      <w:pPr>
        <w:widowControl w:val="0"/>
        <w:tabs>
          <w:tab w:val="left" w:pos="540"/>
        </w:tabs>
        <w:jc w:val="both"/>
        <w:rPr>
          <w:sz w:val="22"/>
          <w:szCs w:val="22"/>
          <w:lang w:val="es-PE"/>
        </w:rPr>
      </w:pPr>
    </w:p>
    <w:p w:rsidR="005D60CF" w:rsidRPr="007641EE" w:rsidRDefault="005D60CF" w:rsidP="005D60CF">
      <w:pPr>
        <w:pStyle w:val="Textoindependiente2"/>
        <w:widowControl/>
        <w:numPr>
          <w:ilvl w:val="0"/>
          <w:numId w:val="4"/>
        </w:numPr>
        <w:tabs>
          <w:tab w:val="left" w:pos="426"/>
        </w:tabs>
        <w:ind w:left="567" w:hanging="567"/>
        <w:rPr>
          <w:rFonts w:ascii="Times New Roman" w:hAnsi="Times New Roman"/>
          <w:b/>
          <w:sz w:val="22"/>
          <w:szCs w:val="22"/>
        </w:rPr>
      </w:pPr>
      <w:r w:rsidRPr="007641EE">
        <w:rPr>
          <w:rFonts w:ascii="Times New Roman" w:hAnsi="Times New Roman"/>
          <w:b/>
          <w:sz w:val="22"/>
          <w:szCs w:val="22"/>
          <w:lang w:val="es-PE"/>
        </w:rPr>
        <w:t>CONCLUSIONES</w:t>
      </w:r>
    </w:p>
    <w:p w:rsidR="005D60CF" w:rsidRPr="007641EE" w:rsidRDefault="005D60CF" w:rsidP="005D60CF">
      <w:pPr>
        <w:tabs>
          <w:tab w:val="left" w:pos="567"/>
        </w:tabs>
        <w:jc w:val="both"/>
        <w:rPr>
          <w:snapToGrid w:val="0"/>
          <w:sz w:val="22"/>
          <w:szCs w:val="22"/>
        </w:rPr>
      </w:pPr>
    </w:p>
    <w:p w:rsidR="005D60CF" w:rsidRPr="007641EE" w:rsidRDefault="005D60CF" w:rsidP="005D60CF">
      <w:pPr>
        <w:tabs>
          <w:tab w:val="left" w:pos="567"/>
        </w:tabs>
        <w:jc w:val="both"/>
        <w:rPr>
          <w:b/>
          <w:sz w:val="22"/>
          <w:szCs w:val="22"/>
        </w:rPr>
      </w:pPr>
      <w:r w:rsidRPr="007641EE">
        <w:rPr>
          <w:snapToGrid w:val="0"/>
          <w:sz w:val="22"/>
          <w:szCs w:val="22"/>
        </w:rPr>
        <w:t>En virtud de lo expuesto, este Organismo Supervisor ha dispuesto:</w:t>
      </w:r>
    </w:p>
    <w:p w:rsidR="005D60CF" w:rsidRPr="007641EE" w:rsidRDefault="005D60CF" w:rsidP="005D60CF">
      <w:pPr>
        <w:widowControl w:val="0"/>
        <w:tabs>
          <w:tab w:val="left" w:pos="2660"/>
        </w:tabs>
        <w:jc w:val="both"/>
        <w:rPr>
          <w:snapToGrid w:val="0"/>
          <w:sz w:val="22"/>
          <w:szCs w:val="22"/>
          <w:lang w:val="es-PE" w:eastAsia="es-ES"/>
        </w:rPr>
      </w:pPr>
    </w:p>
    <w:p w:rsidR="005D60CF" w:rsidRPr="007641EE" w:rsidRDefault="005D60CF" w:rsidP="005D60CF">
      <w:pPr>
        <w:widowControl w:val="0"/>
        <w:numPr>
          <w:ilvl w:val="1"/>
          <w:numId w:val="2"/>
        </w:numPr>
        <w:ind w:left="567" w:hanging="567"/>
        <w:jc w:val="both"/>
        <w:rPr>
          <w:sz w:val="22"/>
          <w:szCs w:val="22"/>
          <w:lang w:val="es-MX"/>
        </w:rPr>
      </w:pPr>
      <w:r w:rsidRPr="007641EE">
        <w:rPr>
          <w:color w:val="000000"/>
          <w:sz w:val="22"/>
          <w:szCs w:val="22"/>
          <w:lang w:eastAsia="es-ES"/>
        </w:rPr>
        <w:t>El Comité de Selección deberá cumplir con lo dispuesto por este Organismo Supervisor al absolver las observaciones indicadas en el numeral 2 del presente Pronunciamiento.</w:t>
      </w:r>
    </w:p>
    <w:p w:rsidR="005D60CF" w:rsidRPr="007641EE" w:rsidRDefault="005D60CF" w:rsidP="005D60CF">
      <w:pPr>
        <w:widowControl w:val="0"/>
        <w:ind w:left="567"/>
        <w:jc w:val="both"/>
        <w:rPr>
          <w:sz w:val="22"/>
          <w:szCs w:val="22"/>
          <w:lang w:val="es-MX"/>
        </w:rPr>
      </w:pPr>
    </w:p>
    <w:p w:rsidR="005D60CF" w:rsidRPr="007641EE" w:rsidRDefault="005D60CF" w:rsidP="005D60CF">
      <w:pPr>
        <w:widowControl w:val="0"/>
        <w:numPr>
          <w:ilvl w:val="1"/>
          <w:numId w:val="2"/>
        </w:numPr>
        <w:ind w:left="567" w:hanging="567"/>
        <w:jc w:val="both"/>
        <w:rPr>
          <w:color w:val="000000"/>
          <w:sz w:val="22"/>
          <w:szCs w:val="22"/>
          <w:lang w:eastAsia="es-ES"/>
        </w:rPr>
      </w:pPr>
      <w:r w:rsidRPr="007641EE">
        <w:rPr>
          <w:color w:val="000000"/>
          <w:sz w:val="22"/>
          <w:szCs w:val="22"/>
          <w:lang w:eastAsia="es-ES"/>
        </w:rPr>
        <w:lastRenderedPageBreak/>
        <w:t xml:space="preserve">El Comité de Selección deberá tener en cuenta las observaciones formuladas en el numeral 3 del presente Pronunciamiento a fin de efectuar las modificaciones a las Bases que hubiere a lugar. </w:t>
      </w:r>
    </w:p>
    <w:p w:rsidR="005D60CF" w:rsidRPr="007641EE" w:rsidRDefault="005D60CF" w:rsidP="005D60CF">
      <w:pPr>
        <w:widowControl w:val="0"/>
        <w:jc w:val="both"/>
        <w:rPr>
          <w:sz w:val="22"/>
          <w:szCs w:val="22"/>
          <w:lang w:val="es-MX"/>
        </w:rPr>
      </w:pPr>
    </w:p>
    <w:p w:rsidR="005D60CF" w:rsidRPr="007641EE" w:rsidRDefault="005D60CF" w:rsidP="005D60CF">
      <w:pPr>
        <w:widowControl w:val="0"/>
        <w:numPr>
          <w:ilvl w:val="1"/>
          <w:numId w:val="2"/>
        </w:numPr>
        <w:ind w:left="567" w:hanging="567"/>
        <w:jc w:val="both"/>
        <w:rPr>
          <w:sz w:val="22"/>
          <w:szCs w:val="22"/>
          <w:lang w:val="es-MX"/>
        </w:rPr>
      </w:pPr>
      <w:r w:rsidRPr="007641EE">
        <w:rPr>
          <w:sz w:val="22"/>
          <w:szCs w:val="22"/>
          <w:lang w:val="es-MX"/>
        </w:rPr>
        <w:t>Una vez absueltas todas las consultas y/u observaciones, y con el Pronunciamiento publicado en el SEACE, el Comité de Selección debe integrar las bases como reglas definitivas del procedimiento de selección</w:t>
      </w:r>
      <w:r w:rsidRPr="007641EE">
        <w:rPr>
          <w:iCs/>
          <w:sz w:val="22"/>
          <w:szCs w:val="22"/>
        </w:rPr>
        <w:t>, de conformidad con lo dispuesto por el artículo 52 del Reglamento.</w:t>
      </w:r>
    </w:p>
    <w:p w:rsidR="005D60CF" w:rsidRPr="007641EE" w:rsidRDefault="005D60CF" w:rsidP="005D60CF">
      <w:pPr>
        <w:pStyle w:val="Prrafodelista"/>
        <w:ind w:left="0"/>
        <w:rPr>
          <w:sz w:val="22"/>
          <w:szCs w:val="22"/>
          <w:lang w:val="es-MX"/>
        </w:rPr>
      </w:pPr>
    </w:p>
    <w:p w:rsidR="005D60CF" w:rsidRPr="007641EE" w:rsidRDefault="00DD1F24" w:rsidP="005D60CF">
      <w:pPr>
        <w:widowControl w:val="0"/>
        <w:numPr>
          <w:ilvl w:val="1"/>
          <w:numId w:val="2"/>
        </w:numPr>
        <w:ind w:left="567" w:hanging="567"/>
        <w:jc w:val="both"/>
        <w:rPr>
          <w:sz w:val="22"/>
          <w:szCs w:val="22"/>
          <w:lang w:val="es-MX"/>
        </w:rPr>
      </w:pPr>
      <w:r>
        <w:rPr>
          <w:noProof/>
          <w:color w:val="000000"/>
          <w:sz w:val="22"/>
          <w:szCs w:val="22"/>
          <w:lang w:val="es-PE" w:eastAsia="es-PE"/>
        </w:rPr>
        <w:drawing>
          <wp:anchor distT="0" distB="0" distL="114300" distR="114300" simplePos="0" relativeHeight="251833344" behindDoc="1" locked="0" layoutInCell="1" allowOverlap="1">
            <wp:simplePos x="0" y="0"/>
            <wp:positionH relativeFrom="column">
              <wp:posOffset>-897255</wp:posOffset>
            </wp:positionH>
            <wp:positionV relativeFrom="paragraph">
              <wp:posOffset>2211705</wp:posOffset>
            </wp:positionV>
            <wp:extent cx="835660" cy="831215"/>
            <wp:effectExtent l="19050" t="0" r="2540" b="0"/>
            <wp:wrapNone/>
            <wp:docPr id="1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Pr>
          <w:noProof/>
          <w:color w:val="000000"/>
          <w:sz w:val="22"/>
          <w:szCs w:val="22"/>
          <w:lang w:val="es-PE" w:eastAsia="es-PE"/>
        </w:rPr>
        <w:drawing>
          <wp:anchor distT="0" distB="0" distL="114300" distR="114300" simplePos="0" relativeHeight="251832320" behindDoc="1" locked="0" layoutInCell="1" allowOverlap="1">
            <wp:simplePos x="0" y="0"/>
            <wp:positionH relativeFrom="column">
              <wp:posOffset>-897255</wp:posOffset>
            </wp:positionH>
            <wp:positionV relativeFrom="paragraph">
              <wp:posOffset>1356995</wp:posOffset>
            </wp:positionV>
            <wp:extent cx="835660" cy="831215"/>
            <wp:effectExtent l="19050" t="0" r="2540" b="0"/>
            <wp:wrapNone/>
            <wp:docPr id="1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35660" cy="831215"/>
                    </a:xfrm>
                    <a:prstGeom prst="rect">
                      <a:avLst/>
                    </a:prstGeom>
                    <a:noFill/>
                    <a:ln>
                      <a:noFill/>
                    </a:ln>
                  </pic:spPr>
                </pic:pic>
              </a:graphicData>
            </a:graphic>
          </wp:anchor>
        </w:drawing>
      </w:r>
      <w:r w:rsidR="005D60CF" w:rsidRPr="007641EE">
        <w:rPr>
          <w:color w:val="000000"/>
          <w:sz w:val="22"/>
          <w:szCs w:val="22"/>
          <w:lang w:eastAsia="es-PE"/>
        </w:rPr>
        <w:t>Al momento de integrar las Bases el Comité de Selección deberá modificar las fechas de registro de participantes, integración de Bases, presentación de propuestas y otorgamiento de la buena pro, para lo cual deberá tenerse presente  que los proveedores deberán efectuar su registro en forma electrónica a través del SEACE hasta antes de la presentación de propuestas, de acuerdo con lo previsto en el artículo 34 del Reglamento; asimismo, cabe señalar que a tenor del artículo 49 del Reglamento, entre la integración de Bases y la presentación de propuestas no podrá mediar menos de siete (7) días hábiles, computados a partir del día siguiente de la publicación de las Bases integradas en el SEACE.</w:t>
      </w:r>
    </w:p>
    <w:p w:rsidR="005D60CF" w:rsidRPr="007641EE" w:rsidRDefault="005D60CF" w:rsidP="005D60CF">
      <w:pPr>
        <w:widowControl w:val="0"/>
        <w:jc w:val="both"/>
        <w:rPr>
          <w:sz w:val="22"/>
          <w:szCs w:val="22"/>
          <w:lang w:val="es-MX"/>
        </w:rPr>
      </w:pPr>
    </w:p>
    <w:p w:rsidR="005D60CF" w:rsidRPr="007641EE" w:rsidRDefault="005D60CF" w:rsidP="005D60CF">
      <w:pPr>
        <w:widowControl w:val="0"/>
        <w:numPr>
          <w:ilvl w:val="1"/>
          <w:numId w:val="2"/>
        </w:numPr>
        <w:ind w:left="567" w:hanging="567"/>
        <w:jc w:val="both"/>
        <w:rPr>
          <w:sz w:val="22"/>
          <w:szCs w:val="22"/>
          <w:lang w:val="es-MX"/>
        </w:rPr>
      </w:pPr>
      <w:r w:rsidRPr="007641EE">
        <w:rPr>
          <w:iCs/>
          <w:sz w:val="22"/>
          <w:szCs w:val="22"/>
        </w:rPr>
        <w:t>A efectos de integrar las Bases, el Comité de Selección también deberá incorporar al texto original de las Bases todas las modificaciones que se hayan producido como consecuencia de las consultas, observaciones, la implementación del pronunciamiento, así como las modificaciones dispuestas por este Organismo Supervisor en el marco de sus acciones de supervisión, de acuerdo con lo dispuesto por el artículo 52 del Reglamento.</w:t>
      </w:r>
    </w:p>
    <w:p w:rsidR="005D60CF" w:rsidRPr="007641EE" w:rsidRDefault="005D60CF" w:rsidP="005D60CF">
      <w:pPr>
        <w:pStyle w:val="Prrafodelista"/>
        <w:ind w:left="0"/>
        <w:rPr>
          <w:sz w:val="22"/>
          <w:szCs w:val="22"/>
          <w:lang w:val="es-MX"/>
        </w:rPr>
      </w:pPr>
    </w:p>
    <w:p w:rsidR="005D60CF" w:rsidRPr="007641EE" w:rsidRDefault="005D60CF" w:rsidP="005D60CF">
      <w:pPr>
        <w:widowControl w:val="0"/>
        <w:numPr>
          <w:ilvl w:val="1"/>
          <w:numId w:val="2"/>
        </w:numPr>
        <w:ind w:left="567" w:hanging="567"/>
        <w:jc w:val="both"/>
        <w:rPr>
          <w:sz w:val="22"/>
          <w:szCs w:val="22"/>
          <w:lang w:val="es-MX"/>
        </w:rPr>
      </w:pPr>
      <w:r w:rsidRPr="007641EE">
        <w:rPr>
          <w:iCs/>
          <w:sz w:val="22"/>
          <w:szCs w:val="22"/>
        </w:rPr>
        <w:t xml:space="preserve">Conforme al artículo 52 del Reglamento, compete exclusivamente al Comité de Selección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 </w:t>
      </w:r>
    </w:p>
    <w:p w:rsidR="005D60CF" w:rsidRPr="007641EE" w:rsidRDefault="005D60CF" w:rsidP="005D60CF">
      <w:pPr>
        <w:pStyle w:val="Prrafodelista"/>
        <w:ind w:left="0"/>
        <w:rPr>
          <w:sz w:val="22"/>
          <w:szCs w:val="22"/>
        </w:rPr>
      </w:pPr>
    </w:p>
    <w:p w:rsidR="005D60CF" w:rsidRPr="007641EE" w:rsidRDefault="005D60CF" w:rsidP="005D60CF">
      <w:pPr>
        <w:widowControl w:val="0"/>
        <w:numPr>
          <w:ilvl w:val="1"/>
          <w:numId w:val="2"/>
        </w:numPr>
        <w:ind w:left="567" w:hanging="567"/>
        <w:jc w:val="both"/>
        <w:rPr>
          <w:sz w:val="22"/>
          <w:szCs w:val="22"/>
          <w:lang w:val="es-MX"/>
        </w:rPr>
      </w:pPr>
      <w:r w:rsidRPr="007641EE">
        <w:rPr>
          <w:iCs/>
          <w:sz w:val="22"/>
          <w:szCs w:val="22"/>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5D60CF" w:rsidRPr="007641EE" w:rsidRDefault="005D60CF" w:rsidP="005D60CF">
      <w:pPr>
        <w:widowControl w:val="0"/>
        <w:jc w:val="both"/>
        <w:rPr>
          <w:sz w:val="22"/>
          <w:szCs w:val="22"/>
          <w:lang w:val="es-MX"/>
        </w:rPr>
      </w:pPr>
    </w:p>
    <w:p w:rsidR="005D60CF" w:rsidRPr="007641EE" w:rsidRDefault="005D60CF" w:rsidP="00602545">
      <w:pPr>
        <w:pStyle w:val="Normaltimes"/>
        <w:widowControl w:val="0"/>
        <w:tabs>
          <w:tab w:val="left" w:pos="2660"/>
        </w:tabs>
        <w:jc w:val="right"/>
        <w:rPr>
          <w:sz w:val="22"/>
          <w:szCs w:val="22"/>
        </w:rPr>
      </w:pPr>
      <w:r w:rsidRPr="007641EE">
        <w:rPr>
          <w:sz w:val="22"/>
          <w:szCs w:val="22"/>
        </w:rPr>
        <w:t>Jesús</w:t>
      </w:r>
      <w:r w:rsidR="00602545">
        <w:rPr>
          <w:sz w:val="22"/>
          <w:szCs w:val="22"/>
        </w:rPr>
        <w:t xml:space="preserve"> María, 02 </w:t>
      </w:r>
      <w:r w:rsidR="005031EC" w:rsidRPr="007641EE">
        <w:rPr>
          <w:sz w:val="22"/>
          <w:szCs w:val="22"/>
        </w:rPr>
        <w:t>de</w:t>
      </w:r>
      <w:r w:rsidR="00602545">
        <w:rPr>
          <w:sz w:val="22"/>
          <w:szCs w:val="22"/>
        </w:rPr>
        <w:t xml:space="preserve"> mayo </w:t>
      </w:r>
      <w:r w:rsidRPr="007641EE">
        <w:rPr>
          <w:sz w:val="22"/>
          <w:szCs w:val="22"/>
        </w:rPr>
        <w:t>de 2016.</w:t>
      </w:r>
    </w:p>
    <w:p w:rsidR="005D60CF" w:rsidRPr="007641EE" w:rsidRDefault="005D60CF" w:rsidP="0025743E">
      <w:pPr>
        <w:pStyle w:val="Normaltimes"/>
        <w:widowControl w:val="0"/>
        <w:tabs>
          <w:tab w:val="left" w:pos="2660"/>
        </w:tabs>
        <w:spacing w:line="276" w:lineRule="auto"/>
        <w:jc w:val="right"/>
        <w:rPr>
          <w:iCs/>
          <w:sz w:val="22"/>
          <w:szCs w:val="22"/>
        </w:rPr>
      </w:pPr>
    </w:p>
    <w:p w:rsidR="005D60CF" w:rsidRPr="007641EE" w:rsidRDefault="005D60CF" w:rsidP="0025743E">
      <w:pPr>
        <w:widowControl w:val="0"/>
        <w:tabs>
          <w:tab w:val="left" w:pos="3293"/>
          <w:tab w:val="center" w:pos="4253"/>
        </w:tabs>
        <w:spacing w:line="276" w:lineRule="auto"/>
        <w:contextualSpacing/>
        <w:rPr>
          <w:iCs/>
          <w:sz w:val="22"/>
          <w:szCs w:val="22"/>
          <w:lang w:val="es-MX"/>
        </w:rPr>
      </w:pPr>
      <w:r w:rsidRPr="007641EE">
        <w:rPr>
          <w:iCs/>
          <w:sz w:val="22"/>
          <w:szCs w:val="22"/>
          <w:lang w:val="es-MX"/>
        </w:rPr>
        <w:t xml:space="preserve">                                      Elaborado:      </w:t>
      </w:r>
      <w:r w:rsidR="00E55AFF" w:rsidRPr="007641EE">
        <w:rPr>
          <w:iCs/>
          <w:sz w:val="22"/>
          <w:szCs w:val="22"/>
          <w:lang w:val="es-MX"/>
        </w:rPr>
        <w:t>Nilda Vargas Cubas</w:t>
      </w:r>
    </w:p>
    <w:p w:rsidR="005D60CF" w:rsidRPr="007641EE" w:rsidRDefault="005D60CF" w:rsidP="0025743E">
      <w:pPr>
        <w:widowControl w:val="0"/>
        <w:tabs>
          <w:tab w:val="left" w:pos="3293"/>
          <w:tab w:val="center" w:pos="4253"/>
        </w:tabs>
        <w:spacing w:line="276" w:lineRule="auto"/>
        <w:contextualSpacing/>
        <w:rPr>
          <w:iCs/>
          <w:sz w:val="22"/>
          <w:szCs w:val="22"/>
          <w:lang w:val="es-MX"/>
        </w:rPr>
      </w:pPr>
      <w:r w:rsidRPr="007641EE">
        <w:rPr>
          <w:iCs/>
          <w:sz w:val="22"/>
          <w:szCs w:val="22"/>
          <w:lang w:val="es-MX"/>
        </w:rPr>
        <w:t xml:space="preserve">                                      Supervisado:   Héctor Morales González</w:t>
      </w:r>
    </w:p>
    <w:p w:rsidR="005D60CF" w:rsidRPr="007641EE" w:rsidRDefault="00FC6BF3" w:rsidP="0025743E">
      <w:pPr>
        <w:keepNext/>
        <w:keepLines/>
        <w:widowControl w:val="0"/>
        <w:tabs>
          <w:tab w:val="left" w:pos="2660"/>
        </w:tabs>
        <w:spacing w:line="276" w:lineRule="auto"/>
        <w:rPr>
          <w:b/>
          <w:noProof/>
          <w:sz w:val="22"/>
          <w:szCs w:val="22"/>
          <w:lang w:val="es-PE" w:eastAsia="es-PE"/>
        </w:rPr>
      </w:pPr>
      <w:r>
        <w:rPr>
          <w:b/>
          <w:noProof/>
          <w:sz w:val="22"/>
          <w:szCs w:val="22"/>
          <w:lang w:val="es-PE" w:eastAsia="es-PE"/>
        </w:rPr>
        <w:drawing>
          <wp:anchor distT="0" distB="0" distL="114300" distR="114300" simplePos="0" relativeHeight="251668480" behindDoc="1" locked="0" layoutInCell="1" allowOverlap="1">
            <wp:simplePos x="0" y="0"/>
            <wp:positionH relativeFrom="column">
              <wp:posOffset>987425</wp:posOffset>
            </wp:positionH>
            <wp:positionV relativeFrom="paragraph">
              <wp:posOffset>7620</wp:posOffset>
            </wp:positionV>
            <wp:extent cx="3152775" cy="1219200"/>
            <wp:effectExtent l="19050" t="0" r="9525"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52775" cy="1219200"/>
                    </a:xfrm>
                    <a:prstGeom prst="rect">
                      <a:avLst/>
                    </a:prstGeom>
                    <a:noFill/>
                    <a:ln>
                      <a:noFill/>
                    </a:ln>
                  </pic:spPr>
                </pic:pic>
              </a:graphicData>
            </a:graphic>
          </wp:anchor>
        </w:drawing>
      </w:r>
    </w:p>
    <w:p w:rsidR="00EA1BFC" w:rsidRPr="007641EE" w:rsidRDefault="00EA1BFC" w:rsidP="005D60CF">
      <w:pPr>
        <w:keepNext/>
        <w:keepLines/>
        <w:widowControl w:val="0"/>
        <w:tabs>
          <w:tab w:val="left" w:pos="2660"/>
        </w:tabs>
        <w:rPr>
          <w:b/>
          <w:noProof/>
          <w:sz w:val="22"/>
          <w:szCs w:val="22"/>
          <w:lang w:val="es-PE" w:eastAsia="es-PE"/>
        </w:rPr>
      </w:pPr>
    </w:p>
    <w:p w:rsidR="00EA1BFC" w:rsidRPr="007641EE" w:rsidRDefault="00EA1BFC" w:rsidP="005D60CF">
      <w:pPr>
        <w:keepNext/>
        <w:keepLines/>
        <w:widowControl w:val="0"/>
        <w:tabs>
          <w:tab w:val="left" w:pos="2660"/>
        </w:tabs>
        <w:rPr>
          <w:b/>
          <w:noProof/>
          <w:sz w:val="22"/>
          <w:szCs w:val="22"/>
          <w:lang w:val="es-PE" w:eastAsia="es-PE"/>
        </w:rPr>
      </w:pPr>
    </w:p>
    <w:p w:rsidR="0025743E" w:rsidRPr="007641EE" w:rsidRDefault="0025743E" w:rsidP="0050043D">
      <w:pPr>
        <w:widowControl w:val="0"/>
        <w:jc w:val="both"/>
        <w:rPr>
          <w:sz w:val="22"/>
          <w:szCs w:val="22"/>
        </w:rPr>
      </w:pPr>
      <w:r w:rsidRPr="007641EE">
        <w:rPr>
          <w:noProof/>
          <w:sz w:val="22"/>
          <w:szCs w:val="22"/>
          <w:lang w:val="es-PE" w:eastAsia="es-PE"/>
        </w:rPr>
        <w:drawing>
          <wp:anchor distT="0" distB="0" distL="114300" distR="114300" simplePos="0" relativeHeight="251665408" behindDoc="1" locked="0" layoutInCell="1" allowOverlap="1">
            <wp:simplePos x="0" y="0"/>
            <wp:positionH relativeFrom="column">
              <wp:posOffset>2235200</wp:posOffset>
            </wp:positionH>
            <wp:positionV relativeFrom="paragraph">
              <wp:posOffset>9225915</wp:posOffset>
            </wp:positionV>
            <wp:extent cx="2521585" cy="999490"/>
            <wp:effectExtent l="1905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cstate="print"/>
                    <a:srcRect/>
                    <a:stretch>
                      <a:fillRect/>
                    </a:stretch>
                  </pic:blipFill>
                  <pic:spPr bwMode="auto">
                    <a:xfrm>
                      <a:off x="0" y="0"/>
                      <a:ext cx="2521585" cy="999490"/>
                    </a:xfrm>
                    <a:prstGeom prst="rect">
                      <a:avLst/>
                    </a:prstGeom>
                    <a:noFill/>
                    <a:ln w="9525">
                      <a:noFill/>
                      <a:miter lim="800000"/>
                      <a:headEnd/>
                      <a:tailEnd/>
                    </a:ln>
                  </pic:spPr>
                </pic:pic>
              </a:graphicData>
            </a:graphic>
          </wp:anchor>
        </w:drawing>
      </w:r>
    </w:p>
    <w:p w:rsidR="0025743E" w:rsidRPr="007641EE" w:rsidRDefault="0025743E">
      <w:pPr>
        <w:rPr>
          <w:sz w:val="22"/>
          <w:szCs w:val="22"/>
        </w:rPr>
      </w:pPr>
    </w:p>
    <w:p w:rsidR="0025743E" w:rsidRPr="007641EE" w:rsidRDefault="0025743E">
      <w:pPr>
        <w:rPr>
          <w:sz w:val="22"/>
          <w:szCs w:val="22"/>
        </w:rPr>
      </w:pPr>
    </w:p>
    <w:p w:rsidR="00012830" w:rsidRPr="007641EE" w:rsidRDefault="0025743E">
      <w:pPr>
        <w:rPr>
          <w:sz w:val="22"/>
          <w:szCs w:val="22"/>
        </w:rPr>
      </w:pPr>
      <w:r w:rsidRPr="007641EE">
        <w:rPr>
          <w:noProof/>
          <w:sz w:val="22"/>
          <w:szCs w:val="22"/>
          <w:lang w:val="es-PE" w:eastAsia="es-PE"/>
        </w:rPr>
        <w:drawing>
          <wp:anchor distT="0" distB="0" distL="114300" distR="114300" simplePos="0" relativeHeight="251666432" behindDoc="1" locked="0" layoutInCell="1" allowOverlap="1">
            <wp:simplePos x="0" y="0"/>
            <wp:positionH relativeFrom="column">
              <wp:posOffset>2235200</wp:posOffset>
            </wp:positionH>
            <wp:positionV relativeFrom="paragraph">
              <wp:posOffset>9225915</wp:posOffset>
            </wp:positionV>
            <wp:extent cx="2521585" cy="999490"/>
            <wp:effectExtent l="19050" t="0" r="0" b="0"/>
            <wp:wrapNone/>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cstate="print"/>
                    <a:srcRect/>
                    <a:stretch>
                      <a:fillRect/>
                    </a:stretch>
                  </pic:blipFill>
                  <pic:spPr bwMode="auto">
                    <a:xfrm>
                      <a:off x="0" y="0"/>
                      <a:ext cx="2521585" cy="999490"/>
                    </a:xfrm>
                    <a:prstGeom prst="rect">
                      <a:avLst/>
                    </a:prstGeom>
                    <a:noFill/>
                    <a:ln w="9525">
                      <a:noFill/>
                      <a:miter lim="800000"/>
                      <a:headEnd/>
                      <a:tailEnd/>
                    </a:ln>
                  </pic:spPr>
                </pic:pic>
              </a:graphicData>
            </a:graphic>
          </wp:anchor>
        </w:drawing>
      </w:r>
    </w:p>
    <w:sectPr w:rsidR="00012830" w:rsidRPr="007641EE" w:rsidSect="00012830">
      <w:headerReference w:type="even" r:id="rId16"/>
      <w:headerReference w:type="default" r:id="rId17"/>
      <w:headerReference w:type="first" r:id="rId18"/>
      <w:pgSz w:w="11906" w:h="16838" w:code="9"/>
      <w:pgMar w:top="1701" w:right="1700" w:bottom="1701" w:left="1985" w:header="1021"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44C" w:rsidRDefault="0076444C" w:rsidP="00277B4F">
      <w:r>
        <w:separator/>
      </w:r>
    </w:p>
  </w:endnote>
  <w:endnote w:type="continuationSeparator" w:id="0">
    <w:p w:rsidR="0076444C" w:rsidRDefault="0076444C" w:rsidP="00277B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44C" w:rsidRDefault="0076444C" w:rsidP="00277B4F">
      <w:r>
        <w:separator/>
      </w:r>
    </w:p>
  </w:footnote>
  <w:footnote w:type="continuationSeparator" w:id="0">
    <w:p w:rsidR="0076444C" w:rsidRDefault="0076444C" w:rsidP="00277B4F">
      <w:r>
        <w:continuationSeparator/>
      </w:r>
    </w:p>
  </w:footnote>
  <w:footnote w:id="1">
    <w:p w:rsidR="0076444C" w:rsidRPr="00E234FA" w:rsidRDefault="0076444C" w:rsidP="00E234FA">
      <w:pPr>
        <w:pStyle w:val="Textonotapie"/>
        <w:jc w:val="both"/>
      </w:pPr>
      <w:r>
        <w:rPr>
          <w:rStyle w:val="Refdenotaalpie"/>
        </w:rPr>
        <w:footnoteRef/>
      </w:r>
      <w:r w:rsidRPr="00E234FA">
        <w:rPr>
          <w:sz w:val="18"/>
          <w:szCs w:val="18"/>
        </w:rPr>
        <w:t xml:space="preserve">Al respecto, cabe indicar que, en solicitud de elevación, el participante hace referencia a la Observación N° 4 del participante LACCOST DEL PERU E.I.R.L.; no obstante, de la revisión del pliego absolutorio de consultas y observaciones, se advierte que en realidad corresponde a la Observación </w:t>
      </w:r>
      <w:r>
        <w:rPr>
          <w:sz w:val="18"/>
          <w:szCs w:val="18"/>
        </w:rPr>
        <w:t>N° 1 de referido participante.</w:t>
      </w:r>
    </w:p>
  </w:footnote>
  <w:footnote w:id="2">
    <w:p w:rsidR="0076444C" w:rsidRPr="00C46C6B" w:rsidRDefault="0076444C" w:rsidP="00C46C6B">
      <w:pPr>
        <w:pStyle w:val="Textonotapie"/>
        <w:jc w:val="both"/>
        <w:rPr>
          <w:lang w:val="es-PE"/>
        </w:rPr>
      </w:pPr>
      <w:r>
        <w:rPr>
          <w:rStyle w:val="Refdenotaalpie"/>
        </w:rPr>
        <w:footnoteRef/>
      </w:r>
      <w:r w:rsidRPr="00C46C6B">
        <w:rPr>
          <w:sz w:val="18"/>
          <w:szCs w:val="18"/>
        </w:rPr>
        <w:t>Al respecto, a trav</w:t>
      </w:r>
      <w:r>
        <w:rPr>
          <w:sz w:val="18"/>
          <w:szCs w:val="18"/>
        </w:rPr>
        <w:t xml:space="preserve">és de la Consulta N° 6 </w:t>
      </w:r>
      <w:r w:rsidRPr="00C46C6B">
        <w:rPr>
          <w:sz w:val="18"/>
          <w:szCs w:val="18"/>
        </w:rPr>
        <w:t xml:space="preserve">el participante solicitó lo siguiente: </w:t>
      </w:r>
      <w:r w:rsidRPr="00C46C6B">
        <w:rPr>
          <w:i/>
          <w:sz w:val="18"/>
          <w:szCs w:val="18"/>
        </w:rPr>
        <w:t>“(…) si la normativa referencial respecto de la emisión de los certificados de Inspección Técnico Productivo de Planta tiene alcance de Oficial para las entidades acreditadas ante el INACAL, las cuales emiten dichas certificaciones, consultamos porque tiene que ser no oficial también la presentación de dicha certificación</w:t>
      </w:r>
      <w:r w:rsidRPr="00C46C6B">
        <w:rPr>
          <w:sz w:val="18"/>
          <w:szCs w:val="18"/>
        </w:rPr>
        <w:t>”.</w:t>
      </w:r>
    </w:p>
  </w:footnote>
  <w:footnote w:id="3">
    <w:p w:rsidR="0076444C" w:rsidRPr="00C46C6B" w:rsidRDefault="0076444C" w:rsidP="00AE7CEC">
      <w:pPr>
        <w:pStyle w:val="Textonotapie"/>
        <w:jc w:val="both"/>
        <w:rPr>
          <w:lang w:val="es-PE"/>
        </w:rPr>
      </w:pPr>
      <w:r>
        <w:rPr>
          <w:rStyle w:val="Refdenotaalpie"/>
        </w:rPr>
        <w:footnoteRef/>
      </w:r>
      <w:r>
        <w:t xml:space="preserve"> </w:t>
      </w:r>
      <w:r w:rsidRPr="00C46C6B">
        <w:rPr>
          <w:sz w:val="18"/>
          <w:szCs w:val="18"/>
        </w:rPr>
        <w:t>Al respecto, a trav</w:t>
      </w:r>
      <w:r>
        <w:rPr>
          <w:sz w:val="18"/>
          <w:szCs w:val="18"/>
        </w:rPr>
        <w:t xml:space="preserve">és de la Observación N° 3 </w:t>
      </w:r>
      <w:r w:rsidRPr="00C46C6B">
        <w:rPr>
          <w:sz w:val="18"/>
          <w:szCs w:val="18"/>
        </w:rPr>
        <w:t>el participante s</w:t>
      </w:r>
      <w:r>
        <w:rPr>
          <w:sz w:val="18"/>
          <w:szCs w:val="18"/>
        </w:rPr>
        <w:t>eñaló: “</w:t>
      </w:r>
      <w:r w:rsidRPr="00AE7CEC">
        <w:rPr>
          <w:i/>
          <w:sz w:val="18"/>
          <w:szCs w:val="18"/>
        </w:rPr>
        <w:t>Respecto a incluir un certificado técnico productico con valor oficial o no oficial  para la acreditación del flujograma de producción, el Comité Especial debe tomar atención al Pronunciamiento N° 003-2013/DSU, dado que según lo dispuesto por DIGESA sí es de obligatorio cumplimiento el flujograma de producción dispuesto por la Resolución Ministerial N° 451-2006-MINSA, en sus artículos 23, 24, 25, 26, 27, 28, 29 y 30, resulta obligatorio para todo aquel que fabrique o elabore productos a base de cereales destinados a Programas Sociales, lo que deberá ser acreditado por los postores, sean estos fabricantes o distribuidores, mediante la presentación de un Certificado de Inspección Técnico Productivo de Planta con Valor Oficial</w:t>
      </w:r>
      <w:r>
        <w:rPr>
          <w:sz w:val="18"/>
          <w:szCs w:val="18"/>
        </w:rPr>
        <w:t>”.</w:t>
      </w:r>
    </w:p>
  </w:footnote>
  <w:footnote w:id="4">
    <w:p w:rsidR="0076444C" w:rsidRPr="0061796A" w:rsidRDefault="0076444C" w:rsidP="0061796A">
      <w:pPr>
        <w:pStyle w:val="Textonotapie"/>
        <w:jc w:val="both"/>
        <w:rPr>
          <w:lang w:val="es-PE"/>
        </w:rPr>
      </w:pPr>
      <w:r>
        <w:rPr>
          <w:rStyle w:val="Refdenotaalpie"/>
        </w:rPr>
        <w:footnoteRef/>
      </w:r>
      <w:r>
        <w:rPr>
          <w:sz w:val="18"/>
          <w:szCs w:val="18"/>
        </w:rPr>
        <w:t xml:space="preserve"> </w:t>
      </w:r>
      <w:r w:rsidRPr="00C46C6B">
        <w:rPr>
          <w:sz w:val="18"/>
          <w:szCs w:val="18"/>
        </w:rPr>
        <w:t>Al respecto, a trav</w:t>
      </w:r>
      <w:r>
        <w:rPr>
          <w:sz w:val="18"/>
          <w:szCs w:val="18"/>
        </w:rPr>
        <w:t xml:space="preserve">és de la Observación N° 2 </w:t>
      </w:r>
      <w:r w:rsidRPr="00C46C6B">
        <w:rPr>
          <w:sz w:val="18"/>
          <w:szCs w:val="18"/>
        </w:rPr>
        <w:t xml:space="preserve">el participante </w:t>
      </w:r>
      <w:r>
        <w:rPr>
          <w:sz w:val="18"/>
          <w:szCs w:val="18"/>
        </w:rPr>
        <w:t>cuestionó que se requiera la presentación de la “</w:t>
      </w:r>
      <w:r w:rsidRPr="0061796A">
        <w:rPr>
          <w:i/>
          <w:sz w:val="18"/>
          <w:szCs w:val="18"/>
        </w:rPr>
        <w:t>Copia simple de la autorización sanitaria de establecimiento dedicado al procesamiento primario de alimentos agropecuarios y piensos, emitida por SENASA de la Región a la que pertenece la planta de producción del bien</w:t>
      </w:r>
      <w:r>
        <w:rPr>
          <w:sz w:val="18"/>
          <w:szCs w:val="18"/>
        </w:rPr>
        <w:t>”.</w:t>
      </w:r>
    </w:p>
  </w:footnote>
  <w:footnote w:id="5">
    <w:p w:rsidR="0076444C" w:rsidRPr="0019551A" w:rsidRDefault="0076444C" w:rsidP="00F31C8F">
      <w:pPr>
        <w:pStyle w:val="Textonotapie"/>
        <w:jc w:val="both"/>
        <w:rPr>
          <w:rFonts w:asciiTheme="minorHAnsi" w:hAnsiTheme="minorHAnsi"/>
          <w:sz w:val="18"/>
          <w:szCs w:val="18"/>
        </w:rPr>
      </w:pPr>
      <w:r w:rsidRPr="00F00BC1">
        <w:rPr>
          <w:rStyle w:val="Refdenotaalpie"/>
          <w:szCs w:val="24"/>
        </w:rPr>
        <w:footnoteRef/>
      </w:r>
      <w:r>
        <w:rPr>
          <w:rFonts w:asciiTheme="minorHAnsi" w:hAnsiTheme="minorHAnsi"/>
          <w:color w:val="000000"/>
          <w:sz w:val="18"/>
          <w:szCs w:val="18"/>
          <w:shd w:val="clear" w:color="auto" w:fill="FFFFFF"/>
        </w:rPr>
        <w:t xml:space="preserve"> </w:t>
      </w:r>
      <w:r w:rsidRPr="00F31C8F">
        <w:rPr>
          <w:color w:val="000000"/>
          <w:sz w:val="18"/>
          <w:szCs w:val="18"/>
          <w:shd w:val="clear" w:color="auto" w:fill="FFFFFF"/>
        </w:rPr>
        <w:t xml:space="preserve">Aquella documentación que acredite la representación y </w:t>
      </w:r>
      <w:r w:rsidRPr="0067476B">
        <w:rPr>
          <w:color w:val="000000"/>
          <w:sz w:val="18"/>
          <w:szCs w:val="18"/>
          <w:u w:val="single"/>
          <w:shd w:val="clear" w:color="auto" w:fill="FFFFFF"/>
        </w:rPr>
        <w:t>habilitación</w:t>
      </w:r>
      <w:r w:rsidRPr="00F31C8F">
        <w:rPr>
          <w:color w:val="000000"/>
          <w:sz w:val="18"/>
          <w:szCs w:val="18"/>
          <w:shd w:val="clear" w:color="auto" w:fill="FFFFFF"/>
        </w:rPr>
        <w:t xml:space="preserve"> para llevar a cabo la actividad económica materia de contratación.</w:t>
      </w:r>
    </w:p>
  </w:footnote>
  <w:footnote w:id="6">
    <w:p w:rsidR="0076444C" w:rsidRPr="003E7F53" w:rsidRDefault="0076444C" w:rsidP="003E7F53">
      <w:pPr>
        <w:tabs>
          <w:tab w:val="left" w:pos="567"/>
        </w:tabs>
        <w:jc w:val="both"/>
        <w:rPr>
          <w:sz w:val="22"/>
          <w:szCs w:val="22"/>
        </w:rPr>
      </w:pPr>
      <w:r>
        <w:rPr>
          <w:rStyle w:val="Refdenotaalpie"/>
        </w:rPr>
        <w:footnoteRef/>
      </w:r>
      <w:r>
        <w:t xml:space="preserve"> </w:t>
      </w:r>
      <w:r w:rsidRPr="00681C72">
        <w:rPr>
          <w:sz w:val="18"/>
          <w:szCs w:val="18"/>
          <w:lang w:val="es-PE"/>
        </w:rPr>
        <w:t xml:space="preserve">Al respecto, a través de la Observación 1 el participante AGROINDUSTRIAS CASARO S.A.C. </w:t>
      </w:r>
      <w:r w:rsidRPr="00681C72">
        <w:rPr>
          <w:sz w:val="18"/>
          <w:szCs w:val="18"/>
        </w:rPr>
        <w:t>señaló que “</w:t>
      </w:r>
      <w:r>
        <w:rPr>
          <w:i/>
          <w:sz w:val="18"/>
          <w:szCs w:val="18"/>
        </w:rPr>
        <w:t>D</w:t>
      </w:r>
      <w:r w:rsidRPr="00681C72">
        <w:rPr>
          <w:i/>
          <w:sz w:val="18"/>
          <w:szCs w:val="18"/>
        </w:rPr>
        <w:t>ado a que la evaluación del Programa del Programa de Buenas Prácticas de Manufactura para la obtención de la Validación Técnico Oficial del Plan HACCP se realiza cada dos (2) años, lo cual no garantiza que la planta aplique en todo tiempo la Norma establecidas en el Manual de Buenas Prácticas de Manufactura, por lo que, en concordancia con el Pronunciamiento N° 167-2015/DSU, el Comité de Selección deberá evaluar la inclusión del certificado de inspección de buenas prácticas de manufactura de la planta de procesamiento del producto ofertado, expedido por una entidad acreditado por INACAL</w:t>
      </w:r>
      <w:r w:rsidRPr="00681C72">
        <w:rPr>
          <w:sz w:val="18"/>
          <w:szCs w:val="18"/>
        </w:rPr>
        <w:t>”</w:t>
      </w:r>
      <w:r>
        <w:rPr>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4C" w:rsidRDefault="00583E2F">
    <w:pPr>
      <w:pStyle w:val="Encabezado"/>
      <w:framePr w:wrap="around" w:vAnchor="text" w:hAnchor="margin" w:xAlign="center" w:y="1"/>
      <w:rPr>
        <w:rStyle w:val="Nmerodepgina"/>
      </w:rPr>
    </w:pPr>
    <w:r>
      <w:rPr>
        <w:rStyle w:val="Nmerodepgina"/>
      </w:rPr>
      <w:fldChar w:fldCharType="begin"/>
    </w:r>
    <w:r w:rsidR="0076444C">
      <w:rPr>
        <w:rStyle w:val="Nmerodepgina"/>
      </w:rPr>
      <w:instrText xml:space="preserve">PAGE  </w:instrText>
    </w:r>
    <w:r>
      <w:rPr>
        <w:rStyle w:val="Nmerodepgina"/>
      </w:rPr>
      <w:fldChar w:fldCharType="end"/>
    </w:r>
  </w:p>
  <w:p w:rsidR="0076444C" w:rsidRDefault="0076444C">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4C" w:rsidRPr="00C0371B" w:rsidRDefault="00583E2F" w:rsidP="00012830">
    <w:pPr>
      <w:pStyle w:val="Encabezado"/>
      <w:framePr w:w="1921" w:h="331" w:hRule="exact" w:wrap="around" w:vAnchor="text" w:hAnchor="page" w:x="6091" w:y="30"/>
      <w:rPr>
        <w:sz w:val="16"/>
        <w:szCs w:val="16"/>
      </w:rPr>
    </w:pPr>
    <w:r w:rsidRPr="00C0371B">
      <w:rPr>
        <w:rStyle w:val="Nmerodepgina"/>
        <w:sz w:val="16"/>
        <w:szCs w:val="16"/>
      </w:rPr>
      <w:fldChar w:fldCharType="begin"/>
    </w:r>
    <w:r w:rsidR="0076444C" w:rsidRPr="00C0371B">
      <w:rPr>
        <w:rStyle w:val="Nmerodepgina"/>
        <w:sz w:val="16"/>
        <w:szCs w:val="16"/>
      </w:rPr>
      <w:instrText xml:space="preserve">PAGE  </w:instrText>
    </w:r>
    <w:r w:rsidRPr="00C0371B">
      <w:rPr>
        <w:rStyle w:val="Nmerodepgina"/>
        <w:sz w:val="16"/>
        <w:szCs w:val="16"/>
      </w:rPr>
      <w:fldChar w:fldCharType="separate"/>
    </w:r>
    <w:r w:rsidR="00DD1F24">
      <w:rPr>
        <w:rStyle w:val="Nmerodepgina"/>
        <w:noProof/>
        <w:sz w:val="16"/>
        <w:szCs w:val="16"/>
      </w:rPr>
      <w:t>40</w:t>
    </w:r>
    <w:r w:rsidRPr="00C0371B">
      <w:rPr>
        <w:rStyle w:val="Nmerodepgina"/>
        <w:sz w:val="16"/>
        <w:szCs w:val="16"/>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4C" w:rsidRPr="00C0371B" w:rsidRDefault="00583E2F" w:rsidP="00012830">
    <w:pPr>
      <w:pStyle w:val="Encabezado"/>
      <w:framePr w:w="1921" w:h="331" w:hRule="exact" w:wrap="around" w:vAnchor="text" w:hAnchor="page" w:x="6091" w:y="1"/>
      <w:rPr>
        <w:sz w:val="16"/>
        <w:szCs w:val="16"/>
      </w:rPr>
    </w:pPr>
    <w:r w:rsidRPr="00C0371B">
      <w:rPr>
        <w:rStyle w:val="Nmerodepgina"/>
        <w:sz w:val="16"/>
        <w:szCs w:val="16"/>
      </w:rPr>
      <w:fldChar w:fldCharType="begin"/>
    </w:r>
    <w:r w:rsidR="0076444C" w:rsidRPr="00C0371B">
      <w:rPr>
        <w:rStyle w:val="Nmerodepgina"/>
        <w:sz w:val="16"/>
        <w:szCs w:val="16"/>
      </w:rPr>
      <w:instrText xml:space="preserve">PAGE  </w:instrText>
    </w:r>
    <w:r w:rsidRPr="00C0371B">
      <w:rPr>
        <w:rStyle w:val="Nmerodepgina"/>
        <w:sz w:val="16"/>
        <w:szCs w:val="16"/>
      </w:rPr>
      <w:fldChar w:fldCharType="separate"/>
    </w:r>
    <w:r w:rsidR="00DD1F24">
      <w:rPr>
        <w:rStyle w:val="Nmerodepgina"/>
        <w:noProof/>
        <w:sz w:val="16"/>
        <w:szCs w:val="16"/>
      </w:rPr>
      <w:t>1</w:t>
    </w:r>
    <w:r w:rsidRPr="00C0371B">
      <w:rPr>
        <w:rStyle w:val="Nmerodepgina"/>
        <w:sz w:val="16"/>
        <w:szCs w:val="16"/>
      </w:rPr>
      <w:fldChar w:fldCharType="end"/>
    </w:r>
  </w:p>
  <w:p w:rsidR="0076444C" w:rsidRDefault="0076444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C6D38"/>
    <w:multiLevelType w:val="hybridMultilevel"/>
    <w:tmpl w:val="3B5A7F4C"/>
    <w:lvl w:ilvl="0" w:tplc="0D1EA502">
      <w:start w:val="2"/>
      <w:numFmt w:val="lowerLetter"/>
      <w:lvlText w:val="%1)"/>
      <w:lvlJc w:val="left"/>
      <w:pPr>
        <w:ind w:left="1068" w:hanging="360"/>
      </w:pPr>
      <w:rPr>
        <w:rFonts w:hint="default"/>
        <w:b w:val="0"/>
        <w:sz w:val="24"/>
        <w:szCs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3E226A9"/>
    <w:multiLevelType w:val="hybridMultilevel"/>
    <w:tmpl w:val="A57AB95C"/>
    <w:lvl w:ilvl="0" w:tplc="EC66C9FE">
      <w:start w:val="5"/>
      <w:numFmt w:val="lowerLetter"/>
      <w:lvlText w:val="%1)"/>
      <w:lvlJc w:val="left"/>
      <w:pPr>
        <w:ind w:left="1068" w:hanging="360"/>
      </w:pPr>
      <w:rPr>
        <w:rFonts w:cs="Times New Roman" w:hint="default"/>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2">
    <w:nsid w:val="05734BEB"/>
    <w:multiLevelType w:val="hybridMultilevel"/>
    <w:tmpl w:val="E06AC328"/>
    <w:lvl w:ilvl="0" w:tplc="76786804">
      <w:start w:val="1"/>
      <w:numFmt w:val="lowerRoman"/>
      <w:lvlText w:val="%1)"/>
      <w:lvlJc w:val="left"/>
      <w:pPr>
        <w:ind w:left="1571" w:hanging="72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3">
    <w:nsid w:val="1834329A"/>
    <w:multiLevelType w:val="hybridMultilevel"/>
    <w:tmpl w:val="F2FC2F54"/>
    <w:lvl w:ilvl="0" w:tplc="8C7AAF00">
      <w:start w:val="10"/>
      <w:numFmt w:val="lowerLetter"/>
      <w:lvlText w:val="%1)"/>
      <w:lvlJc w:val="left"/>
      <w:pPr>
        <w:ind w:left="720"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191152C4"/>
    <w:multiLevelType w:val="multilevel"/>
    <w:tmpl w:val="A06E32B2"/>
    <w:lvl w:ilvl="0">
      <w:start w:val="1"/>
      <w:numFmt w:val="decimal"/>
      <w:lvlText w:val="%1."/>
      <w:lvlJc w:val="left"/>
      <w:pPr>
        <w:ind w:left="720" w:hanging="360"/>
      </w:pPr>
      <w:rPr>
        <w:rFonts w:hint="default"/>
        <w:b/>
        <w:i w:val="0"/>
        <w:lang w:val="es-MX"/>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A2F313E"/>
    <w:multiLevelType w:val="hybridMultilevel"/>
    <w:tmpl w:val="7D1ABC1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1EE60CC0"/>
    <w:multiLevelType w:val="hybridMultilevel"/>
    <w:tmpl w:val="54FE2FD6"/>
    <w:lvl w:ilvl="0" w:tplc="385EB9B0">
      <w:start w:val="7"/>
      <w:numFmt w:val="lowerLetter"/>
      <w:lvlText w:val="%1)"/>
      <w:lvlJc w:val="left"/>
      <w:pPr>
        <w:ind w:left="720"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23F40E30"/>
    <w:multiLevelType w:val="hybridMultilevel"/>
    <w:tmpl w:val="2488F24E"/>
    <w:lvl w:ilvl="0" w:tplc="280A0017">
      <w:start w:val="1"/>
      <w:numFmt w:val="lowerLetter"/>
      <w:lvlText w:val="%1)"/>
      <w:lvlJc w:val="left"/>
      <w:pPr>
        <w:ind w:left="720" w:hanging="360"/>
      </w:pPr>
      <w:rPr>
        <w:rFonts w:hint="default"/>
        <w:b w:val="0"/>
        <w:i/>
        <w:sz w:val="24"/>
        <w:szCs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252B0BAE"/>
    <w:multiLevelType w:val="hybridMultilevel"/>
    <w:tmpl w:val="42D680AE"/>
    <w:lvl w:ilvl="0" w:tplc="280A001B">
      <w:start w:val="1"/>
      <w:numFmt w:val="lowerRoman"/>
      <w:lvlText w:val="%1."/>
      <w:lvlJc w:val="right"/>
      <w:pPr>
        <w:ind w:left="720" w:hanging="360"/>
      </w:pPr>
      <w:rPr>
        <w:rFonts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258B720F"/>
    <w:multiLevelType w:val="hybridMultilevel"/>
    <w:tmpl w:val="4394D46E"/>
    <w:lvl w:ilvl="0" w:tplc="23DCFCE4">
      <w:start w:val="2"/>
      <w:numFmt w:val="bullet"/>
      <w:lvlText w:val="-"/>
      <w:lvlJc w:val="left"/>
      <w:pPr>
        <w:ind w:left="720" w:hanging="360"/>
      </w:pPr>
      <w:rPr>
        <w:rFonts w:ascii="Times New Roman" w:eastAsia="Times New Roman" w:hAnsi="Times New Roman" w:cs="Times New Roman" w:hint="default"/>
        <w:b/>
        <w:u w:val="none"/>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2DAF58FF"/>
    <w:multiLevelType w:val="hybridMultilevel"/>
    <w:tmpl w:val="086A440A"/>
    <w:lvl w:ilvl="0" w:tplc="EB188CFE">
      <w:start w:val="4"/>
      <w:numFmt w:val="lowerLetter"/>
      <w:lvlText w:val="%1)"/>
      <w:lvlJc w:val="left"/>
      <w:pPr>
        <w:ind w:left="720"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2E553349"/>
    <w:multiLevelType w:val="hybridMultilevel"/>
    <w:tmpl w:val="5F50DB72"/>
    <w:lvl w:ilvl="0" w:tplc="280A0001">
      <w:start w:val="1"/>
      <w:numFmt w:val="bullet"/>
      <w:lvlText w:val=""/>
      <w:lvlJc w:val="left"/>
      <w:pPr>
        <w:ind w:left="722" w:hanging="360"/>
      </w:pPr>
      <w:rPr>
        <w:rFonts w:ascii="Symbol" w:hAnsi="Symbol" w:hint="default"/>
      </w:rPr>
    </w:lvl>
    <w:lvl w:ilvl="1" w:tplc="280A0003" w:tentative="1">
      <w:start w:val="1"/>
      <w:numFmt w:val="bullet"/>
      <w:lvlText w:val="o"/>
      <w:lvlJc w:val="left"/>
      <w:pPr>
        <w:ind w:left="1442" w:hanging="360"/>
      </w:pPr>
      <w:rPr>
        <w:rFonts w:ascii="Courier New" w:hAnsi="Courier New" w:cs="Courier New" w:hint="default"/>
      </w:rPr>
    </w:lvl>
    <w:lvl w:ilvl="2" w:tplc="280A0005" w:tentative="1">
      <w:start w:val="1"/>
      <w:numFmt w:val="bullet"/>
      <w:lvlText w:val=""/>
      <w:lvlJc w:val="left"/>
      <w:pPr>
        <w:ind w:left="2162" w:hanging="360"/>
      </w:pPr>
      <w:rPr>
        <w:rFonts w:ascii="Wingdings" w:hAnsi="Wingdings" w:hint="default"/>
      </w:rPr>
    </w:lvl>
    <w:lvl w:ilvl="3" w:tplc="280A0001" w:tentative="1">
      <w:start w:val="1"/>
      <w:numFmt w:val="bullet"/>
      <w:lvlText w:val=""/>
      <w:lvlJc w:val="left"/>
      <w:pPr>
        <w:ind w:left="2882" w:hanging="360"/>
      </w:pPr>
      <w:rPr>
        <w:rFonts w:ascii="Symbol" w:hAnsi="Symbol" w:hint="default"/>
      </w:rPr>
    </w:lvl>
    <w:lvl w:ilvl="4" w:tplc="280A0003" w:tentative="1">
      <w:start w:val="1"/>
      <w:numFmt w:val="bullet"/>
      <w:lvlText w:val="o"/>
      <w:lvlJc w:val="left"/>
      <w:pPr>
        <w:ind w:left="3602" w:hanging="360"/>
      </w:pPr>
      <w:rPr>
        <w:rFonts w:ascii="Courier New" w:hAnsi="Courier New" w:cs="Courier New" w:hint="default"/>
      </w:rPr>
    </w:lvl>
    <w:lvl w:ilvl="5" w:tplc="280A0005" w:tentative="1">
      <w:start w:val="1"/>
      <w:numFmt w:val="bullet"/>
      <w:lvlText w:val=""/>
      <w:lvlJc w:val="left"/>
      <w:pPr>
        <w:ind w:left="4322" w:hanging="360"/>
      </w:pPr>
      <w:rPr>
        <w:rFonts w:ascii="Wingdings" w:hAnsi="Wingdings" w:hint="default"/>
      </w:rPr>
    </w:lvl>
    <w:lvl w:ilvl="6" w:tplc="280A0001" w:tentative="1">
      <w:start w:val="1"/>
      <w:numFmt w:val="bullet"/>
      <w:lvlText w:val=""/>
      <w:lvlJc w:val="left"/>
      <w:pPr>
        <w:ind w:left="5042" w:hanging="360"/>
      </w:pPr>
      <w:rPr>
        <w:rFonts w:ascii="Symbol" w:hAnsi="Symbol" w:hint="default"/>
      </w:rPr>
    </w:lvl>
    <w:lvl w:ilvl="7" w:tplc="280A0003" w:tentative="1">
      <w:start w:val="1"/>
      <w:numFmt w:val="bullet"/>
      <w:lvlText w:val="o"/>
      <w:lvlJc w:val="left"/>
      <w:pPr>
        <w:ind w:left="5762" w:hanging="360"/>
      </w:pPr>
      <w:rPr>
        <w:rFonts w:ascii="Courier New" w:hAnsi="Courier New" w:cs="Courier New" w:hint="default"/>
      </w:rPr>
    </w:lvl>
    <w:lvl w:ilvl="8" w:tplc="280A0005" w:tentative="1">
      <w:start w:val="1"/>
      <w:numFmt w:val="bullet"/>
      <w:lvlText w:val=""/>
      <w:lvlJc w:val="left"/>
      <w:pPr>
        <w:ind w:left="6482" w:hanging="360"/>
      </w:pPr>
      <w:rPr>
        <w:rFonts w:ascii="Wingdings" w:hAnsi="Wingdings" w:hint="default"/>
      </w:rPr>
    </w:lvl>
  </w:abstractNum>
  <w:abstractNum w:abstractNumId="12">
    <w:nsid w:val="347F36ED"/>
    <w:multiLevelType w:val="hybridMultilevel"/>
    <w:tmpl w:val="AEB28F50"/>
    <w:lvl w:ilvl="0" w:tplc="BED2F390">
      <w:start w:val="4"/>
      <w:numFmt w:val="lowerLetter"/>
      <w:lvlText w:val="%1)"/>
      <w:lvlJc w:val="left"/>
      <w:pPr>
        <w:ind w:left="720"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373C3D47"/>
    <w:multiLevelType w:val="multilevel"/>
    <w:tmpl w:val="4B7ADA3C"/>
    <w:lvl w:ilvl="0">
      <w:start w:val="4"/>
      <w:numFmt w:val="lowerLetter"/>
      <w:lvlText w:val="%1)"/>
      <w:lvlJc w:val="left"/>
      <w:pPr>
        <w:ind w:left="720" w:hanging="360"/>
      </w:pPr>
      <w:rPr>
        <w:rFonts w:hint="default"/>
        <w:b w:val="0"/>
        <w: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DE123D1"/>
    <w:multiLevelType w:val="hybridMultilevel"/>
    <w:tmpl w:val="D664364C"/>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nsid w:val="3E406FBA"/>
    <w:multiLevelType w:val="hybridMultilevel"/>
    <w:tmpl w:val="0CCAF702"/>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443E51BA"/>
    <w:multiLevelType w:val="hybridMultilevel"/>
    <w:tmpl w:val="2488F24E"/>
    <w:lvl w:ilvl="0" w:tplc="280A0017">
      <w:start w:val="1"/>
      <w:numFmt w:val="lowerLetter"/>
      <w:lvlText w:val="%1)"/>
      <w:lvlJc w:val="left"/>
      <w:pPr>
        <w:ind w:left="720" w:hanging="360"/>
      </w:pPr>
      <w:rPr>
        <w:rFonts w:hint="default"/>
        <w:b w:val="0"/>
        <w:i/>
        <w:sz w:val="24"/>
        <w:szCs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7030C03"/>
    <w:multiLevelType w:val="multilevel"/>
    <w:tmpl w:val="3E8CFD6E"/>
    <w:lvl w:ilvl="0">
      <w:start w:val="4"/>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nsid w:val="4FEC4422"/>
    <w:multiLevelType w:val="hybridMultilevel"/>
    <w:tmpl w:val="36F84288"/>
    <w:lvl w:ilvl="0" w:tplc="CA1653BA">
      <w:start w:val="7"/>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nsid w:val="53B50D2E"/>
    <w:multiLevelType w:val="hybridMultilevel"/>
    <w:tmpl w:val="5CCEDEF6"/>
    <w:lvl w:ilvl="0" w:tplc="C74AD40E">
      <w:start w:val="1"/>
      <w:numFmt w:val="lowerLetter"/>
      <w:lvlText w:val="%1)"/>
      <w:lvlJc w:val="left"/>
      <w:pPr>
        <w:ind w:left="720"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nsid w:val="540C2717"/>
    <w:multiLevelType w:val="multilevel"/>
    <w:tmpl w:val="B8B8E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4836725"/>
    <w:multiLevelType w:val="hybridMultilevel"/>
    <w:tmpl w:val="5CCEDEF6"/>
    <w:lvl w:ilvl="0" w:tplc="C74AD40E">
      <w:start w:val="1"/>
      <w:numFmt w:val="lowerLetter"/>
      <w:lvlText w:val="%1)"/>
      <w:lvlJc w:val="left"/>
      <w:pPr>
        <w:ind w:left="720"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nsid w:val="56D73386"/>
    <w:multiLevelType w:val="hybridMultilevel"/>
    <w:tmpl w:val="AF4472AE"/>
    <w:lvl w:ilvl="0" w:tplc="16426024">
      <w:start w:val="9"/>
      <w:numFmt w:val="lowerLetter"/>
      <w:lvlText w:val="%1)"/>
      <w:lvlJc w:val="left"/>
      <w:pPr>
        <w:ind w:left="720"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nsid w:val="57B15D4D"/>
    <w:multiLevelType w:val="hybridMultilevel"/>
    <w:tmpl w:val="813EB2E4"/>
    <w:lvl w:ilvl="0" w:tplc="86888602">
      <w:start w:val="5"/>
      <w:numFmt w:val="lowerLetter"/>
      <w:lvlText w:val="%1)"/>
      <w:lvlJc w:val="left"/>
      <w:pPr>
        <w:ind w:left="1068" w:hanging="360"/>
      </w:pPr>
      <w:rPr>
        <w:rFonts w:cs="Times New Roman" w:hint="default"/>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25">
    <w:nsid w:val="58626EDB"/>
    <w:multiLevelType w:val="hybridMultilevel"/>
    <w:tmpl w:val="4B7ADA3C"/>
    <w:lvl w:ilvl="0" w:tplc="AE2085C4">
      <w:start w:val="4"/>
      <w:numFmt w:val="lowerLetter"/>
      <w:lvlText w:val="%1)"/>
      <w:lvlJc w:val="left"/>
      <w:pPr>
        <w:ind w:left="720" w:hanging="360"/>
      </w:pPr>
      <w:rPr>
        <w:rFonts w:hint="default"/>
        <w:b w:val="0"/>
        <w:i/>
        <w:sz w:val="24"/>
        <w:szCs w:val="24"/>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6">
    <w:nsid w:val="5D431A4A"/>
    <w:multiLevelType w:val="hybridMultilevel"/>
    <w:tmpl w:val="40C4F7CA"/>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7">
    <w:nsid w:val="60BB2250"/>
    <w:multiLevelType w:val="hybridMultilevel"/>
    <w:tmpl w:val="62D0489E"/>
    <w:lvl w:ilvl="0" w:tplc="67C69874">
      <w:start w:val="1"/>
      <w:numFmt w:val="lowerLetter"/>
      <w:lvlText w:val="%1)"/>
      <w:lvlJc w:val="left"/>
      <w:pPr>
        <w:ind w:left="928" w:hanging="360"/>
      </w:pPr>
      <w:rPr>
        <w:rFonts w:hint="default"/>
        <w:b w:val="0"/>
        <w:sz w:val="22"/>
        <w:szCs w:val="22"/>
      </w:rPr>
    </w:lvl>
    <w:lvl w:ilvl="1" w:tplc="0C0A0003" w:tentative="1">
      <w:start w:val="1"/>
      <w:numFmt w:val="bullet"/>
      <w:lvlText w:val="o"/>
      <w:lvlJc w:val="left"/>
      <w:pPr>
        <w:ind w:left="1648" w:hanging="360"/>
      </w:pPr>
      <w:rPr>
        <w:rFonts w:ascii="Courier New" w:hAnsi="Courier New" w:cs="Courier New" w:hint="default"/>
      </w:rPr>
    </w:lvl>
    <w:lvl w:ilvl="2" w:tplc="0C0A0005" w:tentative="1">
      <w:start w:val="1"/>
      <w:numFmt w:val="bullet"/>
      <w:lvlText w:val=""/>
      <w:lvlJc w:val="left"/>
      <w:pPr>
        <w:ind w:left="2368" w:hanging="360"/>
      </w:pPr>
      <w:rPr>
        <w:rFonts w:ascii="Wingdings" w:hAnsi="Wingdings" w:hint="default"/>
      </w:rPr>
    </w:lvl>
    <w:lvl w:ilvl="3" w:tplc="0C0A0001" w:tentative="1">
      <w:start w:val="1"/>
      <w:numFmt w:val="bullet"/>
      <w:lvlText w:val=""/>
      <w:lvlJc w:val="left"/>
      <w:pPr>
        <w:ind w:left="3088" w:hanging="360"/>
      </w:pPr>
      <w:rPr>
        <w:rFonts w:ascii="Symbol" w:hAnsi="Symbol" w:hint="default"/>
      </w:rPr>
    </w:lvl>
    <w:lvl w:ilvl="4" w:tplc="0C0A0003" w:tentative="1">
      <w:start w:val="1"/>
      <w:numFmt w:val="bullet"/>
      <w:lvlText w:val="o"/>
      <w:lvlJc w:val="left"/>
      <w:pPr>
        <w:ind w:left="3808" w:hanging="360"/>
      </w:pPr>
      <w:rPr>
        <w:rFonts w:ascii="Courier New" w:hAnsi="Courier New" w:cs="Courier New" w:hint="default"/>
      </w:rPr>
    </w:lvl>
    <w:lvl w:ilvl="5" w:tplc="0C0A0005" w:tentative="1">
      <w:start w:val="1"/>
      <w:numFmt w:val="bullet"/>
      <w:lvlText w:val=""/>
      <w:lvlJc w:val="left"/>
      <w:pPr>
        <w:ind w:left="4528" w:hanging="360"/>
      </w:pPr>
      <w:rPr>
        <w:rFonts w:ascii="Wingdings" w:hAnsi="Wingdings" w:hint="default"/>
      </w:rPr>
    </w:lvl>
    <w:lvl w:ilvl="6" w:tplc="0C0A0001" w:tentative="1">
      <w:start w:val="1"/>
      <w:numFmt w:val="bullet"/>
      <w:lvlText w:val=""/>
      <w:lvlJc w:val="left"/>
      <w:pPr>
        <w:ind w:left="5248" w:hanging="360"/>
      </w:pPr>
      <w:rPr>
        <w:rFonts w:ascii="Symbol" w:hAnsi="Symbol" w:hint="default"/>
      </w:rPr>
    </w:lvl>
    <w:lvl w:ilvl="7" w:tplc="0C0A0003" w:tentative="1">
      <w:start w:val="1"/>
      <w:numFmt w:val="bullet"/>
      <w:lvlText w:val="o"/>
      <w:lvlJc w:val="left"/>
      <w:pPr>
        <w:ind w:left="5968" w:hanging="360"/>
      </w:pPr>
      <w:rPr>
        <w:rFonts w:ascii="Courier New" w:hAnsi="Courier New" w:cs="Courier New" w:hint="default"/>
      </w:rPr>
    </w:lvl>
    <w:lvl w:ilvl="8" w:tplc="0C0A0005" w:tentative="1">
      <w:start w:val="1"/>
      <w:numFmt w:val="bullet"/>
      <w:lvlText w:val=""/>
      <w:lvlJc w:val="left"/>
      <w:pPr>
        <w:ind w:left="6688" w:hanging="360"/>
      </w:pPr>
      <w:rPr>
        <w:rFonts w:ascii="Wingdings" w:hAnsi="Wingdings" w:hint="default"/>
      </w:rPr>
    </w:lvl>
  </w:abstractNum>
  <w:abstractNum w:abstractNumId="28">
    <w:nsid w:val="621C20D4"/>
    <w:multiLevelType w:val="hybridMultilevel"/>
    <w:tmpl w:val="086A440A"/>
    <w:lvl w:ilvl="0" w:tplc="EB188CFE">
      <w:start w:val="4"/>
      <w:numFmt w:val="lowerLetter"/>
      <w:lvlText w:val="%1)"/>
      <w:lvlJc w:val="left"/>
      <w:pPr>
        <w:ind w:left="720"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nsid w:val="681E1632"/>
    <w:multiLevelType w:val="hybridMultilevel"/>
    <w:tmpl w:val="5CCEDEF6"/>
    <w:lvl w:ilvl="0" w:tplc="C74AD40E">
      <w:start w:val="1"/>
      <w:numFmt w:val="lowerLetter"/>
      <w:lvlText w:val="%1)"/>
      <w:lvlJc w:val="left"/>
      <w:pPr>
        <w:ind w:left="720"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0">
    <w:nsid w:val="6A0F04DA"/>
    <w:multiLevelType w:val="hybridMultilevel"/>
    <w:tmpl w:val="B330AB96"/>
    <w:lvl w:ilvl="0" w:tplc="FC2A5FF4">
      <w:start w:val="1"/>
      <w:numFmt w:val="low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nsid w:val="6E3835BE"/>
    <w:multiLevelType w:val="hybridMultilevel"/>
    <w:tmpl w:val="DF9C13B8"/>
    <w:lvl w:ilvl="0" w:tplc="21F05C56">
      <w:start w:val="1"/>
      <w:numFmt w:val="lowerLetter"/>
      <w:lvlText w:val="%1)"/>
      <w:lvlJc w:val="left"/>
      <w:pPr>
        <w:ind w:left="720" w:hanging="360"/>
      </w:pPr>
      <w:rPr>
        <w:rFonts w:hint="default"/>
        <w:b w:val="0"/>
        <w:sz w:val="20"/>
        <w:szCs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nsid w:val="723410B3"/>
    <w:multiLevelType w:val="hybridMultilevel"/>
    <w:tmpl w:val="D132EFDA"/>
    <w:lvl w:ilvl="0" w:tplc="A1B04AFA">
      <w:start w:val="6"/>
      <w:numFmt w:val="lowerLetter"/>
      <w:lvlText w:val="%1)"/>
      <w:lvlJc w:val="left"/>
      <w:pPr>
        <w:ind w:left="720"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3">
    <w:nsid w:val="73597706"/>
    <w:multiLevelType w:val="hybridMultilevel"/>
    <w:tmpl w:val="62D0489E"/>
    <w:lvl w:ilvl="0" w:tplc="67C69874">
      <w:start w:val="1"/>
      <w:numFmt w:val="lowerLetter"/>
      <w:lvlText w:val="%1)"/>
      <w:lvlJc w:val="left"/>
      <w:pPr>
        <w:ind w:left="928" w:hanging="360"/>
      </w:pPr>
      <w:rPr>
        <w:rFonts w:hint="default"/>
        <w:b w:val="0"/>
        <w:sz w:val="22"/>
        <w:szCs w:val="22"/>
      </w:rPr>
    </w:lvl>
    <w:lvl w:ilvl="1" w:tplc="0C0A0003" w:tentative="1">
      <w:start w:val="1"/>
      <w:numFmt w:val="bullet"/>
      <w:lvlText w:val="o"/>
      <w:lvlJc w:val="left"/>
      <w:pPr>
        <w:ind w:left="1648" w:hanging="360"/>
      </w:pPr>
      <w:rPr>
        <w:rFonts w:ascii="Courier New" w:hAnsi="Courier New" w:cs="Courier New" w:hint="default"/>
      </w:rPr>
    </w:lvl>
    <w:lvl w:ilvl="2" w:tplc="0C0A0005" w:tentative="1">
      <w:start w:val="1"/>
      <w:numFmt w:val="bullet"/>
      <w:lvlText w:val=""/>
      <w:lvlJc w:val="left"/>
      <w:pPr>
        <w:ind w:left="2368" w:hanging="360"/>
      </w:pPr>
      <w:rPr>
        <w:rFonts w:ascii="Wingdings" w:hAnsi="Wingdings" w:hint="default"/>
      </w:rPr>
    </w:lvl>
    <w:lvl w:ilvl="3" w:tplc="0C0A0001" w:tentative="1">
      <w:start w:val="1"/>
      <w:numFmt w:val="bullet"/>
      <w:lvlText w:val=""/>
      <w:lvlJc w:val="left"/>
      <w:pPr>
        <w:ind w:left="3088" w:hanging="360"/>
      </w:pPr>
      <w:rPr>
        <w:rFonts w:ascii="Symbol" w:hAnsi="Symbol" w:hint="default"/>
      </w:rPr>
    </w:lvl>
    <w:lvl w:ilvl="4" w:tplc="0C0A0003" w:tentative="1">
      <w:start w:val="1"/>
      <w:numFmt w:val="bullet"/>
      <w:lvlText w:val="o"/>
      <w:lvlJc w:val="left"/>
      <w:pPr>
        <w:ind w:left="3808" w:hanging="360"/>
      </w:pPr>
      <w:rPr>
        <w:rFonts w:ascii="Courier New" w:hAnsi="Courier New" w:cs="Courier New" w:hint="default"/>
      </w:rPr>
    </w:lvl>
    <w:lvl w:ilvl="5" w:tplc="0C0A0005" w:tentative="1">
      <w:start w:val="1"/>
      <w:numFmt w:val="bullet"/>
      <w:lvlText w:val=""/>
      <w:lvlJc w:val="left"/>
      <w:pPr>
        <w:ind w:left="4528" w:hanging="360"/>
      </w:pPr>
      <w:rPr>
        <w:rFonts w:ascii="Wingdings" w:hAnsi="Wingdings" w:hint="default"/>
      </w:rPr>
    </w:lvl>
    <w:lvl w:ilvl="6" w:tplc="0C0A0001" w:tentative="1">
      <w:start w:val="1"/>
      <w:numFmt w:val="bullet"/>
      <w:lvlText w:val=""/>
      <w:lvlJc w:val="left"/>
      <w:pPr>
        <w:ind w:left="5248" w:hanging="360"/>
      </w:pPr>
      <w:rPr>
        <w:rFonts w:ascii="Symbol" w:hAnsi="Symbol" w:hint="default"/>
      </w:rPr>
    </w:lvl>
    <w:lvl w:ilvl="7" w:tplc="0C0A0003" w:tentative="1">
      <w:start w:val="1"/>
      <w:numFmt w:val="bullet"/>
      <w:lvlText w:val="o"/>
      <w:lvlJc w:val="left"/>
      <w:pPr>
        <w:ind w:left="5968" w:hanging="360"/>
      </w:pPr>
      <w:rPr>
        <w:rFonts w:ascii="Courier New" w:hAnsi="Courier New" w:cs="Courier New" w:hint="default"/>
      </w:rPr>
    </w:lvl>
    <w:lvl w:ilvl="8" w:tplc="0C0A0005" w:tentative="1">
      <w:start w:val="1"/>
      <w:numFmt w:val="bullet"/>
      <w:lvlText w:val=""/>
      <w:lvlJc w:val="left"/>
      <w:pPr>
        <w:ind w:left="6688" w:hanging="360"/>
      </w:pPr>
      <w:rPr>
        <w:rFonts w:ascii="Wingdings" w:hAnsi="Wingdings" w:hint="default"/>
      </w:rPr>
    </w:lvl>
  </w:abstractNum>
  <w:abstractNum w:abstractNumId="34">
    <w:nsid w:val="77E42F07"/>
    <w:multiLevelType w:val="hybridMultilevel"/>
    <w:tmpl w:val="33E0A51C"/>
    <w:lvl w:ilvl="0" w:tplc="BDBAFB5A">
      <w:start w:val="3"/>
      <w:numFmt w:val="decimal"/>
      <w:lvlText w:val="E.%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nsid w:val="77EB500C"/>
    <w:multiLevelType w:val="hybridMultilevel"/>
    <w:tmpl w:val="086A440A"/>
    <w:lvl w:ilvl="0" w:tplc="EB188CFE">
      <w:start w:val="4"/>
      <w:numFmt w:val="lowerLetter"/>
      <w:lvlText w:val="%1)"/>
      <w:lvlJc w:val="left"/>
      <w:pPr>
        <w:ind w:left="720"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nsid w:val="7A9D27B3"/>
    <w:multiLevelType w:val="multilevel"/>
    <w:tmpl w:val="74A0B7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D9504AD"/>
    <w:multiLevelType w:val="hybridMultilevel"/>
    <w:tmpl w:val="25CA00E2"/>
    <w:lvl w:ilvl="0" w:tplc="856C20D6">
      <w:start w:val="7"/>
      <w:numFmt w:val="lowerLetter"/>
      <w:lvlText w:val="%1)"/>
      <w:lvlJc w:val="left"/>
      <w:pPr>
        <w:ind w:left="1068" w:hanging="360"/>
      </w:pPr>
      <w:rPr>
        <w:rFonts w:cs="Times New Roman"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4"/>
  </w:num>
  <w:num w:numId="2">
    <w:abstractNumId w:val="17"/>
  </w:num>
  <w:num w:numId="3">
    <w:abstractNumId w:val="36"/>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
  </w:num>
  <w:num w:numId="7">
    <w:abstractNumId w:val="11"/>
  </w:num>
  <w:num w:numId="8">
    <w:abstractNumId w:val="19"/>
  </w:num>
  <w:num w:numId="9">
    <w:abstractNumId w:val="5"/>
  </w:num>
  <w:num w:numId="10">
    <w:abstractNumId w:val="32"/>
  </w:num>
  <w:num w:numId="11">
    <w:abstractNumId w:val="10"/>
  </w:num>
  <w:num w:numId="12">
    <w:abstractNumId w:val="7"/>
  </w:num>
  <w:num w:numId="13">
    <w:abstractNumId w:val="25"/>
  </w:num>
  <w:num w:numId="14">
    <w:abstractNumId w:val="21"/>
  </w:num>
  <w:num w:numId="15">
    <w:abstractNumId w:val="6"/>
  </w:num>
  <w:num w:numId="16">
    <w:abstractNumId w:val="34"/>
  </w:num>
  <w:num w:numId="17">
    <w:abstractNumId w:val="23"/>
  </w:num>
  <w:num w:numId="18">
    <w:abstractNumId w:val="3"/>
  </w:num>
  <w:num w:numId="19">
    <w:abstractNumId w:val="22"/>
  </w:num>
  <w:num w:numId="20">
    <w:abstractNumId w:val="20"/>
  </w:num>
  <w:num w:numId="21">
    <w:abstractNumId w:val="14"/>
  </w:num>
  <w:num w:numId="22">
    <w:abstractNumId w:val="29"/>
  </w:num>
  <w:num w:numId="23">
    <w:abstractNumId w:val="31"/>
  </w:num>
  <w:num w:numId="24">
    <w:abstractNumId w:val="8"/>
  </w:num>
  <w:num w:numId="25">
    <w:abstractNumId w:val="15"/>
  </w:num>
  <w:num w:numId="26">
    <w:abstractNumId w:val="12"/>
  </w:num>
  <w:num w:numId="27">
    <w:abstractNumId w:val="1"/>
  </w:num>
  <w:num w:numId="28">
    <w:abstractNumId w:val="13"/>
  </w:num>
  <w:num w:numId="29">
    <w:abstractNumId w:val="24"/>
  </w:num>
  <w:num w:numId="30">
    <w:abstractNumId w:val="37"/>
  </w:num>
  <w:num w:numId="31">
    <w:abstractNumId w:val="0"/>
  </w:num>
  <w:num w:numId="32">
    <w:abstractNumId w:val="28"/>
  </w:num>
  <w:num w:numId="33">
    <w:abstractNumId w:val="35"/>
  </w:num>
  <w:num w:numId="34">
    <w:abstractNumId w:val="30"/>
  </w:num>
  <w:num w:numId="35">
    <w:abstractNumId w:val="16"/>
  </w:num>
  <w:num w:numId="36">
    <w:abstractNumId w:val="27"/>
  </w:num>
  <w:num w:numId="37">
    <w:abstractNumId w:val="33"/>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D60CF"/>
    <w:rsid w:val="00000FFB"/>
    <w:rsid w:val="0000217C"/>
    <w:rsid w:val="00002F0E"/>
    <w:rsid w:val="00006012"/>
    <w:rsid w:val="00012830"/>
    <w:rsid w:val="00012A85"/>
    <w:rsid w:val="0003537B"/>
    <w:rsid w:val="00045231"/>
    <w:rsid w:val="000534E4"/>
    <w:rsid w:val="0007365A"/>
    <w:rsid w:val="00073D55"/>
    <w:rsid w:val="0009709D"/>
    <w:rsid w:val="000A4EB7"/>
    <w:rsid w:val="000C60A4"/>
    <w:rsid w:val="000D153E"/>
    <w:rsid w:val="000D6A19"/>
    <w:rsid w:val="000F0C2C"/>
    <w:rsid w:val="000F4657"/>
    <w:rsid w:val="000F4663"/>
    <w:rsid w:val="0012424C"/>
    <w:rsid w:val="0012437C"/>
    <w:rsid w:val="00125C9B"/>
    <w:rsid w:val="0013071B"/>
    <w:rsid w:val="00146E87"/>
    <w:rsid w:val="0016111B"/>
    <w:rsid w:val="00171828"/>
    <w:rsid w:val="0017326D"/>
    <w:rsid w:val="00173285"/>
    <w:rsid w:val="001763B6"/>
    <w:rsid w:val="00182502"/>
    <w:rsid w:val="001A3DD9"/>
    <w:rsid w:val="001B3098"/>
    <w:rsid w:val="001B7350"/>
    <w:rsid w:val="001C1FEC"/>
    <w:rsid w:val="001D1A3B"/>
    <w:rsid w:val="001F360D"/>
    <w:rsid w:val="001F68B2"/>
    <w:rsid w:val="00200382"/>
    <w:rsid w:val="002065C1"/>
    <w:rsid w:val="00245E7D"/>
    <w:rsid w:val="00250172"/>
    <w:rsid w:val="00252890"/>
    <w:rsid w:val="0025743E"/>
    <w:rsid w:val="00261C3E"/>
    <w:rsid w:val="00262682"/>
    <w:rsid w:val="002763F8"/>
    <w:rsid w:val="00277B4F"/>
    <w:rsid w:val="002822A2"/>
    <w:rsid w:val="00285730"/>
    <w:rsid w:val="00286E5B"/>
    <w:rsid w:val="00296719"/>
    <w:rsid w:val="002A1DFE"/>
    <w:rsid w:val="002A231B"/>
    <w:rsid w:val="002B31C1"/>
    <w:rsid w:val="002B395A"/>
    <w:rsid w:val="002B6ACF"/>
    <w:rsid w:val="002E4FEF"/>
    <w:rsid w:val="002E675A"/>
    <w:rsid w:val="002F51C8"/>
    <w:rsid w:val="003063D5"/>
    <w:rsid w:val="003109EF"/>
    <w:rsid w:val="0031633F"/>
    <w:rsid w:val="00334A23"/>
    <w:rsid w:val="00347721"/>
    <w:rsid w:val="003477CA"/>
    <w:rsid w:val="00350706"/>
    <w:rsid w:val="0035204B"/>
    <w:rsid w:val="003524EF"/>
    <w:rsid w:val="00353948"/>
    <w:rsid w:val="00356B1B"/>
    <w:rsid w:val="003649AD"/>
    <w:rsid w:val="00365017"/>
    <w:rsid w:val="00373EC0"/>
    <w:rsid w:val="00393345"/>
    <w:rsid w:val="003A206E"/>
    <w:rsid w:val="003B3E91"/>
    <w:rsid w:val="003B40F9"/>
    <w:rsid w:val="003B5B58"/>
    <w:rsid w:val="003C3AB5"/>
    <w:rsid w:val="003D21B0"/>
    <w:rsid w:val="003E6856"/>
    <w:rsid w:val="003E7F53"/>
    <w:rsid w:val="003F2850"/>
    <w:rsid w:val="003F5F2C"/>
    <w:rsid w:val="00403EED"/>
    <w:rsid w:val="00415F1C"/>
    <w:rsid w:val="00421AA2"/>
    <w:rsid w:val="00454419"/>
    <w:rsid w:val="004627E3"/>
    <w:rsid w:val="004632EF"/>
    <w:rsid w:val="00466812"/>
    <w:rsid w:val="004A431A"/>
    <w:rsid w:val="004A561D"/>
    <w:rsid w:val="004B35BF"/>
    <w:rsid w:val="004B3B6A"/>
    <w:rsid w:val="004B62A8"/>
    <w:rsid w:val="004C75D3"/>
    <w:rsid w:val="004D3043"/>
    <w:rsid w:val="004F0BC4"/>
    <w:rsid w:val="004F21EC"/>
    <w:rsid w:val="004F640D"/>
    <w:rsid w:val="0050043D"/>
    <w:rsid w:val="005031EC"/>
    <w:rsid w:val="00507EF8"/>
    <w:rsid w:val="00516A09"/>
    <w:rsid w:val="00521E5F"/>
    <w:rsid w:val="005261FB"/>
    <w:rsid w:val="0053229D"/>
    <w:rsid w:val="005431C7"/>
    <w:rsid w:val="00545F36"/>
    <w:rsid w:val="00551C0A"/>
    <w:rsid w:val="00555E61"/>
    <w:rsid w:val="005732A4"/>
    <w:rsid w:val="00583E2F"/>
    <w:rsid w:val="005876CD"/>
    <w:rsid w:val="00597FB9"/>
    <w:rsid w:val="005A6CFE"/>
    <w:rsid w:val="005C77E9"/>
    <w:rsid w:val="005D60CF"/>
    <w:rsid w:val="005F1FB6"/>
    <w:rsid w:val="00602545"/>
    <w:rsid w:val="00613E3F"/>
    <w:rsid w:val="0061796A"/>
    <w:rsid w:val="006341AE"/>
    <w:rsid w:val="00641F7B"/>
    <w:rsid w:val="00642200"/>
    <w:rsid w:val="0067476B"/>
    <w:rsid w:val="00681C72"/>
    <w:rsid w:val="00686769"/>
    <w:rsid w:val="00690B9B"/>
    <w:rsid w:val="00697E7B"/>
    <w:rsid w:val="006A7EB2"/>
    <w:rsid w:val="006B02F9"/>
    <w:rsid w:val="006B5C96"/>
    <w:rsid w:val="006F18E3"/>
    <w:rsid w:val="006F23C3"/>
    <w:rsid w:val="006F4814"/>
    <w:rsid w:val="00705C22"/>
    <w:rsid w:val="00714210"/>
    <w:rsid w:val="0071681E"/>
    <w:rsid w:val="00730DA3"/>
    <w:rsid w:val="00732390"/>
    <w:rsid w:val="007430EC"/>
    <w:rsid w:val="007479BC"/>
    <w:rsid w:val="00751881"/>
    <w:rsid w:val="00751B80"/>
    <w:rsid w:val="00754473"/>
    <w:rsid w:val="007641EE"/>
    <w:rsid w:val="0076444C"/>
    <w:rsid w:val="00770A8D"/>
    <w:rsid w:val="00776295"/>
    <w:rsid w:val="0079085E"/>
    <w:rsid w:val="0079099D"/>
    <w:rsid w:val="00797E32"/>
    <w:rsid w:val="007A1BCC"/>
    <w:rsid w:val="007A51FB"/>
    <w:rsid w:val="007B0BE9"/>
    <w:rsid w:val="007D30DD"/>
    <w:rsid w:val="007F07FC"/>
    <w:rsid w:val="007F31E9"/>
    <w:rsid w:val="0080207E"/>
    <w:rsid w:val="00804BF6"/>
    <w:rsid w:val="00846811"/>
    <w:rsid w:val="008553A2"/>
    <w:rsid w:val="00860597"/>
    <w:rsid w:val="00897FC6"/>
    <w:rsid w:val="008A091B"/>
    <w:rsid w:val="008B64BE"/>
    <w:rsid w:val="008C44A3"/>
    <w:rsid w:val="008C6E96"/>
    <w:rsid w:val="008E1C72"/>
    <w:rsid w:val="008E3447"/>
    <w:rsid w:val="008E7B8A"/>
    <w:rsid w:val="008F078D"/>
    <w:rsid w:val="008F0BAE"/>
    <w:rsid w:val="008F2E05"/>
    <w:rsid w:val="00902666"/>
    <w:rsid w:val="00903CAB"/>
    <w:rsid w:val="00907AD2"/>
    <w:rsid w:val="00913812"/>
    <w:rsid w:val="009142E7"/>
    <w:rsid w:val="00917DF2"/>
    <w:rsid w:val="009239D9"/>
    <w:rsid w:val="00924C08"/>
    <w:rsid w:val="00930170"/>
    <w:rsid w:val="00931B01"/>
    <w:rsid w:val="00932417"/>
    <w:rsid w:val="00932B3B"/>
    <w:rsid w:val="00945BDF"/>
    <w:rsid w:val="00950D3B"/>
    <w:rsid w:val="009549A6"/>
    <w:rsid w:val="00962B32"/>
    <w:rsid w:val="00973089"/>
    <w:rsid w:val="00977E58"/>
    <w:rsid w:val="00980142"/>
    <w:rsid w:val="009A50E7"/>
    <w:rsid w:val="009B1B45"/>
    <w:rsid w:val="009E1EA2"/>
    <w:rsid w:val="009F3245"/>
    <w:rsid w:val="00A0488D"/>
    <w:rsid w:val="00A16E05"/>
    <w:rsid w:val="00A23929"/>
    <w:rsid w:val="00A330EB"/>
    <w:rsid w:val="00A36B2B"/>
    <w:rsid w:val="00A57D3D"/>
    <w:rsid w:val="00A61D08"/>
    <w:rsid w:val="00A62617"/>
    <w:rsid w:val="00A70065"/>
    <w:rsid w:val="00A8232E"/>
    <w:rsid w:val="00A93CE4"/>
    <w:rsid w:val="00AA0BA9"/>
    <w:rsid w:val="00AA2D90"/>
    <w:rsid w:val="00AB3DD9"/>
    <w:rsid w:val="00AB7DDC"/>
    <w:rsid w:val="00AC4018"/>
    <w:rsid w:val="00AC606A"/>
    <w:rsid w:val="00AD44E8"/>
    <w:rsid w:val="00AE7CEC"/>
    <w:rsid w:val="00B0590E"/>
    <w:rsid w:val="00B07C11"/>
    <w:rsid w:val="00B10256"/>
    <w:rsid w:val="00B10798"/>
    <w:rsid w:val="00B1087E"/>
    <w:rsid w:val="00B1332B"/>
    <w:rsid w:val="00B3601D"/>
    <w:rsid w:val="00B65113"/>
    <w:rsid w:val="00B77B9A"/>
    <w:rsid w:val="00B933A6"/>
    <w:rsid w:val="00BA404A"/>
    <w:rsid w:val="00BB65F1"/>
    <w:rsid w:val="00BF18FA"/>
    <w:rsid w:val="00BF2E64"/>
    <w:rsid w:val="00BF448E"/>
    <w:rsid w:val="00C0077A"/>
    <w:rsid w:val="00C146B2"/>
    <w:rsid w:val="00C15EB1"/>
    <w:rsid w:val="00C17CC2"/>
    <w:rsid w:val="00C42CDA"/>
    <w:rsid w:val="00C4366F"/>
    <w:rsid w:val="00C46C6B"/>
    <w:rsid w:val="00C51ABC"/>
    <w:rsid w:val="00C51BEE"/>
    <w:rsid w:val="00C530C2"/>
    <w:rsid w:val="00C53667"/>
    <w:rsid w:val="00C574F1"/>
    <w:rsid w:val="00C62317"/>
    <w:rsid w:val="00C65E5A"/>
    <w:rsid w:val="00C67F84"/>
    <w:rsid w:val="00C71F9B"/>
    <w:rsid w:val="00C77D16"/>
    <w:rsid w:val="00C805AA"/>
    <w:rsid w:val="00C96BC3"/>
    <w:rsid w:val="00CB4D77"/>
    <w:rsid w:val="00CC3CB2"/>
    <w:rsid w:val="00CC573B"/>
    <w:rsid w:val="00CD708A"/>
    <w:rsid w:val="00CE3509"/>
    <w:rsid w:val="00CF2A00"/>
    <w:rsid w:val="00CF6819"/>
    <w:rsid w:val="00D052AC"/>
    <w:rsid w:val="00D3145F"/>
    <w:rsid w:val="00D3190D"/>
    <w:rsid w:val="00D60101"/>
    <w:rsid w:val="00D609A3"/>
    <w:rsid w:val="00D62FE9"/>
    <w:rsid w:val="00D632C3"/>
    <w:rsid w:val="00D8599E"/>
    <w:rsid w:val="00D94D2C"/>
    <w:rsid w:val="00DA3107"/>
    <w:rsid w:val="00DC4536"/>
    <w:rsid w:val="00DC6E9F"/>
    <w:rsid w:val="00DD1F24"/>
    <w:rsid w:val="00DE193F"/>
    <w:rsid w:val="00DF2224"/>
    <w:rsid w:val="00DF2F9E"/>
    <w:rsid w:val="00DF67EA"/>
    <w:rsid w:val="00DF6FCD"/>
    <w:rsid w:val="00E0269F"/>
    <w:rsid w:val="00E11F96"/>
    <w:rsid w:val="00E12033"/>
    <w:rsid w:val="00E234FA"/>
    <w:rsid w:val="00E33188"/>
    <w:rsid w:val="00E45446"/>
    <w:rsid w:val="00E4560A"/>
    <w:rsid w:val="00E55AFF"/>
    <w:rsid w:val="00E658EA"/>
    <w:rsid w:val="00E736A9"/>
    <w:rsid w:val="00E77FC1"/>
    <w:rsid w:val="00E80C8B"/>
    <w:rsid w:val="00E83B06"/>
    <w:rsid w:val="00E84998"/>
    <w:rsid w:val="00E957F2"/>
    <w:rsid w:val="00EA1BFC"/>
    <w:rsid w:val="00EA2AF5"/>
    <w:rsid w:val="00EA4083"/>
    <w:rsid w:val="00EA7A81"/>
    <w:rsid w:val="00EB3B80"/>
    <w:rsid w:val="00EB47D8"/>
    <w:rsid w:val="00ED15A0"/>
    <w:rsid w:val="00ED638C"/>
    <w:rsid w:val="00EE1B5A"/>
    <w:rsid w:val="00EF75A6"/>
    <w:rsid w:val="00F06DFB"/>
    <w:rsid w:val="00F1255D"/>
    <w:rsid w:val="00F24B73"/>
    <w:rsid w:val="00F31C8F"/>
    <w:rsid w:val="00F32DAA"/>
    <w:rsid w:val="00F35BDB"/>
    <w:rsid w:val="00F37F37"/>
    <w:rsid w:val="00F51F64"/>
    <w:rsid w:val="00F70938"/>
    <w:rsid w:val="00F7302B"/>
    <w:rsid w:val="00F80CFE"/>
    <w:rsid w:val="00F80F6B"/>
    <w:rsid w:val="00F83E92"/>
    <w:rsid w:val="00F87D28"/>
    <w:rsid w:val="00FA2DFE"/>
    <w:rsid w:val="00FA50CF"/>
    <w:rsid w:val="00FA6E3E"/>
    <w:rsid w:val="00FB4B8B"/>
    <w:rsid w:val="00FC5F83"/>
    <w:rsid w:val="00FC6BF3"/>
    <w:rsid w:val="00FD2581"/>
    <w:rsid w:val="00FD62A0"/>
    <w:rsid w:val="00FD7589"/>
    <w:rsid w:val="00FE04F2"/>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0CF"/>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5D60CF"/>
    <w:pPr>
      <w:widowControl w:val="0"/>
      <w:jc w:val="center"/>
    </w:pPr>
    <w:rPr>
      <w:rFonts w:ascii="Arial" w:hAnsi="Arial"/>
      <w:b/>
      <w:snapToGrid w:val="0"/>
      <w:sz w:val="24"/>
    </w:rPr>
  </w:style>
  <w:style w:type="character" w:customStyle="1" w:styleId="TtuloCar">
    <w:name w:val="Título Car"/>
    <w:basedOn w:val="Fuentedeprrafopredeter"/>
    <w:link w:val="Ttulo"/>
    <w:rsid w:val="005D60CF"/>
    <w:rPr>
      <w:rFonts w:ascii="Arial" w:eastAsia="Times New Roman" w:hAnsi="Arial" w:cs="Times New Roman"/>
      <w:b/>
      <w:snapToGrid w:val="0"/>
      <w:sz w:val="24"/>
      <w:szCs w:val="20"/>
      <w:lang w:val="es-ES" w:eastAsia="es-MX"/>
    </w:rPr>
  </w:style>
  <w:style w:type="paragraph" w:customStyle="1" w:styleId="Normaltimes">
    <w:name w:val="Normal+times"/>
    <w:basedOn w:val="Normal"/>
    <w:link w:val="NormaltimesCar"/>
    <w:rsid w:val="005D60CF"/>
    <w:rPr>
      <w:sz w:val="24"/>
      <w:lang w:val="es-MX"/>
    </w:rPr>
  </w:style>
  <w:style w:type="paragraph" w:styleId="Textoindependiente2">
    <w:name w:val="Body Text 2"/>
    <w:basedOn w:val="Normal"/>
    <w:link w:val="Textoindependiente2Car"/>
    <w:rsid w:val="005D60CF"/>
    <w:pPr>
      <w:widowControl w:val="0"/>
      <w:jc w:val="both"/>
    </w:pPr>
    <w:rPr>
      <w:rFonts w:ascii="Arial" w:hAnsi="Arial"/>
      <w:snapToGrid w:val="0"/>
      <w:sz w:val="24"/>
    </w:rPr>
  </w:style>
  <w:style w:type="character" w:customStyle="1" w:styleId="Textoindependiente2Car">
    <w:name w:val="Texto independiente 2 Car"/>
    <w:basedOn w:val="Fuentedeprrafopredeter"/>
    <w:link w:val="Textoindependiente2"/>
    <w:rsid w:val="005D60CF"/>
    <w:rPr>
      <w:rFonts w:ascii="Arial" w:eastAsia="Times New Roman" w:hAnsi="Arial" w:cs="Times New Roman"/>
      <w:snapToGrid w:val="0"/>
      <w:sz w:val="24"/>
      <w:szCs w:val="20"/>
      <w:lang w:val="es-ES" w:eastAsia="es-MX"/>
    </w:rPr>
  </w:style>
  <w:style w:type="paragraph" w:customStyle="1" w:styleId="WW-Sangra3detindependiente">
    <w:name w:val="WW-Sangría 3 de t. independiente"/>
    <w:basedOn w:val="Normal"/>
    <w:rsid w:val="005D60CF"/>
    <w:pPr>
      <w:widowControl w:val="0"/>
      <w:suppressAutoHyphens/>
      <w:ind w:left="426" w:firstLine="1"/>
      <w:jc w:val="both"/>
    </w:pPr>
    <w:rPr>
      <w:sz w:val="24"/>
      <w:lang w:val="es-ES_tradnl"/>
    </w:rPr>
  </w:style>
  <w:style w:type="paragraph" w:styleId="Encabezado">
    <w:name w:val="header"/>
    <w:aliases w:val="encabezado,Encabezado Car Car Car Car,Encabezado Car Car,maria,h,h8,h9,h10,h18"/>
    <w:basedOn w:val="Normal"/>
    <w:link w:val="EncabezadoCar"/>
    <w:rsid w:val="005D60CF"/>
    <w:pPr>
      <w:tabs>
        <w:tab w:val="center" w:pos="4252"/>
        <w:tab w:val="right" w:pos="8504"/>
      </w:tabs>
    </w:pPr>
  </w:style>
  <w:style w:type="character" w:customStyle="1" w:styleId="EncabezadoCar">
    <w:name w:val="Encabezado Car"/>
    <w:aliases w:val="encabezado Car,Encabezado Car Car Car Car Car,Encabezado Car Car Car,maria Car,h Car,h8 Car,h9 Car,h10 Car,h18 Car"/>
    <w:basedOn w:val="Fuentedeprrafopredeter"/>
    <w:link w:val="Encabezado"/>
    <w:rsid w:val="005D60CF"/>
    <w:rPr>
      <w:rFonts w:ascii="Times New Roman" w:eastAsia="Times New Roman" w:hAnsi="Times New Roman" w:cs="Times New Roman"/>
      <w:sz w:val="20"/>
      <w:szCs w:val="20"/>
      <w:lang w:val="es-ES" w:eastAsia="es-MX"/>
    </w:rPr>
  </w:style>
  <w:style w:type="character" w:styleId="Nmerodepgina">
    <w:name w:val="page number"/>
    <w:basedOn w:val="Fuentedeprrafopredeter"/>
    <w:rsid w:val="005D60CF"/>
  </w:style>
  <w:style w:type="character" w:customStyle="1" w:styleId="NormaltimesCar">
    <w:name w:val="Normal+times Car"/>
    <w:link w:val="Normaltimes"/>
    <w:rsid w:val="005D60CF"/>
    <w:rPr>
      <w:rFonts w:ascii="Times New Roman" w:eastAsia="Times New Roman" w:hAnsi="Times New Roman" w:cs="Times New Roman"/>
      <w:sz w:val="24"/>
      <w:szCs w:val="20"/>
      <w:lang w:val="es-MX" w:eastAsia="es-MX"/>
    </w:rPr>
  </w:style>
  <w:style w:type="paragraph" w:styleId="Prrafodelista">
    <w:name w:val="List Paragraph"/>
    <w:aliases w:val="TITULO A,Titulo de Fígura,Titulo parrafo,Punto,Iz - Párrafo de lista,Sivsa Parrafo,TITULO,Imagen 01.,Párrafo de lista1,Párrafo de lista2,Párrafo de lista4,Párrafo de lista21,paul2,Cuadro 2-1,Conclusiones,List Paragraph,Fundamentacion"/>
    <w:basedOn w:val="Normal"/>
    <w:link w:val="PrrafodelistaCar"/>
    <w:uiPriority w:val="34"/>
    <w:qFormat/>
    <w:rsid w:val="005D60CF"/>
    <w:pPr>
      <w:ind w:left="708"/>
    </w:pPr>
  </w:style>
  <w:style w:type="character" w:customStyle="1" w:styleId="PrrafodelistaCar">
    <w:name w:val="Párrafo de lista Car"/>
    <w:aliases w:val="TITULO A Car,Titulo de Fígura Car,Titulo parrafo Car,Punto Car,Iz - Párrafo de lista Car,Sivsa Parrafo Car,TITULO Car,Imagen 01. Car,Párrafo de lista1 Car,Párrafo de lista2 Car,Párrafo de lista4 Car,Párrafo de lista21 Car,paul2 Car"/>
    <w:link w:val="Prrafodelista"/>
    <w:uiPriority w:val="34"/>
    <w:locked/>
    <w:rsid w:val="005D60CF"/>
    <w:rPr>
      <w:rFonts w:ascii="Times New Roman" w:eastAsia="Times New Roman" w:hAnsi="Times New Roman" w:cs="Times New Roman"/>
      <w:sz w:val="20"/>
      <w:szCs w:val="20"/>
      <w:lang w:val="es-ES" w:eastAsia="es-MX"/>
    </w:rPr>
  </w:style>
  <w:style w:type="paragraph" w:customStyle="1" w:styleId="Default">
    <w:name w:val="Default"/>
    <w:rsid w:val="005D60CF"/>
    <w:pPr>
      <w:autoSpaceDE w:val="0"/>
      <w:autoSpaceDN w:val="0"/>
      <w:adjustRightInd w:val="0"/>
      <w:spacing w:after="0" w:line="240" w:lineRule="auto"/>
    </w:pPr>
    <w:rPr>
      <w:rFonts w:ascii="Times New Roman" w:eastAsia="Calibri" w:hAnsi="Times New Roman" w:cs="Times New Roman"/>
      <w:color w:val="000000"/>
      <w:sz w:val="24"/>
      <w:szCs w:val="24"/>
      <w:lang w:eastAsia="es-PE"/>
    </w:rPr>
  </w:style>
  <w:style w:type="paragraph" w:styleId="Textodeglobo">
    <w:name w:val="Balloon Text"/>
    <w:basedOn w:val="Normal"/>
    <w:link w:val="TextodegloboCar"/>
    <w:uiPriority w:val="99"/>
    <w:semiHidden/>
    <w:unhideWhenUsed/>
    <w:rsid w:val="005D60CF"/>
    <w:rPr>
      <w:rFonts w:ascii="Tahoma" w:hAnsi="Tahoma" w:cs="Tahoma"/>
      <w:sz w:val="16"/>
      <w:szCs w:val="16"/>
    </w:rPr>
  </w:style>
  <w:style w:type="character" w:customStyle="1" w:styleId="TextodegloboCar">
    <w:name w:val="Texto de globo Car"/>
    <w:basedOn w:val="Fuentedeprrafopredeter"/>
    <w:link w:val="Textodeglobo"/>
    <w:uiPriority w:val="99"/>
    <w:semiHidden/>
    <w:rsid w:val="005D60CF"/>
    <w:rPr>
      <w:rFonts w:ascii="Tahoma" w:eastAsia="Times New Roman" w:hAnsi="Tahoma" w:cs="Tahoma"/>
      <w:sz w:val="16"/>
      <w:szCs w:val="16"/>
      <w:lang w:val="es-ES" w:eastAsia="es-MX"/>
    </w:rPr>
  </w:style>
  <w:style w:type="paragraph" w:styleId="Piedepgina">
    <w:name w:val="footer"/>
    <w:basedOn w:val="Normal"/>
    <w:link w:val="PiedepginaCar"/>
    <w:uiPriority w:val="99"/>
    <w:semiHidden/>
    <w:unhideWhenUsed/>
    <w:rsid w:val="00973089"/>
    <w:pPr>
      <w:tabs>
        <w:tab w:val="center" w:pos="4419"/>
        <w:tab w:val="right" w:pos="8838"/>
      </w:tabs>
    </w:pPr>
  </w:style>
  <w:style w:type="character" w:customStyle="1" w:styleId="PiedepginaCar">
    <w:name w:val="Pie de página Car"/>
    <w:basedOn w:val="Fuentedeprrafopredeter"/>
    <w:link w:val="Piedepgina"/>
    <w:uiPriority w:val="99"/>
    <w:semiHidden/>
    <w:rsid w:val="00973089"/>
    <w:rPr>
      <w:rFonts w:ascii="Times New Roman" w:eastAsia="Times New Roman" w:hAnsi="Times New Roman" w:cs="Times New Roman"/>
      <w:sz w:val="20"/>
      <w:szCs w:val="20"/>
      <w:lang w:val="es-ES" w:eastAsia="es-MX"/>
    </w:rPr>
  </w:style>
  <w:style w:type="paragraph" w:styleId="Textonotapie">
    <w:name w:val="footnote text"/>
    <w:aliases w:val=" Car2, Car2 Car Car Car Car Car, Car1 Car, Car2 Car Car,Car,Car2 Car Car Car Car Car,Car2 Car,Car2,Car1 Car Car Car Car, Car1 Car Car Car Car Car Car,Car1 Car,Car1,Car1 Car Car Car Car Car Car, Car1 Car Car Car Car Car, Car1 Car Car Car C"/>
    <w:basedOn w:val="Normal"/>
    <w:link w:val="TextonotapieCar"/>
    <w:unhideWhenUsed/>
    <w:qFormat/>
    <w:rsid w:val="00C46C6B"/>
  </w:style>
  <w:style w:type="character" w:customStyle="1" w:styleId="TextonotapieCar">
    <w:name w:val="Texto nota pie Car"/>
    <w:aliases w:val=" Car2 Car, Car2 Car Car Car Car Car Car, Car1 Car Car, Car2 Car Car Car,Car Car,Car2 Car Car Car Car Car Car,Car2 Car Car,Car2 Car1,Car1 Car Car Car Car Car, Car1 Car Car Car Car Car Car Car,Car1 Car Car,Car1 Car1"/>
    <w:basedOn w:val="Fuentedeprrafopredeter"/>
    <w:link w:val="Textonotapie"/>
    <w:rsid w:val="00C46C6B"/>
    <w:rPr>
      <w:rFonts w:ascii="Times New Roman" w:eastAsia="Times New Roman" w:hAnsi="Times New Roman" w:cs="Times New Roman"/>
      <w:sz w:val="20"/>
      <w:szCs w:val="20"/>
      <w:lang w:val="es-ES" w:eastAsia="es-MX"/>
    </w:rPr>
  </w:style>
  <w:style w:type="character" w:styleId="Refdenotaalpie">
    <w:name w:val="footnote reference"/>
    <w:aliases w:val="16 Point,Superscript 6 Point,FC,referencia nota al pie,CVR Ref. de nota al pie"/>
    <w:basedOn w:val="Fuentedeprrafopredeter"/>
    <w:unhideWhenUsed/>
    <w:rsid w:val="00C46C6B"/>
    <w:rPr>
      <w:vertAlign w:val="superscript"/>
    </w:rPr>
  </w:style>
  <w:style w:type="paragraph" w:customStyle="1" w:styleId="WW-Textosinformato">
    <w:name w:val="WW-Texto sin formato"/>
    <w:basedOn w:val="Normal"/>
    <w:link w:val="WW-TextosinformatoCar"/>
    <w:rsid w:val="00002F0E"/>
    <w:pPr>
      <w:suppressAutoHyphens/>
    </w:pPr>
    <w:rPr>
      <w:rFonts w:ascii="Courier New" w:eastAsia="MS Mincho" w:hAnsi="Courier New"/>
      <w:lang w:eastAsia="es-ES"/>
    </w:rPr>
  </w:style>
  <w:style w:type="character" w:customStyle="1" w:styleId="WW-TextosinformatoCar">
    <w:name w:val="WW-Texto sin formato Car"/>
    <w:link w:val="WW-Textosinformato"/>
    <w:locked/>
    <w:rsid w:val="00002F0E"/>
    <w:rPr>
      <w:rFonts w:ascii="Courier New" w:eastAsia="MS Mincho" w:hAnsi="Courier New" w:cs="Times New Roman"/>
      <w:sz w:val="20"/>
      <w:szCs w:val="20"/>
      <w:lang w:eastAsia="es-ES"/>
    </w:rPr>
  </w:style>
  <w:style w:type="paragraph" w:customStyle="1" w:styleId="WW-Textoindependiente2">
    <w:name w:val="WW-Texto independiente 2"/>
    <w:basedOn w:val="Normal"/>
    <w:rsid w:val="00DF6FCD"/>
    <w:pPr>
      <w:jc w:val="both"/>
    </w:pPr>
    <w:rPr>
      <w:rFonts w:ascii="Arial" w:hAnsi="Arial"/>
      <w:snapToGrid w:val="0"/>
      <w:sz w:val="24"/>
      <w:szCs w:val="24"/>
    </w:rPr>
  </w:style>
  <w:style w:type="character" w:customStyle="1" w:styleId="anexo">
    <w:name w:val="anexo"/>
    <w:rsid w:val="002065C1"/>
  </w:style>
  <w:style w:type="paragraph" w:customStyle="1" w:styleId="Textopredeterminado">
    <w:name w:val="Texto predeterminado"/>
    <w:basedOn w:val="Normal"/>
    <w:rsid w:val="00EA2AF5"/>
    <w:pPr>
      <w:overflowPunct w:val="0"/>
      <w:autoSpaceDE w:val="0"/>
      <w:autoSpaceDN w:val="0"/>
      <w:adjustRightInd w:val="0"/>
      <w:textAlignment w:val="baseline"/>
    </w:pPr>
    <w:rPr>
      <w:noProof/>
      <w:sz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C51D27-B992-477E-8FC9-20D7574E2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1532</TotalTime>
  <Pages>40</Pages>
  <Words>18390</Words>
  <Characters>101148</Characters>
  <Application>Microsoft Office Word</Application>
  <DocSecurity>0</DocSecurity>
  <Lines>842</Lines>
  <Paragraphs>238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119300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BTAVARA</dc:creator>
  <cp:lastModifiedBy>nvargas</cp:lastModifiedBy>
  <cp:revision>797</cp:revision>
  <cp:lastPrinted>2016-04-26T17:38:00Z</cp:lastPrinted>
  <dcterms:created xsi:type="dcterms:W3CDTF">2016-04-12T20:40:00Z</dcterms:created>
  <dcterms:modified xsi:type="dcterms:W3CDTF">2016-05-02T20:14:00Z</dcterms:modified>
</cp:coreProperties>
</file>