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013" w:rsidRPr="006732D0" w:rsidRDefault="006C04A8" w:rsidP="00D344C9">
      <w:pPr>
        <w:widowControl w:val="0"/>
        <w:suppressLineNumbers/>
        <w:spacing w:line="240" w:lineRule="auto"/>
        <w:jc w:val="center"/>
        <w:rPr>
          <w:rFonts w:ascii="Times New Roman" w:eastAsia="MS Mincho" w:hAnsi="Times New Roman"/>
          <w:b/>
          <w:sz w:val="24"/>
          <w:szCs w:val="24"/>
          <w:u w:val="single"/>
          <w:lang w:eastAsia="es-PE"/>
        </w:rPr>
      </w:pPr>
      <w:bookmarkStart w:id="0" w:name="_GoBack"/>
      <w:bookmarkEnd w:id="0"/>
      <w:r>
        <w:rPr>
          <w:rFonts w:ascii="Times New Roman" w:eastAsia="Times New Roman" w:hAnsi="Times New Roman"/>
          <w:b/>
          <w:sz w:val="24"/>
          <w:szCs w:val="24"/>
          <w:u w:val="single"/>
          <w:lang w:val="es-MX" w:eastAsia="es-MX"/>
        </w:rPr>
        <w:t>PRONUNCIAMIENTO N° 056</w:t>
      </w:r>
      <w:r w:rsidR="00847013" w:rsidRPr="006732D0">
        <w:rPr>
          <w:rFonts w:ascii="Times New Roman" w:eastAsia="Times New Roman" w:hAnsi="Times New Roman"/>
          <w:b/>
          <w:sz w:val="24"/>
          <w:szCs w:val="24"/>
          <w:u w:val="single"/>
          <w:lang w:val="es-MX" w:eastAsia="es-MX"/>
        </w:rPr>
        <w:t>-2016/OSCE-DGR</w:t>
      </w:r>
    </w:p>
    <w:p w:rsidR="00202FC5" w:rsidRPr="006732D0" w:rsidRDefault="00202FC5" w:rsidP="00D344C9">
      <w:pPr>
        <w:widowControl w:val="0"/>
        <w:tabs>
          <w:tab w:val="left" w:pos="1980"/>
        </w:tabs>
        <w:spacing w:after="0" w:line="240" w:lineRule="auto"/>
        <w:ind w:left="2880" w:hanging="2880"/>
        <w:jc w:val="center"/>
        <w:rPr>
          <w:rFonts w:ascii="Times New Roman" w:eastAsia="Times New Roman" w:hAnsi="Times New Roman"/>
          <w:sz w:val="24"/>
          <w:szCs w:val="24"/>
          <w:lang w:val="es-MX" w:eastAsia="es-MX"/>
        </w:rPr>
      </w:pPr>
    </w:p>
    <w:p w:rsidR="002C5554" w:rsidRPr="006732D0" w:rsidRDefault="002C5554" w:rsidP="00D344C9">
      <w:pPr>
        <w:widowControl w:val="0"/>
        <w:spacing w:after="0" w:line="240" w:lineRule="auto"/>
        <w:ind w:left="2835" w:hanging="2835"/>
        <w:jc w:val="both"/>
        <w:rPr>
          <w:rFonts w:ascii="Times New Roman" w:eastAsia="Times New Roman" w:hAnsi="Times New Roman"/>
          <w:sz w:val="24"/>
          <w:szCs w:val="24"/>
          <w:lang w:val="es-MX" w:eastAsia="es-MX"/>
        </w:rPr>
      </w:pPr>
      <w:r w:rsidRPr="006732D0">
        <w:rPr>
          <w:rFonts w:ascii="Times New Roman" w:eastAsia="Times New Roman" w:hAnsi="Times New Roman"/>
          <w:sz w:val="24"/>
          <w:szCs w:val="24"/>
          <w:lang w:val="es-MX" w:eastAsia="es-MX"/>
        </w:rPr>
        <w:t>Entidad:</w:t>
      </w:r>
      <w:r w:rsidRPr="006732D0">
        <w:rPr>
          <w:rFonts w:ascii="Times New Roman" w:eastAsia="Times New Roman" w:hAnsi="Times New Roman"/>
          <w:sz w:val="24"/>
          <w:szCs w:val="24"/>
          <w:lang w:val="es-MX" w:eastAsia="es-MX"/>
        </w:rPr>
        <w:tab/>
      </w:r>
      <w:r w:rsidR="007F4A28" w:rsidRPr="006732D0">
        <w:rPr>
          <w:rFonts w:ascii="Times New Roman" w:eastAsia="Times New Roman" w:hAnsi="Times New Roman"/>
          <w:sz w:val="24"/>
          <w:szCs w:val="24"/>
          <w:lang w:eastAsia="es-MX"/>
        </w:rPr>
        <w:t>Gobierno Regional de la Libertad - Sede Central</w:t>
      </w:r>
    </w:p>
    <w:p w:rsidR="002C5554" w:rsidRPr="006732D0" w:rsidRDefault="002C5554" w:rsidP="00D344C9">
      <w:pPr>
        <w:widowControl w:val="0"/>
        <w:spacing w:after="0" w:line="240" w:lineRule="auto"/>
        <w:jc w:val="both"/>
        <w:rPr>
          <w:rFonts w:ascii="Times New Roman" w:eastAsia="Times New Roman" w:hAnsi="Times New Roman"/>
          <w:snapToGrid w:val="0"/>
          <w:sz w:val="24"/>
          <w:szCs w:val="24"/>
          <w:lang w:val="es-MX" w:eastAsia="es-MX"/>
        </w:rPr>
      </w:pPr>
    </w:p>
    <w:p w:rsidR="002C5554" w:rsidRPr="006732D0" w:rsidRDefault="002C5554" w:rsidP="00D344C9">
      <w:pPr>
        <w:widowControl w:val="0"/>
        <w:tabs>
          <w:tab w:val="left" w:pos="1980"/>
        </w:tabs>
        <w:spacing w:after="0" w:line="240" w:lineRule="auto"/>
        <w:ind w:left="2880" w:hanging="2880"/>
        <w:jc w:val="both"/>
        <w:rPr>
          <w:rFonts w:ascii="Times New Roman" w:eastAsia="Times New Roman" w:hAnsi="Times New Roman"/>
          <w:sz w:val="24"/>
          <w:szCs w:val="24"/>
          <w:lang w:val="es-ES_tradnl" w:eastAsia="es-MX"/>
        </w:rPr>
      </w:pPr>
      <w:r w:rsidRPr="006732D0">
        <w:rPr>
          <w:rFonts w:ascii="Times New Roman" w:eastAsia="Times New Roman" w:hAnsi="Times New Roman"/>
          <w:sz w:val="24"/>
          <w:szCs w:val="24"/>
          <w:lang w:val="es-MX" w:eastAsia="es-MX"/>
        </w:rPr>
        <w:t>Referencia:</w:t>
      </w:r>
      <w:r w:rsidRPr="006732D0">
        <w:rPr>
          <w:rFonts w:ascii="Times New Roman" w:eastAsia="Times New Roman" w:hAnsi="Times New Roman"/>
          <w:sz w:val="24"/>
          <w:szCs w:val="24"/>
          <w:lang w:val="es-MX" w:eastAsia="es-MX"/>
        </w:rPr>
        <w:tab/>
      </w:r>
      <w:r w:rsidRPr="006732D0">
        <w:rPr>
          <w:rFonts w:ascii="Times New Roman" w:eastAsia="Times New Roman" w:hAnsi="Times New Roman"/>
          <w:sz w:val="24"/>
          <w:szCs w:val="24"/>
          <w:lang w:val="es-MX" w:eastAsia="es-MX"/>
        </w:rPr>
        <w:tab/>
      </w:r>
      <w:r w:rsidR="00243935" w:rsidRPr="006732D0">
        <w:rPr>
          <w:rFonts w:ascii="Times New Roman" w:eastAsia="Times New Roman" w:hAnsi="Times New Roman"/>
          <w:sz w:val="24"/>
          <w:szCs w:val="24"/>
          <w:lang w:val="es-MX" w:eastAsia="es-MX"/>
        </w:rPr>
        <w:t>Adjudicación</w:t>
      </w:r>
      <w:r w:rsidR="00FE3A8C" w:rsidRPr="006732D0">
        <w:rPr>
          <w:rFonts w:ascii="Times New Roman" w:eastAsia="Times New Roman" w:hAnsi="Times New Roman"/>
          <w:sz w:val="24"/>
          <w:szCs w:val="24"/>
          <w:lang w:val="es-MX" w:eastAsia="es-MX"/>
        </w:rPr>
        <w:t xml:space="preserve"> de Menor Cuantía </w:t>
      </w:r>
      <w:r w:rsidRPr="006732D0">
        <w:rPr>
          <w:rFonts w:ascii="Times New Roman" w:eastAsia="Times New Roman" w:hAnsi="Times New Roman"/>
          <w:sz w:val="24"/>
          <w:szCs w:val="24"/>
          <w:lang w:val="es-ES_tradnl" w:eastAsia="es-MX"/>
        </w:rPr>
        <w:t xml:space="preserve">Nº </w:t>
      </w:r>
      <w:r w:rsidR="00FE3A8C" w:rsidRPr="006732D0">
        <w:rPr>
          <w:rFonts w:ascii="Times New Roman" w:eastAsia="Times New Roman" w:hAnsi="Times New Roman"/>
          <w:sz w:val="24"/>
          <w:szCs w:val="24"/>
          <w:lang w:val="es-ES_tradnl" w:eastAsia="es-MX"/>
        </w:rPr>
        <w:t>2-2016-GRLL-GRCO-1</w:t>
      </w:r>
      <w:r w:rsidRPr="006732D0">
        <w:rPr>
          <w:rFonts w:ascii="Times New Roman" w:eastAsia="Times New Roman" w:hAnsi="Times New Roman"/>
          <w:sz w:val="24"/>
          <w:szCs w:val="24"/>
          <w:lang w:val="es-ES_tradnl" w:eastAsia="es-MX"/>
        </w:rPr>
        <w:t>,</w:t>
      </w:r>
      <w:r w:rsidR="00FE3A8C" w:rsidRPr="006732D0">
        <w:rPr>
          <w:rFonts w:ascii="Times New Roman" w:eastAsia="Times New Roman" w:hAnsi="Times New Roman"/>
          <w:sz w:val="24"/>
          <w:szCs w:val="24"/>
          <w:lang w:val="es-ES_tradnl" w:eastAsia="es-MX"/>
        </w:rPr>
        <w:t xml:space="preserve"> derivado de la Adjudicación Directa Selectiva N° 31-2015-GRLL-GRCO-1 convocada </w:t>
      </w:r>
      <w:r w:rsidRPr="006732D0">
        <w:rPr>
          <w:rFonts w:ascii="Times New Roman" w:eastAsia="Times New Roman" w:hAnsi="Times New Roman"/>
          <w:sz w:val="24"/>
          <w:szCs w:val="24"/>
          <w:lang w:val="es-ES_tradnl" w:eastAsia="es-MX"/>
        </w:rPr>
        <w:t>para</w:t>
      </w:r>
      <w:r w:rsidR="00FE3A8C" w:rsidRPr="006732D0">
        <w:rPr>
          <w:rFonts w:ascii="Times New Roman" w:eastAsia="Times New Roman" w:hAnsi="Times New Roman"/>
          <w:sz w:val="24"/>
          <w:szCs w:val="24"/>
          <w:lang w:val="es-ES_tradnl" w:eastAsia="es-MX"/>
        </w:rPr>
        <w:t xml:space="preserve"> la contratación de</w:t>
      </w:r>
      <w:r w:rsidRPr="006732D0">
        <w:rPr>
          <w:rFonts w:ascii="Times New Roman" w:eastAsia="Times New Roman" w:hAnsi="Times New Roman"/>
          <w:sz w:val="24"/>
          <w:szCs w:val="24"/>
          <w:lang w:val="es-ES_tradnl" w:eastAsia="es-MX"/>
        </w:rPr>
        <w:t xml:space="preserve"> </w:t>
      </w:r>
      <w:r w:rsidR="007E2EB5" w:rsidRPr="006732D0">
        <w:rPr>
          <w:rFonts w:ascii="Times New Roman" w:eastAsia="Times New Roman" w:hAnsi="Times New Roman"/>
          <w:sz w:val="24"/>
          <w:szCs w:val="24"/>
          <w:lang w:val="es-ES_tradnl" w:eastAsia="es-MX"/>
        </w:rPr>
        <w:t xml:space="preserve">servicio de </w:t>
      </w:r>
      <w:r w:rsidR="00FE3A8C" w:rsidRPr="006732D0">
        <w:rPr>
          <w:rFonts w:ascii="Times New Roman" w:eastAsia="Times New Roman" w:hAnsi="Times New Roman"/>
          <w:sz w:val="24"/>
          <w:szCs w:val="24"/>
          <w:lang w:val="es-ES_tradnl" w:eastAsia="es-MX"/>
        </w:rPr>
        <w:t>Consultoría para la supervisión de la obra: mejoramiento de la atención integral en el puesto de salud Canraz en la localidad de Canraz Distrito de Huaso, Provincia de Julcan, la Libertad</w:t>
      </w:r>
      <w:r w:rsidR="00F539F4" w:rsidRPr="006732D0">
        <w:rPr>
          <w:rFonts w:ascii="Times New Roman" w:eastAsia="Times New Roman" w:hAnsi="Times New Roman"/>
          <w:sz w:val="24"/>
          <w:szCs w:val="24"/>
          <w:lang w:val="es-ES_tradnl" w:eastAsia="es-MX"/>
        </w:rPr>
        <w:t>.</w:t>
      </w:r>
    </w:p>
    <w:p w:rsidR="002C5554" w:rsidRPr="006732D0" w:rsidRDefault="002C5554" w:rsidP="00D344C9">
      <w:pPr>
        <w:widowControl w:val="0"/>
        <w:pBdr>
          <w:bottom w:val="single" w:sz="6" w:space="1" w:color="auto"/>
        </w:pBdr>
        <w:spacing w:after="0" w:line="240" w:lineRule="auto"/>
        <w:jc w:val="both"/>
        <w:rPr>
          <w:rFonts w:ascii="Times New Roman" w:eastAsia="Times New Roman" w:hAnsi="Times New Roman"/>
          <w:sz w:val="24"/>
          <w:szCs w:val="24"/>
          <w:lang w:val="es-ES_tradnl" w:eastAsia="es-MX"/>
        </w:rPr>
      </w:pPr>
    </w:p>
    <w:p w:rsidR="002C5554" w:rsidRPr="006732D0" w:rsidRDefault="002C5554" w:rsidP="00D344C9">
      <w:pPr>
        <w:widowControl w:val="0"/>
        <w:spacing w:after="0" w:line="240" w:lineRule="auto"/>
        <w:jc w:val="both"/>
        <w:rPr>
          <w:rFonts w:ascii="Times New Roman" w:eastAsia="Times New Roman" w:hAnsi="Times New Roman"/>
          <w:sz w:val="24"/>
          <w:szCs w:val="24"/>
          <w:lang w:val="es-MX" w:eastAsia="es-MX"/>
        </w:rPr>
      </w:pPr>
    </w:p>
    <w:p w:rsidR="002C5554" w:rsidRPr="006732D0" w:rsidRDefault="002C5554" w:rsidP="00D344C9">
      <w:pPr>
        <w:widowControl w:val="0"/>
        <w:numPr>
          <w:ilvl w:val="0"/>
          <w:numId w:val="1"/>
        </w:numPr>
        <w:tabs>
          <w:tab w:val="clear" w:pos="360"/>
        </w:tabs>
        <w:spacing w:after="0" w:line="240" w:lineRule="auto"/>
        <w:ind w:left="567" w:hanging="567"/>
        <w:jc w:val="both"/>
        <w:rPr>
          <w:rFonts w:ascii="Times New Roman" w:eastAsia="Times New Roman" w:hAnsi="Times New Roman"/>
          <w:b/>
          <w:sz w:val="24"/>
          <w:szCs w:val="24"/>
          <w:lang w:val="es-MX" w:eastAsia="es-MX"/>
        </w:rPr>
      </w:pPr>
      <w:r w:rsidRPr="006732D0">
        <w:rPr>
          <w:rFonts w:ascii="Times New Roman" w:eastAsia="Times New Roman" w:hAnsi="Times New Roman"/>
          <w:b/>
          <w:sz w:val="24"/>
          <w:szCs w:val="24"/>
          <w:lang w:val="es-MX" w:eastAsia="es-MX"/>
        </w:rPr>
        <w:t xml:space="preserve">ANTECEDENTES </w:t>
      </w:r>
    </w:p>
    <w:p w:rsidR="002C5554" w:rsidRPr="006732D0" w:rsidRDefault="002C5554" w:rsidP="00D344C9">
      <w:pPr>
        <w:widowControl w:val="0"/>
        <w:spacing w:after="0" w:line="240" w:lineRule="auto"/>
        <w:jc w:val="both"/>
        <w:rPr>
          <w:rFonts w:ascii="Times New Roman" w:eastAsia="Times New Roman" w:hAnsi="Times New Roman"/>
          <w:sz w:val="24"/>
          <w:szCs w:val="24"/>
          <w:lang w:val="es-MX" w:eastAsia="es-MX"/>
        </w:rPr>
      </w:pPr>
    </w:p>
    <w:p w:rsidR="00C0453F" w:rsidRPr="006732D0" w:rsidRDefault="00C0453F" w:rsidP="00D344C9">
      <w:pPr>
        <w:pStyle w:val="WW-Sangra3detindependiente"/>
        <w:suppressAutoHyphens w:val="0"/>
        <w:ind w:left="1"/>
        <w:rPr>
          <w:szCs w:val="24"/>
        </w:rPr>
      </w:pPr>
      <w:r w:rsidRPr="006732D0">
        <w:rPr>
          <w:szCs w:val="24"/>
        </w:rPr>
        <w:t>Mediante</w:t>
      </w:r>
      <w:r w:rsidR="006B252B" w:rsidRPr="006732D0">
        <w:rPr>
          <w:szCs w:val="24"/>
          <w:lang w:val="es-PE"/>
        </w:rPr>
        <w:t xml:space="preserve"> el Carta </w:t>
      </w:r>
      <w:r w:rsidRPr="006732D0">
        <w:rPr>
          <w:szCs w:val="24"/>
          <w:lang w:val="es-PE"/>
        </w:rPr>
        <w:t>N° 0</w:t>
      </w:r>
      <w:r w:rsidR="006B252B" w:rsidRPr="006732D0">
        <w:rPr>
          <w:szCs w:val="24"/>
          <w:lang w:val="es-PE"/>
        </w:rPr>
        <w:t>3</w:t>
      </w:r>
      <w:r w:rsidRPr="006732D0">
        <w:rPr>
          <w:szCs w:val="24"/>
          <w:lang w:val="es-PE"/>
        </w:rPr>
        <w:t>-201</w:t>
      </w:r>
      <w:r w:rsidR="006B252B" w:rsidRPr="006732D0">
        <w:rPr>
          <w:szCs w:val="24"/>
          <w:lang w:val="es-PE"/>
        </w:rPr>
        <w:t>6</w:t>
      </w:r>
      <w:r w:rsidRPr="006732D0">
        <w:rPr>
          <w:szCs w:val="24"/>
          <w:lang w:val="es-PE"/>
        </w:rPr>
        <w:t>-</w:t>
      </w:r>
      <w:r w:rsidR="006B252B" w:rsidRPr="006732D0">
        <w:rPr>
          <w:szCs w:val="24"/>
          <w:lang w:val="es-PE"/>
        </w:rPr>
        <w:t>ADS031-GRLL-GRCO</w:t>
      </w:r>
      <w:r w:rsidRPr="006732D0">
        <w:rPr>
          <w:szCs w:val="24"/>
          <w:lang w:val="es-PE"/>
        </w:rPr>
        <w:t xml:space="preserve">, recibido </w:t>
      </w:r>
      <w:r w:rsidR="00976E48">
        <w:rPr>
          <w:szCs w:val="24"/>
        </w:rPr>
        <w:t>con fecha 18.ABR</w:t>
      </w:r>
      <w:r w:rsidRPr="006732D0">
        <w:rPr>
          <w:szCs w:val="24"/>
        </w:rPr>
        <w:t>.201</w:t>
      </w:r>
      <w:r w:rsidR="006B252B" w:rsidRPr="006732D0">
        <w:rPr>
          <w:szCs w:val="24"/>
        </w:rPr>
        <w:t>6</w:t>
      </w:r>
      <w:r w:rsidRPr="006732D0">
        <w:rPr>
          <w:szCs w:val="24"/>
          <w:lang w:val="es-PE"/>
        </w:rPr>
        <w:t xml:space="preserve">, el </w:t>
      </w:r>
      <w:r w:rsidRPr="006732D0">
        <w:rPr>
          <w:szCs w:val="24"/>
        </w:rPr>
        <w:t xml:space="preserve">Presidente del Comité Especial del proceso de selección de la referencia </w:t>
      </w:r>
      <w:r w:rsidRPr="006732D0">
        <w:rPr>
          <w:szCs w:val="24"/>
          <w:lang w:val="es-PE"/>
        </w:rPr>
        <w:t>remitió a es</w:t>
      </w:r>
      <w:r w:rsidR="006B252B" w:rsidRPr="006732D0">
        <w:rPr>
          <w:szCs w:val="24"/>
          <w:lang w:val="es-PE"/>
        </w:rPr>
        <w:t>te Organismo Supervisor la única</w:t>
      </w:r>
      <w:r w:rsidRPr="006732D0">
        <w:rPr>
          <w:szCs w:val="24"/>
          <w:lang w:val="es-PE"/>
        </w:rPr>
        <w:t xml:space="preserve"> observaciones presentadas por el participante </w:t>
      </w:r>
      <w:r w:rsidR="000D022C" w:rsidRPr="006732D0">
        <w:rPr>
          <w:b/>
          <w:szCs w:val="24"/>
          <w:lang w:val="fr-FR"/>
        </w:rPr>
        <w:t>LUNA GUERRERO TOMAS ORLANDO</w:t>
      </w:r>
      <w:r w:rsidRPr="006732D0">
        <w:rPr>
          <w:szCs w:val="24"/>
          <w:lang w:val="es-PE"/>
        </w:rPr>
        <w:t>,</w:t>
      </w:r>
      <w:r w:rsidRPr="006732D0">
        <w:rPr>
          <w:b/>
          <w:szCs w:val="24"/>
          <w:lang w:val="es-PE"/>
        </w:rPr>
        <w:t xml:space="preserve"> </w:t>
      </w:r>
      <w:r w:rsidRPr="006732D0">
        <w:rPr>
          <w:szCs w:val="24"/>
          <w:lang w:val="es-PE"/>
        </w:rPr>
        <w:t xml:space="preserve">así como el informe técnico correspondiente, </w:t>
      </w:r>
      <w:r w:rsidRPr="006732D0">
        <w:rPr>
          <w:szCs w:val="24"/>
        </w:rPr>
        <w:t xml:space="preserve">en cumplimiento de lo dispuesto por el artículo 28º de </w:t>
      </w:r>
      <w:smartTag w:uri="urn:schemas-microsoft-com:office:smarttags" w:element="PersonName">
        <w:smartTagPr>
          <w:attr w:name="ProductID" w:val="la Ley"/>
        </w:smartTagPr>
        <w:r w:rsidRPr="006732D0">
          <w:rPr>
            <w:szCs w:val="24"/>
          </w:rPr>
          <w:t>la Ley</w:t>
        </w:r>
      </w:smartTag>
      <w:r w:rsidRPr="006732D0">
        <w:rPr>
          <w:szCs w:val="24"/>
        </w:rPr>
        <w:t xml:space="preserve"> de Contrataciones del Estado, aprobada mediante Decreto Legislativo Nº 1017, en adelante la Ley, y el artículo 58º de su Reglamento, aprobado por Decreto Supremo Nº 184-2008-EF, en adelante el Reglamento.</w:t>
      </w:r>
    </w:p>
    <w:p w:rsidR="00C0453F" w:rsidRPr="006732D0" w:rsidRDefault="00C0453F" w:rsidP="00D344C9">
      <w:pPr>
        <w:pStyle w:val="WW-Sangra3detindependiente"/>
        <w:suppressAutoHyphens w:val="0"/>
        <w:ind w:left="1"/>
        <w:rPr>
          <w:szCs w:val="24"/>
        </w:rPr>
      </w:pPr>
    </w:p>
    <w:p w:rsidR="002C5554" w:rsidRPr="006732D0" w:rsidRDefault="002C5554" w:rsidP="00D344C9">
      <w:pPr>
        <w:widowControl w:val="0"/>
        <w:tabs>
          <w:tab w:val="left" w:pos="426"/>
        </w:tabs>
        <w:spacing w:after="0" w:line="240" w:lineRule="auto"/>
        <w:jc w:val="both"/>
        <w:rPr>
          <w:rFonts w:ascii="Times New Roman" w:hAnsi="Times New Roman"/>
          <w:b/>
          <w:snapToGrid w:val="0"/>
          <w:sz w:val="24"/>
          <w:szCs w:val="24"/>
          <w:lang w:val="fr-FR"/>
        </w:rPr>
      </w:pPr>
      <w:r w:rsidRPr="006732D0">
        <w:rPr>
          <w:rFonts w:ascii="Times New Roman" w:hAnsi="Times New Roman"/>
          <w:b/>
          <w:snapToGrid w:val="0"/>
          <w:sz w:val="24"/>
          <w:szCs w:val="24"/>
          <w:lang w:val="fr-FR"/>
        </w:rPr>
        <w:t>2.</w:t>
      </w:r>
      <w:r w:rsidRPr="006732D0">
        <w:rPr>
          <w:rFonts w:ascii="Times New Roman" w:hAnsi="Times New Roman"/>
          <w:b/>
          <w:snapToGrid w:val="0"/>
          <w:sz w:val="24"/>
          <w:szCs w:val="24"/>
          <w:lang w:val="fr-FR"/>
        </w:rPr>
        <w:tab/>
        <w:t>OBSERVACIONES</w:t>
      </w:r>
    </w:p>
    <w:p w:rsidR="002C5554" w:rsidRPr="006732D0" w:rsidRDefault="002C5554" w:rsidP="00D344C9">
      <w:pPr>
        <w:spacing w:after="0" w:line="240" w:lineRule="auto"/>
        <w:rPr>
          <w:rFonts w:ascii="Times New Roman" w:hAnsi="Times New Roman"/>
          <w:sz w:val="24"/>
          <w:szCs w:val="24"/>
          <w:lang w:val="fr-FR"/>
        </w:rPr>
      </w:pPr>
    </w:p>
    <w:p w:rsidR="002C5554" w:rsidRPr="006732D0" w:rsidRDefault="002C5554" w:rsidP="00D344C9">
      <w:pPr>
        <w:pStyle w:val="Ttulo2"/>
        <w:keepNext w:val="0"/>
        <w:widowControl w:val="0"/>
        <w:ind w:left="3969" w:hanging="3969"/>
        <w:rPr>
          <w:rFonts w:ascii="Times New Roman" w:eastAsia="MS Mincho" w:hAnsi="Times New Roman"/>
          <w:sz w:val="24"/>
          <w:szCs w:val="24"/>
        </w:rPr>
      </w:pPr>
      <w:r w:rsidRPr="006732D0">
        <w:rPr>
          <w:rFonts w:ascii="Times New Roman" w:hAnsi="Times New Roman"/>
          <w:sz w:val="24"/>
          <w:szCs w:val="24"/>
          <w:lang w:val="fr-FR"/>
        </w:rPr>
        <w:t>Observante:</w:t>
      </w:r>
      <w:r w:rsidRPr="006732D0">
        <w:rPr>
          <w:rFonts w:ascii="Times New Roman" w:hAnsi="Times New Roman"/>
          <w:sz w:val="24"/>
          <w:szCs w:val="24"/>
          <w:lang w:val="fr-FR"/>
        </w:rPr>
        <w:tab/>
      </w:r>
      <w:r w:rsidR="000D022C" w:rsidRPr="006732D0">
        <w:rPr>
          <w:rFonts w:ascii="Times New Roman" w:hAnsi="Times New Roman"/>
          <w:sz w:val="24"/>
          <w:szCs w:val="24"/>
          <w:lang w:val="fr-FR"/>
        </w:rPr>
        <w:t>LUNA GUERRERO TOMAS ORLANDO</w:t>
      </w:r>
    </w:p>
    <w:p w:rsidR="002C5554" w:rsidRPr="006732D0" w:rsidRDefault="002C5554" w:rsidP="00D344C9">
      <w:pPr>
        <w:spacing w:after="0" w:line="240" w:lineRule="auto"/>
        <w:jc w:val="both"/>
        <w:rPr>
          <w:rFonts w:ascii="Times New Roman" w:hAnsi="Times New Roman"/>
          <w:bCs/>
          <w:sz w:val="24"/>
          <w:szCs w:val="24"/>
        </w:rPr>
      </w:pPr>
    </w:p>
    <w:p w:rsidR="002C5554" w:rsidRPr="006732D0" w:rsidRDefault="0065111B" w:rsidP="00D344C9">
      <w:pPr>
        <w:widowControl w:val="0"/>
        <w:spacing w:after="0" w:line="240" w:lineRule="auto"/>
        <w:ind w:left="3969" w:hanging="3969"/>
        <w:jc w:val="both"/>
        <w:rPr>
          <w:rFonts w:ascii="Times New Roman" w:hAnsi="Times New Roman"/>
          <w:b/>
          <w:sz w:val="24"/>
          <w:szCs w:val="24"/>
        </w:rPr>
      </w:pPr>
      <w:r w:rsidRPr="006732D0">
        <w:rPr>
          <w:rFonts w:ascii="Times New Roman" w:hAnsi="Times New Roman"/>
          <w:b/>
          <w:sz w:val="24"/>
          <w:szCs w:val="24"/>
        </w:rPr>
        <w:t xml:space="preserve">Observación única </w:t>
      </w:r>
      <w:r w:rsidR="002C5554" w:rsidRPr="006732D0">
        <w:rPr>
          <w:rFonts w:ascii="Times New Roman" w:hAnsi="Times New Roman"/>
          <w:b/>
          <w:sz w:val="24"/>
          <w:szCs w:val="24"/>
        </w:rPr>
        <w:tab/>
        <w:t xml:space="preserve">Contra </w:t>
      </w:r>
      <w:r w:rsidR="00CD27A4" w:rsidRPr="006732D0">
        <w:rPr>
          <w:rFonts w:ascii="Times New Roman" w:hAnsi="Times New Roman"/>
          <w:b/>
          <w:sz w:val="24"/>
          <w:szCs w:val="24"/>
        </w:rPr>
        <w:t xml:space="preserve">los documentos para </w:t>
      </w:r>
      <w:r w:rsidRPr="006732D0">
        <w:rPr>
          <w:rFonts w:ascii="Times New Roman" w:hAnsi="Times New Roman"/>
          <w:b/>
          <w:sz w:val="24"/>
          <w:szCs w:val="24"/>
        </w:rPr>
        <w:t>acreditar la experiencia del personal</w:t>
      </w:r>
      <w:r w:rsidR="001755FE" w:rsidRPr="006732D0">
        <w:rPr>
          <w:rFonts w:ascii="Times New Roman" w:hAnsi="Times New Roman"/>
          <w:b/>
          <w:sz w:val="24"/>
          <w:szCs w:val="24"/>
        </w:rPr>
        <w:t>.</w:t>
      </w:r>
      <w:r w:rsidR="002C5554" w:rsidRPr="006732D0">
        <w:rPr>
          <w:rFonts w:ascii="Times New Roman" w:hAnsi="Times New Roman"/>
          <w:b/>
          <w:sz w:val="24"/>
          <w:szCs w:val="24"/>
        </w:rPr>
        <w:t xml:space="preserve"> </w:t>
      </w:r>
    </w:p>
    <w:p w:rsidR="0065111B" w:rsidRPr="006732D0" w:rsidRDefault="0065111B" w:rsidP="00D344C9">
      <w:pPr>
        <w:widowControl w:val="0"/>
        <w:spacing w:after="0" w:line="240" w:lineRule="auto"/>
        <w:ind w:left="3969" w:hanging="3969"/>
        <w:jc w:val="both"/>
        <w:rPr>
          <w:rFonts w:ascii="Times New Roman" w:hAnsi="Times New Roman"/>
          <w:b/>
          <w:sz w:val="24"/>
          <w:szCs w:val="24"/>
        </w:rPr>
      </w:pPr>
    </w:p>
    <w:p w:rsidR="0065111B" w:rsidRPr="006732D0" w:rsidRDefault="0065111B" w:rsidP="00D344C9">
      <w:pPr>
        <w:spacing w:after="0" w:line="240" w:lineRule="auto"/>
        <w:jc w:val="both"/>
        <w:rPr>
          <w:rFonts w:ascii="Times New Roman" w:hAnsi="Times New Roman"/>
          <w:sz w:val="24"/>
          <w:szCs w:val="24"/>
        </w:rPr>
      </w:pPr>
      <w:r w:rsidRPr="006732D0">
        <w:rPr>
          <w:rFonts w:ascii="Times New Roman" w:hAnsi="Times New Roman"/>
          <w:sz w:val="24"/>
          <w:szCs w:val="24"/>
        </w:rPr>
        <w:t>El participante cuestiona, los documentos requeridos para acreditar la experiencia del personal propuesto</w:t>
      </w:r>
      <w:r w:rsidR="00A471D7" w:rsidRPr="006732D0">
        <w:rPr>
          <w:rFonts w:ascii="Times New Roman" w:hAnsi="Times New Roman"/>
          <w:sz w:val="24"/>
          <w:szCs w:val="24"/>
        </w:rPr>
        <w:t>, bajo los siguientes argumentos</w:t>
      </w:r>
      <w:r w:rsidRPr="006732D0">
        <w:rPr>
          <w:rFonts w:ascii="Times New Roman" w:hAnsi="Times New Roman"/>
          <w:sz w:val="24"/>
          <w:szCs w:val="24"/>
        </w:rPr>
        <w:t>:</w:t>
      </w:r>
    </w:p>
    <w:p w:rsidR="0065111B" w:rsidRPr="006732D0" w:rsidRDefault="0065111B" w:rsidP="00D344C9">
      <w:pPr>
        <w:spacing w:after="0" w:line="240" w:lineRule="auto"/>
        <w:jc w:val="both"/>
        <w:rPr>
          <w:rFonts w:ascii="Times New Roman" w:hAnsi="Times New Roman"/>
          <w:sz w:val="24"/>
          <w:szCs w:val="24"/>
        </w:rPr>
      </w:pPr>
    </w:p>
    <w:p w:rsidR="002060B1" w:rsidRPr="006732D0" w:rsidRDefault="00D851C0" w:rsidP="00D344C9">
      <w:pPr>
        <w:spacing w:after="0" w:line="240" w:lineRule="auto"/>
        <w:ind w:left="426" w:right="474"/>
        <w:jc w:val="both"/>
        <w:rPr>
          <w:rFonts w:ascii="Times New Roman" w:hAnsi="Times New Roman"/>
          <w:i/>
          <w:sz w:val="24"/>
          <w:szCs w:val="24"/>
        </w:rPr>
      </w:pPr>
      <w:r w:rsidRPr="006732D0">
        <w:rPr>
          <w:rFonts w:ascii="Times New Roman" w:hAnsi="Times New Roman"/>
          <w:i/>
          <w:sz w:val="24"/>
          <w:szCs w:val="24"/>
        </w:rPr>
        <w:t xml:space="preserve">“(…) </w:t>
      </w:r>
      <w:r w:rsidR="002060B1" w:rsidRPr="006732D0">
        <w:rPr>
          <w:rFonts w:ascii="Times New Roman" w:hAnsi="Times New Roman"/>
          <w:i/>
          <w:sz w:val="24"/>
          <w:szCs w:val="24"/>
        </w:rPr>
        <w:t>observamos que en caso de experiencia del perso</w:t>
      </w:r>
      <w:r w:rsidR="00995EAA" w:rsidRPr="006732D0">
        <w:rPr>
          <w:rFonts w:ascii="Times New Roman" w:hAnsi="Times New Roman"/>
          <w:i/>
          <w:sz w:val="24"/>
          <w:szCs w:val="24"/>
        </w:rPr>
        <w:t>nal en edificaciones privadas, e</w:t>
      </w:r>
      <w:r w:rsidR="002060B1" w:rsidRPr="006732D0">
        <w:rPr>
          <w:rFonts w:ascii="Times New Roman" w:hAnsi="Times New Roman"/>
          <w:i/>
          <w:sz w:val="24"/>
          <w:szCs w:val="24"/>
        </w:rPr>
        <w:t>l postor deberá adjuntar copia simple de licencia de construcción y certificado de finalización de obra, lo cual resulta contrario a lo establecido por el OSCE</w:t>
      </w:r>
      <w:r w:rsidR="00417B05" w:rsidRPr="006732D0">
        <w:rPr>
          <w:rFonts w:ascii="Times New Roman" w:hAnsi="Times New Roman"/>
          <w:i/>
          <w:sz w:val="24"/>
          <w:szCs w:val="24"/>
        </w:rPr>
        <w:t xml:space="preserve"> (…).</w:t>
      </w:r>
    </w:p>
    <w:p w:rsidR="001F165C" w:rsidRPr="006732D0" w:rsidRDefault="001F165C" w:rsidP="00D344C9">
      <w:pPr>
        <w:spacing w:after="0" w:line="240" w:lineRule="auto"/>
        <w:ind w:left="851" w:right="757"/>
        <w:jc w:val="both"/>
        <w:rPr>
          <w:rFonts w:ascii="Times New Roman" w:hAnsi="Times New Roman"/>
          <w:i/>
          <w:sz w:val="24"/>
          <w:szCs w:val="24"/>
        </w:rPr>
      </w:pPr>
    </w:p>
    <w:p w:rsidR="001F165C" w:rsidRPr="006732D0" w:rsidRDefault="001F165C" w:rsidP="00D344C9">
      <w:pPr>
        <w:spacing w:after="0" w:line="240" w:lineRule="auto"/>
        <w:ind w:left="426" w:right="474"/>
        <w:jc w:val="both"/>
        <w:rPr>
          <w:rFonts w:ascii="Times New Roman" w:hAnsi="Times New Roman"/>
          <w:b/>
          <w:sz w:val="24"/>
          <w:szCs w:val="24"/>
          <w:u w:val="single"/>
        </w:rPr>
      </w:pPr>
      <w:r w:rsidRPr="006732D0">
        <w:rPr>
          <w:rFonts w:ascii="Times New Roman" w:hAnsi="Times New Roman"/>
          <w:i/>
          <w:sz w:val="24"/>
          <w:szCs w:val="24"/>
        </w:rPr>
        <w:t xml:space="preserve">Por lo tanto, no siendo razonable que </w:t>
      </w:r>
      <w:r w:rsidR="00A471D7" w:rsidRPr="006732D0">
        <w:rPr>
          <w:rFonts w:ascii="Times New Roman" w:hAnsi="Times New Roman"/>
          <w:i/>
          <w:sz w:val="24"/>
          <w:szCs w:val="24"/>
        </w:rPr>
        <w:t xml:space="preserve">en </w:t>
      </w:r>
      <w:r w:rsidRPr="006732D0">
        <w:rPr>
          <w:rFonts w:ascii="Times New Roman" w:hAnsi="Times New Roman"/>
          <w:i/>
          <w:sz w:val="24"/>
          <w:szCs w:val="24"/>
        </w:rPr>
        <w:t xml:space="preserve">las Bases </w:t>
      </w:r>
      <w:r w:rsidR="00A471D7" w:rsidRPr="006732D0">
        <w:rPr>
          <w:rFonts w:ascii="Times New Roman" w:hAnsi="Times New Roman"/>
          <w:i/>
          <w:sz w:val="24"/>
          <w:szCs w:val="24"/>
        </w:rPr>
        <w:t>se requiera</w:t>
      </w:r>
      <w:r w:rsidRPr="006732D0">
        <w:rPr>
          <w:rFonts w:ascii="Times New Roman" w:hAnsi="Times New Roman"/>
          <w:i/>
          <w:sz w:val="24"/>
          <w:szCs w:val="24"/>
        </w:rPr>
        <w:t xml:space="preserve"> la licencia de construcción y certificado de finalización de obra para acreditar la exper</w:t>
      </w:r>
      <w:r w:rsidR="00417B05" w:rsidRPr="006732D0">
        <w:rPr>
          <w:rFonts w:ascii="Times New Roman" w:hAnsi="Times New Roman"/>
          <w:i/>
          <w:sz w:val="24"/>
          <w:szCs w:val="24"/>
        </w:rPr>
        <w:t xml:space="preserve">iencia del personal propuesto, dado </w:t>
      </w:r>
      <w:r w:rsidRPr="006732D0">
        <w:rPr>
          <w:rFonts w:ascii="Times New Roman" w:hAnsi="Times New Roman"/>
          <w:i/>
          <w:sz w:val="24"/>
          <w:szCs w:val="24"/>
        </w:rPr>
        <w:t>que no constit</w:t>
      </w:r>
      <w:r w:rsidR="00417B05" w:rsidRPr="006732D0">
        <w:rPr>
          <w:rFonts w:ascii="Times New Roman" w:hAnsi="Times New Roman"/>
          <w:i/>
          <w:sz w:val="24"/>
          <w:szCs w:val="24"/>
        </w:rPr>
        <w:t xml:space="preserve">uye </w:t>
      </w:r>
      <w:r w:rsidRPr="006732D0">
        <w:rPr>
          <w:rFonts w:ascii="Times New Roman" w:hAnsi="Times New Roman"/>
          <w:i/>
          <w:sz w:val="24"/>
          <w:szCs w:val="24"/>
        </w:rPr>
        <w:t xml:space="preserve"> un documento del cual se refiera a la participación efectiva del personal propuesto así como tener antecedentes lo dispuesto por el OSCE, solicitamos suprimir el texto </w:t>
      </w:r>
      <w:r w:rsidRPr="006732D0">
        <w:rPr>
          <w:rFonts w:ascii="Times New Roman" w:hAnsi="Times New Roman"/>
          <w:b/>
          <w:i/>
          <w:sz w:val="24"/>
          <w:szCs w:val="24"/>
          <w:u w:val="single"/>
        </w:rPr>
        <w:t xml:space="preserve">“En </w:t>
      </w:r>
      <w:r w:rsidRPr="006732D0">
        <w:rPr>
          <w:rFonts w:ascii="Times New Roman" w:hAnsi="Times New Roman"/>
          <w:b/>
          <w:i/>
          <w:sz w:val="24"/>
          <w:szCs w:val="24"/>
          <w:u w:val="single"/>
        </w:rPr>
        <w:lastRenderedPageBreak/>
        <w:t>caso de ser edificaciones privadas y edificaciones habitacionales privadas adjuntar copia simple de LICENCIAS DE CONSTRUCCIÓN Y CERTIFICADO DE FINALIZACIÓN DE OBRA”.</w:t>
      </w:r>
    </w:p>
    <w:p w:rsidR="007E7530" w:rsidRPr="006732D0" w:rsidRDefault="007E7530" w:rsidP="00D344C9">
      <w:pPr>
        <w:spacing w:after="0" w:line="240" w:lineRule="auto"/>
        <w:ind w:left="360"/>
        <w:jc w:val="both"/>
        <w:rPr>
          <w:rFonts w:ascii="Times New Roman" w:hAnsi="Times New Roman"/>
          <w:sz w:val="24"/>
          <w:szCs w:val="24"/>
        </w:rPr>
      </w:pPr>
    </w:p>
    <w:p w:rsidR="002C5554" w:rsidRPr="006732D0" w:rsidRDefault="0009796B" w:rsidP="00D344C9">
      <w:pPr>
        <w:spacing w:after="0" w:line="240" w:lineRule="auto"/>
        <w:rPr>
          <w:rFonts w:ascii="Times New Roman" w:hAnsi="Times New Roman"/>
          <w:sz w:val="24"/>
          <w:szCs w:val="24"/>
        </w:rPr>
      </w:pPr>
      <w:r w:rsidRPr="006732D0">
        <w:rPr>
          <w:rFonts w:ascii="Times New Roman" w:hAnsi="Times New Roman"/>
          <w:b/>
          <w:sz w:val="24"/>
          <w:szCs w:val="24"/>
        </w:rPr>
        <w:t>Pronunciamiento</w:t>
      </w:r>
    </w:p>
    <w:p w:rsidR="002F5381" w:rsidRPr="006732D0" w:rsidRDefault="002F5381" w:rsidP="00D344C9">
      <w:pPr>
        <w:widowControl w:val="0"/>
        <w:spacing w:after="0" w:line="240" w:lineRule="auto"/>
        <w:jc w:val="both"/>
        <w:rPr>
          <w:rFonts w:ascii="Times New Roman" w:eastAsia="Times New Roman" w:hAnsi="Times New Roman"/>
          <w:sz w:val="24"/>
          <w:szCs w:val="24"/>
          <w:lang w:eastAsia="es-MX"/>
        </w:rPr>
      </w:pPr>
    </w:p>
    <w:p w:rsidR="002F5381" w:rsidRPr="006732D0" w:rsidRDefault="002F5381" w:rsidP="00D344C9">
      <w:pPr>
        <w:widowControl w:val="0"/>
        <w:spacing w:after="0" w:line="240" w:lineRule="auto"/>
        <w:jc w:val="both"/>
        <w:rPr>
          <w:rFonts w:ascii="Times New Roman" w:eastAsia="Times New Roman" w:hAnsi="Times New Roman"/>
          <w:sz w:val="24"/>
          <w:szCs w:val="24"/>
          <w:lang w:eastAsia="es-MX"/>
        </w:rPr>
      </w:pPr>
      <w:r w:rsidRPr="006732D0">
        <w:rPr>
          <w:rFonts w:ascii="Times New Roman" w:eastAsia="Times New Roman" w:hAnsi="Times New Roman"/>
          <w:sz w:val="24"/>
          <w:szCs w:val="24"/>
          <w:lang w:eastAsia="es-MX"/>
        </w:rPr>
        <w:t>De la revisión del literal b) del numeral 2.5.1 del Capítulo II de la Sección Específica de las Bases, se advierte que la Entidad, requiere que la experiencia del personal propuesto se acredite con la presentación de los siguientes documentos:</w:t>
      </w:r>
    </w:p>
    <w:p w:rsidR="002F5381" w:rsidRPr="006732D0" w:rsidRDefault="002F5381" w:rsidP="00D344C9">
      <w:pPr>
        <w:spacing w:after="0" w:line="240" w:lineRule="auto"/>
        <w:ind w:left="426" w:right="474"/>
        <w:jc w:val="both"/>
        <w:rPr>
          <w:rFonts w:ascii="Times New Roman" w:hAnsi="Times New Roman"/>
          <w:i/>
          <w:sz w:val="24"/>
          <w:szCs w:val="24"/>
        </w:rPr>
      </w:pPr>
    </w:p>
    <w:p w:rsidR="002F5381" w:rsidRPr="006732D0" w:rsidRDefault="002F5381" w:rsidP="00D344C9">
      <w:pPr>
        <w:spacing w:after="0" w:line="240" w:lineRule="auto"/>
        <w:ind w:left="426" w:right="474"/>
        <w:jc w:val="both"/>
        <w:rPr>
          <w:rFonts w:ascii="Times New Roman" w:eastAsia="Times New Roman" w:hAnsi="Times New Roman"/>
          <w:i/>
          <w:sz w:val="24"/>
          <w:szCs w:val="24"/>
          <w:lang w:eastAsia="es-MX"/>
        </w:rPr>
      </w:pPr>
      <w:r w:rsidRPr="006732D0">
        <w:rPr>
          <w:rFonts w:ascii="Times New Roman" w:hAnsi="Times New Roman"/>
          <w:i/>
          <w:sz w:val="24"/>
          <w:szCs w:val="24"/>
        </w:rPr>
        <w:t>b) Declaración jurada de cumplimiento de los requeri</w:t>
      </w:r>
      <w:r w:rsidRPr="006732D0">
        <w:rPr>
          <w:rFonts w:ascii="Times New Roman" w:eastAsia="Times New Roman" w:hAnsi="Times New Roman"/>
          <w:i/>
          <w:sz w:val="24"/>
          <w:szCs w:val="24"/>
          <w:lang w:eastAsia="es-MX"/>
        </w:rPr>
        <w:t>mientos técnicos mínimos contenidos en el Capítulo III de la presente sección (Anexo N° 2).</w:t>
      </w:r>
    </w:p>
    <w:p w:rsidR="002F5381" w:rsidRPr="006732D0" w:rsidRDefault="002F5381" w:rsidP="00D344C9">
      <w:pPr>
        <w:spacing w:after="0" w:line="240" w:lineRule="auto"/>
        <w:ind w:left="426" w:right="474"/>
        <w:jc w:val="both"/>
        <w:rPr>
          <w:rFonts w:ascii="Times New Roman" w:eastAsia="Times New Roman" w:hAnsi="Times New Roman"/>
          <w:i/>
          <w:sz w:val="24"/>
          <w:szCs w:val="24"/>
          <w:lang w:eastAsia="es-MX"/>
        </w:rPr>
      </w:pPr>
    </w:p>
    <w:p w:rsidR="002F5381" w:rsidRPr="006732D0" w:rsidRDefault="002F5381" w:rsidP="00D344C9">
      <w:pPr>
        <w:spacing w:after="0" w:line="240" w:lineRule="auto"/>
        <w:ind w:left="426" w:right="474"/>
        <w:jc w:val="both"/>
        <w:rPr>
          <w:rFonts w:ascii="Times New Roman" w:eastAsia="Times New Roman" w:hAnsi="Times New Roman"/>
          <w:i/>
          <w:sz w:val="24"/>
          <w:szCs w:val="24"/>
          <w:lang w:eastAsia="es-MX"/>
        </w:rPr>
      </w:pPr>
      <w:r w:rsidRPr="006732D0">
        <w:rPr>
          <w:rFonts w:ascii="Times New Roman" w:eastAsia="Times New Roman" w:hAnsi="Times New Roman"/>
          <w:i/>
          <w:sz w:val="24"/>
          <w:szCs w:val="24"/>
          <w:lang w:eastAsia="es-MX"/>
        </w:rPr>
        <w:t>Adicionalmente a la declaración jurada de cumplimiento de los requisitos técnicos mínimo el postor deberá ACREDITAR al equipo profesional propuesto:</w:t>
      </w:r>
    </w:p>
    <w:p w:rsidR="00E80E40" w:rsidRPr="006732D0" w:rsidRDefault="00E80E40" w:rsidP="00D344C9">
      <w:pPr>
        <w:spacing w:after="0" w:line="240" w:lineRule="auto"/>
        <w:ind w:left="426" w:right="474"/>
        <w:jc w:val="both"/>
        <w:rPr>
          <w:rFonts w:ascii="Times New Roman" w:eastAsia="Times New Roman" w:hAnsi="Times New Roman"/>
          <w:i/>
          <w:sz w:val="24"/>
          <w:szCs w:val="24"/>
          <w:lang w:eastAsia="es-MX"/>
        </w:rPr>
      </w:pPr>
    </w:p>
    <w:p w:rsidR="00E80E40" w:rsidRPr="006732D0" w:rsidRDefault="00E80E40" w:rsidP="00D344C9">
      <w:pPr>
        <w:spacing w:after="0" w:line="240" w:lineRule="auto"/>
        <w:ind w:left="426" w:right="474"/>
        <w:jc w:val="both"/>
        <w:rPr>
          <w:rFonts w:ascii="Times New Roman" w:eastAsia="Times New Roman" w:hAnsi="Times New Roman"/>
          <w:i/>
          <w:sz w:val="24"/>
          <w:szCs w:val="24"/>
          <w:lang w:eastAsia="es-MX"/>
        </w:rPr>
      </w:pPr>
      <w:r w:rsidRPr="006732D0">
        <w:rPr>
          <w:rFonts w:ascii="Times New Roman" w:eastAsia="Times New Roman" w:hAnsi="Times New Roman"/>
          <w:i/>
          <w:sz w:val="24"/>
          <w:szCs w:val="24"/>
          <w:lang w:eastAsia="es-MX"/>
        </w:rPr>
        <w:t>(…)</w:t>
      </w:r>
    </w:p>
    <w:p w:rsidR="002F5381" w:rsidRPr="006732D0" w:rsidRDefault="002F5381" w:rsidP="00D344C9">
      <w:pPr>
        <w:spacing w:after="0" w:line="240" w:lineRule="auto"/>
        <w:ind w:left="426" w:right="474"/>
        <w:jc w:val="both"/>
        <w:rPr>
          <w:rFonts w:ascii="Times New Roman" w:eastAsia="Times New Roman" w:hAnsi="Times New Roman"/>
          <w:i/>
          <w:sz w:val="24"/>
          <w:szCs w:val="24"/>
          <w:lang w:eastAsia="es-MX"/>
        </w:rPr>
      </w:pPr>
    </w:p>
    <w:p w:rsidR="002F5381" w:rsidRPr="006732D0" w:rsidRDefault="002F5381" w:rsidP="00D344C9">
      <w:pPr>
        <w:numPr>
          <w:ilvl w:val="0"/>
          <w:numId w:val="14"/>
        </w:numPr>
        <w:spacing w:after="0" w:line="240" w:lineRule="auto"/>
        <w:ind w:right="474"/>
        <w:jc w:val="both"/>
        <w:rPr>
          <w:rFonts w:ascii="Times New Roman" w:hAnsi="Times New Roman"/>
          <w:i/>
          <w:sz w:val="24"/>
          <w:szCs w:val="24"/>
          <w:u w:val="single"/>
        </w:rPr>
      </w:pPr>
      <w:r w:rsidRPr="006732D0">
        <w:rPr>
          <w:rFonts w:ascii="Times New Roman" w:hAnsi="Times New Roman"/>
          <w:i/>
          <w:sz w:val="24"/>
          <w:szCs w:val="24"/>
        </w:rPr>
        <w:t xml:space="preserve">Para acreditar la experiencia profesional del personal propuesto, deberá presentar i) Copia simple de contratos con su respectiva conformidad ó ii) Constancia, ó iii) Certificados ó iv) cualquier otro documento que de manera, fehaciente demuestre el tiempo de experiencia profesional propuesto. Vale decir, que tales documentos deben de señalar expresamente y sin lugar a dudas el objeto de la contratación la fecha de término y fecha de término de la experiencia a acreditar. En caso de ser edificaciones privadas y edificaciones habitacionales privadas adjuntar copia simple de </w:t>
      </w:r>
      <w:r w:rsidRPr="006732D0">
        <w:rPr>
          <w:rFonts w:ascii="Times New Roman" w:hAnsi="Times New Roman"/>
          <w:i/>
          <w:sz w:val="24"/>
          <w:szCs w:val="24"/>
          <w:u w:val="single"/>
        </w:rPr>
        <w:t>LICENCIAS DE CONSTRUCCIÓN Y CERTIFICADO DE FINALIZACIÓN DE OBRA.</w:t>
      </w:r>
    </w:p>
    <w:p w:rsidR="002F5381" w:rsidRPr="006732D0" w:rsidRDefault="002F5381" w:rsidP="00D344C9">
      <w:pPr>
        <w:spacing w:after="0" w:line="240" w:lineRule="auto"/>
        <w:ind w:left="426" w:right="474"/>
        <w:jc w:val="both"/>
        <w:rPr>
          <w:rFonts w:ascii="Times New Roman" w:eastAsia="Times New Roman" w:hAnsi="Times New Roman"/>
          <w:i/>
          <w:sz w:val="24"/>
          <w:szCs w:val="24"/>
          <w:lang w:eastAsia="es-MX"/>
        </w:rPr>
      </w:pPr>
    </w:p>
    <w:p w:rsidR="00E80E40" w:rsidRPr="006732D0" w:rsidRDefault="00E80E40" w:rsidP="00D344C9">
      <w:pPr>
        <w:widowControl w:val="0"/>
        <w:spacing w:after="0" w:line="240" w:lineRule="auto"/>
        <w:jc w:val="both"/>
        <w:rPr>
          <w:rFonts w:ascii="Times New Roman" w:eastAsia="MS Mincho" w:hAnsi="Times New Roman"/>
          <w:sz w:val="24"/>
          <w:szCs w:val="24"/>
          <w:lang w:eastAsia="es-PE"/>
        </w:rPr>
      </w:pPr>
      <w:r w:rsidRPr="006732D0">
        <w:rPr>
          <w:rFonts w:ascii="Times New Roman" w:eastAsia="MS Mincho" w:hAnsi="Times New Roman"/>
          <w:sz w:val="24"/>
          <w:szCs w:val="24"/>
          <w:lang w:eastAsia="es-PE"/>
        </w:rPr>
        <w:t>Asimismo, de la revisión del numeral 12.01 del Capítulo III de la Sección Específica de las Bases se estableció la siguiente Nota:</w:t>
      </w:r>
    </w:p>
    <w:p w:rsidR="002F5381" w:rsidRPr="006732D0" w:rsidRDefault="002F5381" w:rsidP="00D344C9">
      <w:pPr>
        <w:spacing w:after="0" w:line="240" w:lineRule="auto"/>
        <w:ind w:left="426" w:right="474"/>
        <w:jc w:val="both"/>
        <w:rPr>
          <w:rFonts w:ascii="Times New Roman" w:eastAsia="Times New Roman" w:hAnsi="Times New Roman"/>
          <w:i/>
          <w:sz w:val="24"/>
          <w:szCs w:val="24"/>
          <w:lang w:eastAsia="es-MX"/>
        </w:rPr>
      </w:pPr>
    </w:p>
    <w:p w:rsidR="00E80E40" w:rsidRPr="006732D0" w:rsidRDefault="00A82532" w:rsidP="00D344C9">
      <w:pPr>
        <w:spacing w:after="0" w:line="240" w:lineRule="auto"/>
        <w:ind w:left="426" w:right="474"/>
        <w:jc w:val="both"/>
        <w:rPr>
          <w:rFonts w:ascii="Times New Roman" w:hAnsi="Times New Roman"/>
          <w:b/>
          <w:i/>
          <w:sz w:val="24"/>
          <w:szCs w:val="24"/>
        </w:rPr>
      </w:pPr>
      <w:r w:rsidRPr="006732D0">
        <w:rPr>
          <w:rFonts w:ascii="Times New Roman" w:hAnsi="Times New Roman"/>
          <w:i/>
          <w:sz w:val="24"/>
          <w:szCs w:val="24"/>
          <w:u w:val="single"/>
        </w:rPr>
        <w:t>Nota</w:t>
      </w:r>
    </w:p>
    <w:p w:rsidR="00E80E40" w:rsidRPr="006732D0" w:rsidRDefault="00E80E40" w:rsidP="00D344C9">
      <w:pPr>
        <w:spacing w:after="0" w:line="240" w:lineRule="auto"/>
        <w:ind w:left="426" w:right="474"/>
        <w:jc w:val="both"/>
        <w:rPr>
          <w:rFonts w:ascii="Times New Roman" w:hAnsi="Times New Roman"/>
          <w:i/>
          <w:sz w:val="24"/>
          <w:szCs w:val="24"/>
        </w:rPr>
      </w:pPr>
      <w:r w:rsidRPr="006732D0">
        <w:rPr>
          <w:rFonts w:ascii="Times New Roman" w:hAnsi="Times New Roman"/>
          <w:i/>
          <w:sz w:val="24"/>
          <w:szCs w:val="24"/>
        </w:rPr>
        <w:t xml:space="preserve">Para acreditar la experiencia profesional del personal propuesto, deberá presentar i) Copia </w:t>
      </w:r>
      <w:r w:rsidRPr="006732D0">
        <w:rPr>
          <w:rFonts w:ascii="Times New Roman" w:eastAsia="Times New Roman" w:hAnsi="Times New Roman"/>
          <w:i/>
          <w:sz w:val="24"/>
          <w:szCs w:val="24"/>
          <w:lang w:eastAsia="es-MX"/>
        </w:rPr>
        <w:t>simple</w:t>
      </w:r>
      <w:r w:rsidRPr="006732D0">
        <w:rPr>
          <w:rFonts w:ascii="Times New Roman" w:hAnsi="Times New Roman"/>
          <w:i/>
          <w:sz w:val="24"/>
          <w:szCs w:val="24"/>
        </w:rPr>
        <w:t xml:space="preserve"> de contratos con su respectiva conformidad ó ii) Constancia, ó iii) Certificados ó iv) cualquier otro documento que de manera, fehaciente demuestre el tiempo de experiencia profesional propuesto. Vale decir, que tales documentos deben de señalar expresamente y sin lugar a dudas el objeto de la contratación la fecha de término y fecha de término de la experiencia a acreditar. En caso de ser edificaciones privadas y edificaciones habitacionales privadas adjuntar copia simple de LICENCIAS DE CONSTRUCCIÓN Y CERTIFICADO DE FINALIZACIÓN DE OBRA.</w:t>
      </w:r>
    </w:p>
    <w:p w:rsidR="002F5381" w:rsidRPr="006732D0" w:rsidRDefault="002F5381" w:rsidP="00D344C9">
      <w:pPr>
        <w:spacing w:after="0" w:line="240" w:lineRule="auto"/>
        <w:ind w:left="426" w:right="474"/>
        <w:jc w:val="both"/>
        <w:rPr>
          <w:rFonts w:ascii="Times New Roman" w:hAnsi="Times New Roman"/>
          <w:i/>
          <w:sz w:val="24"/>
          <w:szCs w:val="24"/>
        </w:rPr>
      </w:pPr>
    </w:p>
    <w:p w:rsidR="00E80E40" w:rsidRPr="006732D0" w:rsidRDefault="005275A0" w:rsidP="00D344C9">
      <w:pPr>
        <w:widowControl w:val="0"/>
        <w:spacing w:after="0" w:line="240" w:lineRule="auto"/>
        <w:jc w:val="both"/>
        <w:rPr>
          <w:rFonts w:ascii="Times New Roman" w:eastAsia="MS Mincho" w:hAnsi="Times New Roman"/>
          <w:sz w:val="24"/>
          <w:szCs w:val="24"/>
          <w:lang w:eastAsia="es-PE"/>
        </w:rPr>
      </w:pPr>
      <w:r w:rsidRPr="006732D0">
        <w:rPr>
          <w:rFonts w:ascii="Times New Roman" w:eastAsia="MS Mincho" w:hAnsi="Times New Roman"/>
          <w:sz w:val="24"/>
          <w:szCs w:val="24"/>
          <w:lang w:eastAsia="es-PE"/>
        </w:rPr>
        <w:t>Por su parte</w:t>
      </w:r>
      <w:r w:rsidR="00E80E40" w:rsidRPr="006732D0">
        <w:rPr>
          <w:rFonts w:ascii="Times New Roman" w:eastAsia="MS Mincho" w:hAnsi="Times New Roman"/>
          <w:sz w:val="24"/>
          <w:szCs w:val="24"/>
          <w:lang w:eastAsia="es-PE"/>
        </w:rPr>
        <w:t>, de la revisión</w:t>
      </w:r>
      <w:r w:rsidR="00A82532" w:rsidRPr="006732D0">
        <w:rPr>
          <w:rFonts w:ascii="Times New Roman" w:eastAsia="MS Mincho" w:hAnsi="Times New Roman"/>
          <w:sz w:val="24"/>
          <w:szCs w:val="24"/>
          <w:lang w:eastAsia="es-PE"/>
        </w:rPr>
        <w:t xml:space="preserve"> de la forma de acreditar el </w:t>
      </w:r>
      <w:r w:rsidR="00E80E40" w:rsidRPr="006732D0">
        <w:rPr>
          <w:rFonts w:ascii="Times New Roman" w:eastAsia="MS Mincho" w:hAnsi="Times New Roman"/>
          <w:sz w:val="24"/>
          <w:szCs w:val="24"/>
          <w:lang w:eastAsia="es-PE"/>
        </w:rPr>
        <w:t>factor de evaluación “</w:t>
      </w:r>
      <w:r w:rsidR="00364AA1" w:rsidRPr="006732D0">
        <w:rPr>
          <w:rFonts w:ascii="Times New Roman" w:eastAsia="MS Mincho" w:hAnsi="Times New Roman"/>
          <w:sz w:val="24"/>
          <w:szCs w:val="24"/>
          <w:lang w:eastAsia="es-PE"/>
        </w:rPr>
        <w:t>B</w:t>
      </w:r>
      <w:r w:rsidR="00A82532" w:rsidRPr="006732D0">
        <w:rPr>
          <w:rFonts w:ascii="Times New Roman" w:eastAsia="MS Mincho" w:hAnsi="Times New Roman"/>
          <w:sz w:val="24"/>
          <w:szCs w:val="24"/>
          <w:lang w:eastAsia="es-PE"/>
        </w:rPr>
        <w:t xml:space="preserve">.1 </w:t>
      </w:r>
      <w:r w:rsidR="00A82532" w:rsidRPr="006732D0">
        <w:rPr>
          <w:rFonts w:ascii="Times New Roman" w:eastAsia="MS Mincho" w:hAnsi="Times New Roman"/>
          <w:sz w:val="24"/>
          <w:szCs w:val="24"/>
          <w:lang w:eastAsia="es-PE"/>
        </w:rPr>
        <w:lastRenderedPageBreak/>
        <w:t>Experiencia del Personal Propuesto”</w:t>
      </w:r>
      <w:r w:rsidR="00E80E40" w:rsidRPr="006732D0">
        <w:rPr>
          <w:rFonts w:ascii="Times New Roman" w:eastAsia="MS Mincho" w:hAnsi="Times New Roman"/>
          <w:sz w:val="24"/>
          <w:szCs w:val="24"/>
          <w:lang w:eastAsia="es-PE"/>
        </w:rPr>
        <w:t xml:space="preserve">, consignado en el Capítulo IV de la Sección Específica, </w:t>
      </w:r>
      <w:r w:rsidR="006E7A7F" w:rsidRPr="006732D0">
        <w:rPr>
          <w:rFonts w:ascii="Times New Roman" w:eastAsia="MS Mincho" w:hAnsi="Times New Roman"/>
          <w:sz w:val="24"/>
          <w:szCs w:val="24"/>
          <w:lang w:eastAsia="es-PE"/>
        </w:rPr>
        <w:t>se advierte que está fue establecida</w:t>
      </w:r>
      <w:r w:rsidR="00E80E40" w:rsidRPr="006732D0">
        <w:rPr>
          <w:rFonts w:ascii="Times New Roman" w:eastAsia="MS Mincho" w:hAnsi="Times New Roman"/>
          <w:sz w:val="24"/>
          <w:szCs w:val="24"/>
          <w:lang w:eastAsia="es-PE"/>
        </w:rPr>
        <w:t xml:space="preserve"> de acuerdo al siguiente detalle:</w:t>
      </w:r>
    </w:p>
    <w:p w:rsidR="00E00C4C" w:rsidRPr="006732D0" w:rsidRDefault="00E00C4C" w:rsidP="00D344C9">
      <w:pPr>
        <w:widowControl w:val="0"/>
        <w:spacing w:after="0" w:line="240" w:lineRule="auto"/>
        <w:jc w:val="both"/>
        <w:rPr>
          <w:rFonts w:ascii="Times New Roman" w:eastAsia="MS Mincho" w:hAnsi="Times New Roman"/>
          <w:sz w:val="24"/>
          <w:szCs w:val="24"/>
          <w:lang w:eastAsia="es-PE"/>
        </w:rPr>
      </w:pPr>
    </w:p>
    <w:p w:rsidR="00E00C4C" w:rsidRPr="006732D0" w:rsidRDefault="00E00C4C" w:rsidP="00D344C9">
      <w:pPr>
        <w:widowControl w:val="0"/>
        <w:spacing w:after="0" w:line="240" w:lineRule="auto"/>
        <w:jc w:val="both"/>
        <w:rPr>
          <w:rFonts w:ascii="Times New Roman" w:eastAsia="MS Mincho" w:hAnsi="Times New Roman"/>
          <w:sz w:val="24"/>
          <w:szCs w:val="24"/>
          <w:lang w:eastAsia="es-PE"/>
        </w:rPr>
      </w:pPr>
    </w:p>
    <w:p w:rsidR="00A82532" w:rsidRPr="006732D0" w:rsidRDefault="00A82532" w:rsidP="00D344C9">
      <w:pPr>
        <w:spacing w:after="0" w:line="240" w:lineRule="auto"/>
        <w:ind w:left="426" w:right="474"/>
        <w:jc w:val="both"/>
        <w:rPr>
          <w:rFonts w:ascii="Times New Roman" w:hAnsi="Times New Roman"/>
          <w:i/>
          <w:sz w:val="24"/>
          <w:szCs w:val="24"/>
          <w:u w:val="single"/>
        </w:rPr>
      </w:pPr>
      <w:r w:rsidRPr="006732D0">
        <w:rPr>
          <w:rFonts w:ascii="Times New Roman" w:hAnsi="Times New Roman"/>
          <w:i/>
          <w:sz w:val="24"/>
          <w:szCs w:val="24"/>
          <w:u w:val="single"/>
        </w:rPr>
        <w:t>Acreditación</w:t>
      </w:r>
    </w:p>
    <w:p w:rsidR="00E00C4C" w:rsidRPr="006732D0" w:rsidRDefault="00E00C4C" w:rsidP="00D344C9">
      <w:pPr>
        <w:spacing w:after="0" w:line="240" w:lineRule="auto"/>
        <w:ind w:left="426" w:right="474"/>
        <w:jc w:val="both"/>
        <w:rPr>
          <w:rFonts w:ascii="Times New Roman" w:hAnsi="Times New Roman"/>
          <w:i/>
          <w:sz w:val="24"/>
          <w:szCs w:val="24"/>
        </w:rPr>
      </w:pPr>
    </w:p>
    <w:p w:rsidR="00A82532" w:rsidRPr="006732D0" w:rsidRDefault="00A82532" w:rsidP="00D344C9">
      <w:pPr>
        <w:spacing w:after="0" w:line="240" w:lineRule="auto"/>
        <w:ind w:left="426" w:right="474"/>
        <w:jc w:val="both"/>
        <w:rPr>
          <w:rFonts w:ascii="Times New Roman" w:hAnsi="Times New Roman"/>
          <w:i/>
          <w:sz w:val="24"/>
          <w:szCs w:val="24"/>
        </w:rPr>
      </w:pPr>
      <w:r w:rsidRPr="006732D0">
        <w:rPr>
          <w:rFonts w:ascii="Times New Roman" w:hAnsi="Times New Roman"/>
          <w:i/>
          <w:sz w:val="24"/>
          <w:szCs w:val="24"/>
        </w:rPr>
        <w:t xml:space="preserve">Para acreditar la experiencia profesional del personal propuesto, deberá presentar i) Copia </w:t>
      </w:r>
      <w:r w:rsidRPr="006732D0">
        <w:rPr>
          <w:rFonts w:ascii="Times New Roman" w:eastAsia="Times New Roman" w:hAnsi="Times New Roman"/>
          <w:i/>
          <w:sz w:val="24"/>
          <w:szCs w:val="24"/>
          <w:lang w:eastAsia="es-MX"/>
        </w:rPr>
        <w:t>simple</w:t>
      </w:r>
      <w:r w:rsidRPr="006732D0">
        <w:rPr>
          <w:rFonts w:ascii="Times New Roman" w:hAnsi="Times New Roman"/>
          <w:i/>
          <w:sz w:val="24"/>
          <w:szCs w:val="24"/>
        </w:rPr>
        <w:t xml:space="preserve"> de contratos con su respectiva conformidad ó ii) Constancia, ó iii) Certificados ó iv) cualquier otro documento que de manera, fehaciente demuestre el tiempo de experiencia profesional propuesto. Vale decir, que tales documentos deben de señalar expresamente y sin lugar a dudas el objeto de la contratación la fecha de término y fecha de término de la experiencia a acreditar. En caso de ser edificaciones privadas y edificaciones habitacionales privadas adjuntar copia simple de LICENCIAS DE CONSTRUCCIÓN Y CERTIFICADO DE FINALIZACIÓN DE OBRA.</w:t>
      </w:r>
    </w:p>
    <w:p w:rsidR="007E62AE" w:rsidRPr="006732D0" w:rsidRDefault="007E62AE" w:rsidP="00D344C9">
      <w:pPr>
        <w:spacing w:after="0" w:line="240" w:lineRule="auto"/>
        <w:ind w:left="426" w:right="474"/>
        <w:jc w:val="both"/>
        <w:rPr>
          <w:rFonts w:ascii="Times New Roman" w:hAnsi="Times New Roman"/>
          <w:i/>
          <w:sz w:val="24"/>
          <w:szCs w:val="24"/>
        </w:rPr>
      </w:pPr>
    </w:p>
    <w:p w:rsidR="00D75F82" w:rsidRPr="006732D0" w:rsidRDefault="00D75F82" w:rsidP="00D344C9">
      <w:pPr>
        <w:widowControl w:val="0"/>
        <w:spacing w:after="0" w:line="240" w:lineRule="auto"/>
        <w:jc w:val="both"/>
        <w:rPr>
          <w:rFonts w:ascii="Times New Roman" w:eastAsia="MS Mincho" w:hAnsi="Times New Roman"/>
          <w:sz w:val="24"/>
          <w:szCs w:val="24"/>
          <w:lang w:eastAsia="es-PE"/>
        </w:rPr>
      </w:pPr>
      <w:r w:rsidRPr="006732D0">
        <w:rPr>
          <w:rFonts w:ascii="Times New Roman" w:eastAsia="MS Mincho" w:hAnsi="Times New Roman"/>
          <w:sz w:val="24"/>
          <w:szCs w:val="24"/>
          <w:lang w:eastAsia="es-PE"/>
        </w:rPr>
        <w:t>En el pliego absolutorio de consultas y observaciones el Comité de Selección señaló lo siguiente:</w:t>
      </w:r>
    </w:p>
    <w:p w:rsidR="00373D32" w:rsidRPr="006732D0" w:rsidRDefault="00373D32" w:rsidP="00D344C9">
      <w:pPr>
        <w:spacing w:after="0" w:line="240" w:lineRule="auto"/>
        <w:ind w:left="426" w:right="474"/>
        <w:jc w:val="both"/>
        <w:rPr>
          <w:rFonts w:ascii="Times New Roman" w:eastAsia="MS Mincho" w:hAnsi="Times New Roman"/>
          <w:sz w:val="24"/>
          <w:szCs w:val="24"/>
          <w:lang w:eastAsia="es-PE"/>
        </w:rPr>
      </w:pPr>
    </w:p>
    <w:p w:rsidR="00373D32" w:rsidRPr="006732D0" w:rsidRDefault="00373D32" w:rsidP="00D344C9">
      <w:pPr>
        <w:spacing w:after="0" w:line="240" w:lineRule="auto"/>
        <w:ind w:left="426" w:right="474"/>
        <w:jc w:val="both"/>
        <w:rPr>
          <w:rFonts w:ascii="Times New Roman" w:hAnsi="Times New Roman"/>
          <w:i/>
          <w:sz w:val="24"/>
          <w:szCs w:val="24"/>
        </w:rPr>
      </w:pPr>
      <w:r w:rsidRPr="006732D0">
        <w:rPr>
          <w:rFonts w:ascii="Times New Roman" w:hAnsi="Times New Roman"/>
          <w:i/>
          <w:sz w:val="24"/>
          <w:szCs w:val="24"/>
        </w:rPr>
        <w:t xml:space="preserve">“(…) para el caso de edificaciones privadas y edificaciones habitacionales privadas, solicita la presentación de la licencia de construcción y certificado de finalización de obra, con el único objetivo de establecer la existencia real de la obra y periodo de ejecución, mas no el tiempo de prestación del servicio, ya que eso viene establecido en la constancia o certificado según corresponde; por lo tanto no se acoge la observación planteada por el participante”   </w:t>
      </w:r>
    </w:p>
    <w:p w:rsidR="009C5D2B" w:rsidRPr="006732D0" w:rsidRDefault="009C5D2B" w:rsidP="00D344C9">
      <w:pPr>
        <w:spacing w:after="0" w:line="240" w:lineRule="auto"/>
        <w:ind w:left="720"/>
        <w:jc w:val="both"/>
        <w:rPr>
          <w:rFonts w:ascii="Times New Roman" w:eastAsia="Times New Roman" w:hAnsi="Times New Roman"/>
          <w:sz w:val="24"/>
          <w:szCs w:val="24"/>
          <w:lang w:eastAsia="es-MX"/>
        </w:rPr>
      </w:pPr>
    </w:p>
    <w:p w:rsidR="00995EAA" w:rsidRPr="006732D0" w:rsidRDefault="00995EAA" w:rsidP="00995EAA">
      <w:pPr>
        <w:widowControl w:val="0"/>
        <w:spacing w:line="240" w:lineRule="auto"/>
        <w:jc w:val="both"/>
        <w:rPr>
          <w:rFonts w:ascii="Times New Roman" w:hAnsi="Times New Roman"/>
          <w:sz w:val="24"/>
          <w:szCs w:val="24"/>
          <w:u w:val="single"/>
        </w:rPr>
      </w:pPr>
      <w:r w:rsidRPr="006732D0">
        <w:rPr>
          <w:rFonts w:ascii="Times New Roman" w:hAnsi="Times New Roman"/>
          <w:sz w:val="24"/>
          <w:szCs w:val="24"/>
        </w:rPr>
        <w:t xml:space="preserve">Sobre el particular, en el artículo 42 del Reglamento se establece que es responsabilidad de la Entidad requerir aquellos documentos que le generen certeza respecto del cumplimiento de las especificaciones técnicas establecidas por el área usuaria, siempre y </w:t>
      </w:r>
      <w:r w:rsidRPr="006732D0">
        <w:rPr>
          <w:rFonts w:ascii="Times New Roman" w:hAnsi="Times New Roman"/>
          <w:sz w:val="24"/>
          <w:szCs w:val="24"/>
          <w:u w:val="single"/>
        </w:rPr>
        <w:t>cuando tales documentos sean idóneos para dicha finalidad y no resulten contrarios al Principio de Economía.</w:t>
      </w:r>
    </w:p>
    <w:p w:rsidR="00BF0138" w:rsidRPr="006732D0" w:rsidRDefault="00E00C4C" w:rsidP="00D344C9">
      <w:pPr>
        <w:tabs>
          <w:tab w:val="left" w:pos="567"/>
        </w:tabs>
        <w:spacing w:after="0" w:line="240" w:lineRule="auto"/>
        <w:jc w:val="both"/>
        <w:rPr>
          <w:rFonts w:ascii="Times New Roman" w:hAnsi="Times New Roman"/>
          <w:sz w:val="24"/>
          <w:szCs w:val="24"/>
        </w:rPr>
      </w:pPr>
      <w:r w:rsidRPr="006732D0">
        <w:rPr>
          <w:rFonts w:ascii="Times New Roman" w:hAnsi="Times New Roman"/>
          <w:sz w:val="24"/>
          <w:szCs w:val="24"/>
        </w:rPr>
        <w:t>En ese contexto</w:t>
      </w:r>
      <w:r w:rsidR="00BF0138" w:rsidRPr="006732D0">
        <w:rPr>
          <w:rFonts w:ascii="Times New Roman" w:hAnsi="Times New Roman"/>
          <w:sz w:val="24"/>
          <w:szCs w:val="24"/>
        </w:rPr>
        <w:t xml:space="preserve">, cabe </w:t>
      </w:r>
      <w:r w:rsidR="007E62BC" w:rsidRPr="006732D0">
        <w:rPr>
          <w:rFonts w:ascii="Times New Roman" w:hAnsi="Times New Roman"/>
          <w:sz w:val="24"/>
          <w:szCs w:val="24"/>
        </w:rPr>
        <w:t>señalar</w:t>
      </w:r>
      <w:r w:rsidR="00BF0138" w:rsidRPr="006732D0">
        <w:rPr>
          <w:rFonts w:ascii="Times New Roman" w:hAnsi="Times New Roman"/>
          <w:sz w:val="24"/>
          <w:szCs w:val="24"/>
        </w:rPr>
        <w:t xml:space="preserve"> que este Organismo Supervisor</w:t>
      </w:r>
      <w:r w:rsidR="006E7A7F" w:rsidRPr="006732D0">
        <w:rPr>
          <w:rFonts w:ascii="Times New Roman" w:hAnsi="Times New Roman"/>
          <w:sz w:val="24"/>
          <w:szCs w:val="24"/>
        </w:rPr>
        <w:t>,</w:t>
      </w:r>
      <w:r w:rsidR="00BF0138" w:rsidRPr="006732D0">
        <w:rPr>
          <w:rFonts w:ascii="Times New Roman" w:hAnsi="Times New Roman"/>
          <w:sz w:val="24"/>
          <w:szCs w:val="24"/>
        </w:rPr>
        <w:t xml:space="preserve"> en reiterados</w:t>
      </w:r>
      <w:r w:rsidR="003D18BD" w:rsidRPr="006732D0">
        <w:rPr>
          <w:rFonts w:ascii="Times New Roman" w:hAnsi="Times New Roman"/>
          <w:sz w:val="24"/>
          <w:szCs w:val="24"/>
        </w:rPr>
        <w:t xml:space="preserve"> </w:t>
      </w:r>
      <w:r w:rsidR="00BF0138" w:rsidRPr="006732D0">
        <w:rPr>
          <w:rFonts w:ascii="Times New Roman" w:hAnsi="Times New Roman"/>
          <w:sz w:val="24"/>
          <w:szCs w:val="24"/>
        </w:rPr>
        <w:t>Pronunciamientos,</w:t>
      </w:r>
      <w:r w:rsidR="007B6E02" w:rsidRPr="006732D0">
        <w:rPr>
          <w:rFonts w:ascii="Times New Roman" w:hAnsi="Times New Roman"/>
          <w:sz w:val="24"/>
          <w:szCs w:val="24"/>
        </w:rPr>
        <w:t xml:space="preserve"> ha indicado que</w:t>
      </w:r>
      <w:r w:rsidR="00BF0138" w:rsidRPr="006732D0">
        <w:rPr>
          <w:rFonts w:ascii="Times New Roman" w:hAnsi="Times New Roman"/>
          <w:sz w:val="24"/>
          <w:szCs w:val="24"/>
        </w:rPr>
        <w:t xml:space="preserve"> la experiencia del personal propuesto, se podrá acreditar con cualquiera de los siguientes documentos: (i) copia simple de contratos y su respectiva conformidad o (ii) constancias o (iii) certificados o (iv) cualquier otra documentación que, de manera fehaciente demuestre la experiencia del personal propuesto, no siendo válida cualquier regulación de las Bases que se oponga a lo señalado.</w:t>
      </w:r>
    </w:p>
    <w:p w:rsidR="00373D32" w:rsidRPr="006732D0" w:rsidRDefault="00373D32" w:rsidP="00D344C9">
      <w:pPr>
        <w:widowControl w:val="0"/>
        <w:spacing w:after="0" w:line="240" w:lineRule="auto"/>
        <w:jc w:val="both"/>
        <w:rPr>
          <w:rFonts w:ascii="Times New Roman" w:eastAsia="MS Mincho" w:hAnsi="Times New Roman"/>
          <w:sz w:val="24"/>
          <w:szCs w:val="24"/>
          <w:lang w:eastAsia="es-ES"/>
        </w:rPr>
      </w:pPr>
    </w:p>
    <w:p w:rsidR="00BF0138" w:rsidRPr="006732D0" w:rsidRDefault="00F17D27" w:rsidP="00D344C9">
      <w:pPr>
        <w:widowControl w:val="0"/>
        <w:spacing w:after="0" w:line="240" w:lineRule="auto"/>
        <w:jc w:val="both"/>
        <w:rPr>
          <w:rFonts w:ascii="Times New Roman" w:hAnsi="Times New Roman"/>
          <w:iCs/>
          <w:sz w:val="24"/>
          <w:szCs w:val="24"/>
          <w:lang w:eastAsia="es-PE"/>
        </w:rPr>
      </w:pPr>
      <w:r w:rsidRPr="006732D0">
        <w:rPr>
          <w:rFonts w:ascii="Times New Roman" w:eastAsia="MS Mincho" w:hAnsi="Times New Roman"/>
          <w:sz w:val="24"/>
          <w:szCs w:val="24"/>
          <w:lang w:eastAsia="es-ES"/>
        </w:rPr>
        <w:t xml:space="preserve">Ahora bien, en el presente caso se advierte </w:t>
      </w:r>
      <w:r w:rsidR="00BD56A3" w:rsidRPr="006732D0">
        <w:rPr>
          <w:rFonts w:ascii="Times New Roman" w:eastAsia="MS Mincho" w:hAnsi="Times New Roman"/>
          <w:sz w:val="24"/>
          <w:szCs w:val="24"/>
          <w:lang w:eastAsia="es-ES"/>
        </w:rPr>
        <w:t>que para acreditara la exp</w:t>
      </w:r>
      <w:r w:rsidR="006E7A7F" w:rsidRPr="006732D0">
        <w:rPr>
          <w:rFonts w:ascii="Times New Roman" w:eastAsia="MS Mincho" w:hAnsi="Times New Roman"/>
          <w:sz w:val="24"/>
          <w:szCs w:val="24"/>
          <w:lang w:eastAsia="es-ES"/>
        </w:rPr>
        <w:t xml:space="preserve">eriencia del personal propuesto en obras privadas </w:t>
      </w:r>
      <w:r w:rsidR="00BD56A3" w:rsidRPr="006732D0">
        <w:rPr>
          <w:rFonts w:ascii="Times New Roman" w:eastAsia="MS Mincho" w:hAnsi="Times New Roman"/>
          <w:sz w:val="24"/>
          <w:szCs w:val="24"/>
          <w:lang w:eastAsia="es-ES"/>
        </w:rPr>
        <w:t>se ha requerido documentación adicional</w:t>
      </w:r>
      <w:r w:rsidR="006E7A7F" w:rsidRPr="006732D0">
        <w:rPr>
          <w:rFonts w:ascii="Times New Roman" w:eastAsia="MS Mincho" w:hAnsi="Times New Roman"/>
          <w:sz w:val="24"/>
          <w:szCs w:val="24"/>
          <w:lang w:eastAsia="es-ES"/>
        </w:rPr>
        <w:t xml:space="preserve"> a lo señalado por este Organismo Supervisor </w:t>
      </w:r>
      <w:r w:rsidR="00333F08" w:rsidRPr="006732D0">
        <w:rPr>
          <w:rFonts w:ascii="Times New Roman" w:eastAsia="MS Mincho" w:hAnsi="Times New Roman"/>
          <w:sz w:val="24"/>
          <w:szCs w:val="24"/>
          <w:lang w:eastAsia="es-ES"/>
        </w:rPr>
        <w:t xml:space="preserve">tales como </w:t>
      </w:r>
      <w:r w:rsidR="00333F08" w:rsidRPr="006732D0">
        <w:rPr>
          <w:rFonts w:ascii="Times New Roman" w:hAnsi="Times New Roman"/>
          <w:i/>
          <w:sz w:val="24"/>
          <w:szCs w:val="24"/>
        </w:rPr>
        <w:t xml:space="preserve">copia simple </w:t>
      </w:r>
      <w:r w:rsidR="00333F08" w:rsidRPr="006732D0">
        <w:rPr>
          <w:rFonts w:ascii="Times New Roman" w:eastAsia="MS Mincho" w:hAnsi="Times New Roman"/>
          <w:i/>
          <w:sz w:val="24"/>
          <w:szCs w:val="24"/>
          <w:lang w:eastAsia="es-PE"/>
        </w:rPr>
        <w:t xml:space="preserve">de licencias de construcción y certificado de finalización de </w:t>
      </w:r>
      <w:r w:rsidR="00333F08" w:rsidRPr="006732D0">
        <w:rPr>
          <w:rFonts w:ascii="Times New Roman" w:eastAsia="MS Mincho" w:hAnsi="Times New Roman"/>
          <w:sz w:val="24"/>
          <w:szCs w:val="24"/>
          <w:lang w:eastAsia="es-ES"/>
        </w:rPr>
        <w:t>Obra</w:t>
      </w:r>
      <w:r w:rsidR="000A7522" w:rsidRPr="006732D0">
        <w:rPr>
          <w:rFonts w:ascii="Times New Roman" w:eastAsia="MS Mincho" w:hAnsi="Times New Roman"/>
          <w:sz w:val="24"/>
          <w:szCs w:val="24"/>
          <w:lang w:eastAsia="es-ES"/>
        </w:rPr>
        <w:t>,</w:t>
      </w:r>
      <w:r w:rsidR="006E7A7F" w:rsidRPr="006732D0">
        <w:rPr>
          <w:rFonts w:ascii="Times New Roman" w:eastAsia="MS Mincho" w:hAnsi="Times New Roman"/>
          <w:sz w:val="24"/>
          <w:szCs w:val="24"/>
          <w:lang w:eastAsia="es-ES"/>
        </w:rPr>
        <w:t xml:space="preserve"> lo</w:t>
      </w:r>
      <w:r w:rsidR="000A7522" w:rsidRPr="006732D0">
        <w:rPr>
          <w:rFonts w:ascii="Times New Roman" w:eastAsia="MS Mincho" w:hAnsi="Times New Roman"/>
          <w:sz w:val="24"/>
          <w:szCs w:val="24"/>
          <w:lang w:eastAsia="es-ES"/>
        </w:rPr>
        <w:t>s</w:t>
      </w:r>
      <w:r w:rsidR="006E7A7F" w:rsidRPr="006732D0">
        <w:rPr>
          <w:rFonts w:ascii="Times New Roman" w:eastAsia="MS Mincho" w:hAnsi="Times New Roman"/>
          <w:sz w:val="24"/>
          <w:szCs w:val="24"/>
          <w:lang w:eastAsia="es-ES"/>
        </w:rPr>
        <w:t xml:space="preserve"> cuales resultan contrario a lo señalado en reiterados pronunciamientos</w:t>
      </w:r>
      <w:r w:rsidR="00BF0138" w:rsidRPr="006732D0">
        <w:rPr>
          <w:rFonts w:ascii="Times New Roman" w:hAnsi="Times New Roman"/>
          <w:iCs/>
          <w:sz w:val="24"/>
          <w:szCs w:val="24"/>
          <w:lang w:eastAsia="es-PE"/>
        </w:rPr>
        <w:t>.</w:t>
      </w:r>
    </w:p>
    <w:p w:rsidR="00DE5E9C" w:rsidRPr="006732D0" w:rsidRDefault="006E7A7F" w:rsidP="00D344C9">
      <w:pPr>
        <w:widowControl w:val="0"/>
        <w:spacing w:after="0" w:line="240" w:lineRule="auto"/>
        <w:jc w:val="both"/>
        <w:rPr>
          <w:rFonts w:ascii="Times New Roman" w:eastAsia="MS Mincho" w:hAnsi="Times New Roman"/>
          <w:sz w:val="24"/>
          <w:szCs w:val="24"/>
          <w:lang w:eastAsia="es-PE"/>
        </w:rPr>
      </w:pPr>
      <w:r w:rsidRPr="006732D0">
        <w:rPr>
          <w:rFonts w:ascii="Times New Roman" w:eastAsia="MS Mincho" w:hAnsi="Times New Roman"/>
          <w:sz w:val="24"/>
          <w:szCs w:val="24"/>
          <w:lang w:eastAsia="es-ES"/>
        </w:rPr>
        <w:lastRenderedPageBreak/>
        <w:t>En ese sentido</w:t>
      </w:r>
      <w:r w:rsidR="00BF0138" w:rsidRPr="006732D0">
        <w:rPr>
          <w:rFonts w:ascii="Times New Roman" w:eastAsia="MS Mincho" w:hAnsi="Times New Roman"/>
          <w:sz w:val="24"/>
          <w:szCs w:val="24"/>
          <w:lang w:eastAsia="es-ES"/>
        </w:rPr>
        <w:t>, considerando</w:t>
      </w:r>
      <w:r w:rsidRPr="006732D0">
        <w:rPr>
          <w:rFonts w:ascii="Times New Roman" w:eastAsia="MS Mincho" w:hAnsi="Times New Roman"/>
          <w:sz w:val="24"/>
          <w:szCs w:val="24"/>
          <w:lang w:eastAsia="es-ES"/>
        </w:rPr>
        <w:t xml:space="preserve"> lo regulado por este </w:t>
      </w:r>
      <w:r w:rsidR="00BF0138" w:rsidRPr="006732D0">
        <w:rPr>
          <w:rFonts w:ascii="Times New Roman" w:eastAsia="MS Mincho" w:hAnsi="Times New Roman"/>
          <w:sz w:val="24"/>
          <w:szCs w:val="24"/>
          <w:lang w:eastAsia="es-ES"/>
        </w:rPr>
        <w:t xml:space="preserve">Organismo </w:t>
      </w:r>
      <w:r w:rsidRPr="006732D0">
        <w:rPr>
          <w:rFonts w:ascii="Times New Roman" w:eastAsia="MS Mincho" w:hAnsi="Times New Roman"/>
          <w:sz w:val="24"/>
          <w:szCs w:val="24"/>
          <w:lang w:eastAsia="es-ES"/>
        </w:rPr>
        <w:t>Supervisor  r</w:t>
      </w:r>
      <w:r w:rsidR="000A7522" w:rsidRPr="006732D0">
        <w:rPr>
          <w:rFonts w:ascii="Times New Roman" w:eastAsia="MS Mincho" w:hAnsi="Times New Roman"/>
          <w:sz w:val="24"/>
          <w:szCs w:val="24"/>
          <w:lang w:eastAsia="es-ES"/>
        </w:rPr>
        <w:t>especto a la forma de acreditar</w:t>
      </w:r>
      <w:r w:rsidRPr="006732D0">
        <w:rPr>
          <w:rFonts w:ascii="Times New Roman" w:eastAsia="MS Mincho" w:hAnsi="Times New Roman"/>
          <w:sz w:val="24"/>
          <w:szCs w:val="24"/>
          <w:lang w:eastAsia="es-ES"/>
        </w:rPr>
        <w:t xml:space="preserve"> la experiencia del personal propuesto se dispone</w:t>
      </w:r>
      <w:r w:rsidR="00BF0138" w:rsidRPr="006732D0">
        <w:rPr>
          <w:rFonts w:ascii="Times New Roman" w:eastAsia="MS Mincho" w:hAnsi="Times New Roman"/>
          <w:sz w:val="24"/>
          <w:szCs w:val="24"/>
          <w:lang w:eastAsia="es-ES"/>
        </w:rPr>
        <w:t xml:space="preserve"> </w:t>
      </w:r>
      <w:r w:rsidR="00BF0138" w:rsidRPr="006732D0">
        <w:rPr>
          <w:rFonts w:ascii="Times New Roman" w:eastAsia="MS Mincho" w:hAnsi="Times New Roman"/>
          <w:b/>
          <w:sz w:val="24"/>
          <w:szCs w:val="24"/>
          <w:lang w:eastAsia="es-ES"/>
        </w:rPr>
        <w:t>ACOGER</w:t>
      </w:r>
      <w:r w:rsidR="0040092E" w:rsidRPr="006732D0">
        <w:rPr>
          <w:rFonts w:ascii="Times New Roman" w:eastAsia="MS Mincho" w:hAnsi="Times New Roman"/>
          <w:b/>
          <w:sz w:val="24"/>
          <w:szCs w:val="24"/>
          <w:lang w:eastAsia="es-ES"/>
        </w:rPr>
        <w:t xml:space="preserve"> </w:t>
      </w:r>
      <w:r w:rsidR="00BF0138" w:rsidRPr="006732D0">
        <w:rPr>
          <w:rFonts w:ascii="Times New Roman" w:eastAsia="MS Mincho" w:hAnsi="Times New Roman"/>
          <w:sz w:val="24"/>
          <w:szCs w:val="24"/>
          <w:lang w:eastAsia="es-ES"/>
        </w:rPr>
        <w:t xml:space="preserve">la presente observación, por lo que, con ocasión de la integración de las Bases, </w:t>
      </w:r>
      <w:r w:rsidR="00BF0138" w:rsidRPr="006732D0">
        <w:rPr>
          <w:rFonts w:ascii="Times New Roman" w:eastAsia="MS Mincho" w:hAnsi="Times New Roman"/>
          <w:b/>
          <w:sz w:val="24"/>
          <w:szCs w:val="24"/>
          <w:u w:val="single"/>
          <w:lang w:eastAsia="es-ES"/>
        </w:rPr>
        <w:t>deberán modificarse los extremos de las Bases donde se haga referencia a la forma de acreditación del personal propuesto de tal forma que en esta se consigne que será a través de la presentación de</w:t>
      </w:r>
      <w:r w:rsidR="0040092E" w:rsidRPr="006732D0">
        <w:rPr>
          <w:rFonts w:ascii="Times New Roman" w:eastAsia="MS Mincho" w:hAnsi="Times New Roman"/>
          <w:b/>
          <w:sz w:val="24"/>
          <w:szCs w:val="24"/>
          <w:u w:val="single"/>
          <w:lang w:eastAsia="es-ES"/>
        </w:rPr>
        <w:t xml:space="preserve"> los siguientes documentos:</w:t>
      </w:r>
      <w:r w:rsidR="007E62BC" w:rsidRPr="006732D0">
        <w:rPr>
          <w:rFonts w:ascii="Times New Roman" w:eastAsia="MS Mincho" w:hAnsi="Times New Roman"/>
          <w:sz w:val="24"/>
          <w:szCs w:val="24"/>
          <w:lang w:eastAsia="es-PE"/>
        </w:rPr>
        <w:t xml:space="preserve"> </w:t>
      </w:r>
      <w:r w:rsidR="00BF0138" w:rsidRPr="006732D0">
        <w:rPr>
          <w:rFonts w:ascii="Times New Roman" w:eastAsia="MS Mincho" w:hAnsi="Times New Roman"/>
          <w:sz w:val="24"/>
          <w:szCs w:val="24"/>
          <w:lang w:eastAsia="es-PE"/>
        </w:rPr>
        <w:t>(i) copia simple de contratos y su respectiva conformidad o (ii) constancias o (iii) certificados o (iv) cualquier otra documentación que, de manera fehaciente demuestre la experiencia del personal propuesto</w:t>
      </w:r>
      <w:r w:rsidR="00DE5E9C" w:rsidRPr="006732D0">
        <w:rPr>
          <w:rFonts w:ascii="Times New Roman" w:eastAsia="MS Mincho" w:hAnsi="Times New Roman"/>
          <w:sz w:val="24"/>
          <w:szCs w:val="24"/>
          <w:lang w:eastAsia="es-PE"/>
        </w:rPr>
        <w:t>,</w:t>
      </w:r>
      <w:r w:rsidRPr="006732D0">
        <w:rPr>
          <w:rFonts w:ascii="Times New Roman" w:eastAsia="MS Mincho" w:hAnsi="Times New Roman"/>
          <w:sz w:val="24"/>
          <w:szCs w:val="24"/>
          <w:lang w:eastAsia="es-PE"/>
        </w:rPr>
        <w:t xml:space="preserve"> debiendo suprimir cualquier disposición contraria</w:t>
      </w:r>
      <w:r w:rsidR="00DE5E9C" w:rsidRPr="006732D0">
        <w:rPr>
          <w:rFonts w:ascii="Times New Roman" w:eastAsia="MS Mincho" w:hAnsi="Times New Roman"/>
          <w:sz w:val="24"/>
          <w:szCs w:val="24"/>
          <w:lang w:eastAsia="es-PE"/>
        </w:rPr>
        <w:t>.</w:t>
      </w:r>
    </w:p>
    <w:p w:rsidR="002E1E10" w:rsidRPr="006732D0" w:rsidRDefault="002E1E10" w:rsidP="00D344C9">
      <w:pPr>
        <w:widowControl w:val="0"/>
        <w:spacing w:after="0" w:line="240" w:lineRule="auto"/>
        <w:jc w:val="both"/>
        <w:rPr>
          <w:rFonts w:ascii="Times New Roman" w:hAnsi="Times New Roman"/>
          <w:sz w:val="24"/>
          <w:szCs w:val="24"/>
        </w:rPr>
      </w:pPr>
    </w:p>
    <w:p w:rsidR="00FA0B51" w:rsidRPr="006732D0" w:rsidRDefault="00FA0B51" w:rsidP="00D344C9">
      <w:pPr>
        <w:pStyle w:val="Textoindependiente2"/>
        <w:tabs>
          <w:tab w:val="left" w:pos="2127"/>
        </w:tabs>
        <w:spacing w:after="0" w:line="240" w:lineRule="auto"/>
        <w:ind w:left="567" w:hanging="567"/>
        <w:rPr>
          <w:rFonts w:ascii="Times New Roman" w:hAnsi="Times New Roman"/>
          <w:b/>
          <w:bCs/>
          <w:sz w:val="24"/>
          <w:szCs w:val="24"/>
          <w:lang w:val="es-PE"/>
        </w:rPr>
      </w:pPr>
      <w:r w:rsidRPr="006732D0">
        <w:rPr>
          <w:rFonts w:ascii="Times New Roman" w:hAnsi="Times New Roman"/>
          <w:b/>
          <w:sz w:val="24"/>
          <w:szCs w:val="24"/>
          <w:lang w:val="es-PE"/>
        </w:rPr>
        <w:t xml:space="preserve">3. </w:t>
      </w:r>
      <w:r w:rsidRPr="006732D0">
        <w:rPr>
          <w:rFonts w:ascii="Times New Roman" w:hAnsi="Times New Roman"/>
          <w:b/>
          <w:sz w:val="24"/>
          <w:szCs w:val="24"/>
          <w:lang w:val="es-PE"/>
        </w:rPr>
        <w:tab/>
      </w:r>
      <w:r w:rsidRPr="006732D0">
        <w:rPr>
          <w:rFonts w:ascii="Times New Roman" w:hAnsi="Times New Roman"/>
          <w:b/>
          <w:bCs/>
          <w:sz w:val="24"/>
          <w:szCs w:val="24"/>
        </w:rPr>
        <w:t>ASPECTOS SUPERVISADOS DE OFICIO</w:t>
      </w:r>
    </w:p>
    <w:p w:rsidR="00D344C9" w:rsidRPr="006732D0" w:rsidRDefault="00D344C9" w:rsidP="00D344C9">
      <w:pPr>
        <w:pStyle w:val="Textoindependiente2"/>
        <w:tabs>
          <w:tab w:val="left" w:pos="2127"/>
        </w:tabs>
        <w:spacing w:after="0" w:line="240" w:lineRule="auto"/>
        <w:ind w:left="567" w:hanging="567"/>
        <w:rPr>
          <w:rFonts w:ascii="Times New Roman" w:hAnsi="Times New Roman"/>
          <w:sz w:val="24"/>
          <w:szCs w:val="24"/>
          <w:lang w:val="es-PE"/>
        </w:rPr>
      </w:pPr>
    </w:p>
    <w:p w:rsidR="00FA0B51" w:rsidRPr="006732D0" w:rsidRDefault="00FA0B51" w:rsidP="00D344C9">
      <w:pPr>
        <w:widowControl w:val="0"/>
        <w:tabs>
          <w:tab w:val="left" w:pos="540"/>
          <w:tab w:val="left" w:pos="2127"/>
        </w:tabs>
        <w:spacing w:line="240" w:lineRule="auto"/>
        <w:jc w:val="both"/>
        <w:rPr>
          <w:rFonts w:ascii="Times New Roman" w:hAnsi="Times New Roman"/>
          <w:sz w:val="24"/>
          <w:szCs w:val="24"/>
        </w:rPr>
      </w:pPr>
      <w:r w:rsidRPr="006732D0">
        <w:rPr>
          <w:rFonts w:ascii="Times New Roman" w:hAnsi="Times New Roman"/>
          <w:sz w:val="24"/>
          <w:szCs w:val="24"/>
        </w:rPr>
        <w:t xml:space="preserve">Si bien el Pronunciamiento, por norma, versa sobre la elevación de observaciones a pedido de parte y no representa la convalidación de ningún extremo de las Bases, este Organismo Supervisor ha visto por conveniente hacer indicaciones puntuales a partir de la revisión, de oficio, de aspectos que podrían representar un riesgo de competencia, según el siguiente detalle: </w:t>
      </w:r>
    </w:p>
    <w:p w:rsidR="00CB26CD" w:rsidRPr="006732D0" w:rsidRDefault="00BB35F3" w:rsidP="00D344C9">
      <w:pPr>
        <w:widowControl w:val="0"/>
        <w:numPr>
          <w:ilvl w:val="1"/>
          <w:numId w:val="8"/>
        </w:numPr>
        <w:tabs>
          <w:tab w:val="left" w:pos="567"/>
        </w:tabs>
        <w:spacing w:after="0" w:line="240" w:lineRule="auto"/>
        <w:jc w:val="both"/>
        <w:rPr>
          <w:rFonts w:ascii="Times New Roman" w:eastAsia="Times New Roman" w:hAnsi="Times New Roman"/>
          <w:b/>
          <w:sz w:val="24"/>
          <w:szCs w:val="24"/>
          <w:lang w:eastAsia="es-MX"/>
        </w:rPr>
      </w:pPr>
      <w:r w:rsidRPr="006732D0">
        <w:rPr>
          <w:rFonts w:ascii="Times New Roman" w:eastAsia="Times New Roman" w:hAnsi="Times New Roman"/>
          <w:b/>
          <w:sz w:val="24"/>
          <w:szCs w:val="24"/>
          <w:lang w:eastAsia="es-MX"/>
        </w:rPr>
        <w:t>Contradicciones:</w:t>
      </w:r>
    </w:p>
    <w:p w:rsidR="00CB26CD" w:rsidRPr="006732D0" w:rsidRDefault="00CB26CD" w:rsidP="00D344C9">
      <w:pPr>
        <w:widowControl w:val="0"/>
        <w:spacing w:after="0" w:line="240" w:lineRule="auto"/>
        <w:ind w:left="567"/>
        <w:jc w:val="both"/>
        <w:rPr>
          <w:rFonts w:ascii="Times New Roman" w:hAnsi="Times New Roman"/>
          <w:b/>
          <w:sz w:val="24"/>
          <w:szCs w:val="24"/>
        </w:rPr>
      </w:pPr>
    </w:p>
    <w:p w:rsidR="00917C54" w:rsidRPr="006732D0" w:rsidRDefault="00917C54" w:rsidP="00D344C9">
      <w:pPr>
        <w:widowControl w:val="0"/>
        <w:numPr>
          <w:ilvl w:val="0"/>
          <w:numId w:val="19"/>
        </w:numPr>
        <w:spacing w:after="0" w:line="240" w:lineRule="auto"/>
        <w:ind w:left="851" w:hanging="425"/>
        <w:jc w:val="both"/>
        <w:rPr>
          <w:rFonts w:ascii="Times New Roman" w:hAnsi="Times New Roman"/>
          <w:b/>
          <w:sz w:val="24"/>
          <w:szCs w:val="24"/>
        </w:rPr>
      </w:pPr>
      <w:r w:rsidRPr="006732D0">
        <w:rPr>
          <w:rFonts w:ascii="Times New Roman" w:hAnsi="Times New Roman"/>
          <w:b/>
          <w:sz w:val="24"/>
          <w:szCs w:val="24"/>
        </w:rPr>
        <w:t>Forma de acreditar los equipos:</w:t>
      </w:r>
    </w:p>
    <w:p w:rsidR="00917C54" w:rsidRPr="006732D0" w:rsidRDefault="00917C54" w:rsidP="00D344C9">
      <w:pPr>
        <w:widowControl w:val="0"/>
        <w:spacing w:after="0" w:line="240" w:lineRule="auto"/>
        <w:ind w:left="567"/>
        <w:jc w:val="both"/>
        <w:rPr>
          <w:rFonts w:ascii="Times New Roman" w:hAnsi="Times New Roman"/>
          <w:b/>
          <w:sz w:val="24"/>
          <w:szCs w:val="24"/>
        </w:rPr>
      </w:pPr>
    </w:p>
    <w:p w:rsidR="004848D1" w:rsidRPr="006732D0" w:rsidRDefault="004848D1" w:rsidP="00D344C9">
      <w:pPr>
        <w:widowControl w:val="0"/>
        <w:spacing w:after="0" w:line="240" w:lineRule="auto"/>
        <w:ind w:left="709"/>
        <w:jc w:val="both"/>
        <w:rPr>
          <w:rFonts w:ascii="Times New Roman" w:hAnsi="Times New Roman"/>
          <w:sz w:val="24"/>
          <w:szCs w:val="24"/>
        </w:rPr>
      </w:pPr>
      <w:r w:rsidRPr="006732D0">
        <w:rPr>
          <w:rFonts w:ascii="Times New Roman" w:hAnsi="Times New Roman"/>
          <w:sz w:val="24"/>
          <w:szCs w:val="24"/>
        </w:rPr>
        <w:t xml:space="preserve">De la revisión </w:t>
      </w:r>
      <w:r w:rsidR="00CB26CD" w:rsidRPr="006732D0">
        <w:rPr>
          <w:rFonts w:ascii="Times New Roman" w:hAnsi="Times New Roman"/>
          <w:sz w:val="24"/>
          <w:szCs w:val="24"/>
        </w:rPr>
        <w:t xml:space="preserve">del literal j) </w:t>
      </w:r>
      <w:r w:rsidRPr="006732D0">
        <w:rPr>
          <w:rFonts w:ascii="Times New Roman" w:hAnsi="Times New Roman"/>
          <w:sz w:val="24"/>
          <w:szCs w:val="24"/>
        </w:rPr>
        <w:t>del Capítulo I</w:t>
      </w:r>
      <w:r w:rsidR="00CB26CD" w:rsidRPr="006732D0">
        <w:rPr>
          <w:rFonts w:ascii="Times New Roman" w:hAnsi="Times New Roman"/>
          <w:sz w:val="24"/>
          <w:szCs w:val="24"/>
        </w:rPr>
        <w:t>I</w:t>
      </w:r>
      <w:r w:rsidRPr="006732D0">
        <w:rPr>
          <w:rFonts w:ascii="Times New Roman" w:hAnsi="Times New Roman"/>
          <w:sz w:val="24"/>
          <w:szCs w:val="24"/>
        </w:rPr>
        <w:t xml:space="preserve"> de la Sección Específica de las Bases, se ha señalado lo siguiente:</w:t>
      </w:r>
    </w:p>
    <w:p w:rsidR="00CB26CD" w:rsidRPr="006732D0" w:rsidRDefault="00CB26CD" w:rsidP="00D344C9">
      <w:pPr>
        <w:widowControl w:val="0"/>
        <w:spacing w:after="0" w:line="240" w:lineRule="auto"/>
        <w:ind w:left="567"/>
        <w:jc w:val="both"/>
        <w:rPr>
          <w:rFonts w:ascii="Times New Roman" w:hAnsi="Times New Roman"/>
          <w:sz w:val="24"/>
          <w:szCs w:val="24"/>
        </w:rPr>
      </w:pPr>
    </w:p>
    <w:p w:rsidR="00FF3254" w:rsidRPr="006732D0" w:rsidRDefault="00CB26CD" w:rsidP="00D344C9">
      <w:pPr>
        <w:spacing w:after="0" w:line="240" w:lineRule="auto"/>
        <w:ind w:left="851" w:right="474"/>
        <w:jc w:val="both"/>
        <w:rPr>
          <w:rFonts w:ascii="Times New Roman" w:hAnsi="Times New Roman"/>
          <w:i/>
          <w:sz w:val="24"/>
          <w:szCs w:val="24"/>
        </w:rPr>
      </w:pPr>
      <w:r w:rsidRPr="006732D0">
        <w:rPr>
          <w:rFonts w:ascii="Times New Roman" w:hAnsi="Times New Roman"/>
          <w:i/>
          <w:sz w:val="24"/>
          <w:szCs w:val="24"/>
        </w:rPr>
        <w:t>“Declaración jurada de compromiso</w:t>
      </w:r>
      <w:r w:rsidR="00FF3254" w:rsidRPr="006732D0">
        <w:rPr>
          <w:rFonts w:ascii="Times New Roman" w:hAnsi="Times New Roman"/>
          <w:i/>
          <w:sz w:val="24"/>
          <w:szCs w:val="24"/>
        </w:rPr>
        <w:t xml:space="preserve"> de</w:t>
      </w:r>
      <w:r w:rsidRPr="006732D0">
        <w:rPr>
          <w:rFonts w:ascii="Times New Roman" w:hAnsi="Times New Roman"/>
          <w:i/>
          <w:sz w:val="24"/>
          <w:szCs w:val="24"/>
        </w:rPr>
        <w:t xml:space="preserve"> contar con disponibilidad de los equipos que se indican en los términos </w:t>
      </w:r>
      <w:r w:rsidR="00FF3254" w:rsidRPr="006732D0">
        <w:rPr>
          <w:rFonts w:ascii="Times New Roman" w:hAnsi="Times New Roman"/>
          <w:i/>
          <w:sz w:val="24"/>
          <w:szCs w:val="24"/>
        </w:rPr>
        <w:t>de referencia, para el momento de la obra, independientemente de la modalidad contractual mediante el cual se obtenga tal disponibilidad.</w:t>
      </w:r>
    </w:p>
    <w:p w:rsidR="004848D1" w:rsidRPr="006732D0" w:rsidRDefault="004848D1" w:rsidP="00D344C9">
      <w:pPr>
        <w:widowControl w:val="0"/>
        <w:spacing w:after="0" w:line="240" w:lineRule="auto"/>
        <w:ind w:left="567"/>
        <w:jc w:val="both"/>
        <w:rPr>
          <w:rFonts w:ascii="Times New Roman" w:hAnsi="Times New Roman"/>
          <w:sz w:val="24"/>
          <w:szCs w:val="24"/>
        </w:rPr>
      </w:pPr>
    </w:p>
    <w:p w:rsidR="00CB26CD" w:rsidRPr="006732D0" w:rsidRDefault="00CB26CD" w:rsidP="00D344C9">
      <w:pPr>
        <w:widowControl w:val="0"/>
        <w:spacing w:after="0" w:line="240" w:lineRule="auto"/>
        <w:ind w:left="709"/>
        <w:jc w:val="both"/>
        <w:rPr>
          <w:rFonts w:ascii="Times New Roman" w:hAnsi="Times New Roman"/>
          <w:sz w:val="24"/>
          <w:szCs w:val="24"/>
        </w:rPr>
      </w:pPr>
      <w:r w:rsidRPr="006732D0">
        <w:rPr>
          <w:rFonts w:ascii="Times New Roman" w:hAnsi="Times New Roman"/>
          <w:sz w:val="24"/>
          <w:szCs w:val="24"/>
        </w:rPr>
        <w:t xml:space="preserve">Sin embargo, en el Numeral </w:t>
      </w:r>
      <w:r w:rsidR="00FF3254" w:rsidRPr="006732D0">
        <w:rPr>
          <w:rFonts w:ascii="Times New Roman" w:hAnsi="Times New Roman"/>
          <w:sz w:val="24"/>
          <w:szCs w:val="24"/>
        </w:rPr>
        <w:t>12.02</w:t>
      </w:r>
      <w:r w:rsidRPr="006732D0">
        <w:rPr>
          <w:rFonts w:ascii="Times New Roman" w:hAnsi="Times New Roman"/>
          <w:sz w:val="24"/>
          <w:szCs w:val="24"/>
        </w:rPr>
        <w:t xml:space="preserve"> del Capítulo III de la Sección Específica de las Bases, se ha señalado l</w:t>
      </w:r>
      <w:r w:rsidR="00FF3254" w:rsidRPr="006732D0">
        <w:rPr>
          <w:rFonts w:ascii="Times New Roman" w:hAnsi="Times New Roman"/>
          <w:sz w:val="24"/>
          <w:szCs w:val="24"/>
        </w:rPr>
        <w:t>a</w:t>
      </w:r>
      <w:r w:rsidRPr="006732D0">
        <w:rPr>
          <w:rFonts w:ascii="Times New Roman" w:hAnsi="Times New Roman"/>
          <w:sz w:val="24"/>
          <w:szCs w:val="24"/>
        </w:rPr>
        <w:t xml:space="preserve"> siguiente:</w:t>
      </w:r>
    </w:p>
    <w:p w:rsidR="00FF3254" w:rsidRPr="006732D0" w:rsidRDefault="00FF3254" w:rsidP="00D344C9">
      <w:pPr>
        <w:spacing w:after="0" w:line="240" w:lineRule="auto"/>
        <w:ind w:left="851" w:right="474"/>
        <w:jc w:val="both"/>
        <w:rPr>
          <w:rFonts w:ascii="Times New Roman" w:hAnsi="Times New Roman"/>
          <w:i/>
          <w:sz w:val="24"/>
          <w:szCs w:val="24"/>
        </w:rPr>
      </w:pPr>
    </w:p>
    <w:p w:rsidR="00114BC0" w:rsidRPr="006732D0" w:rsidRDefault="00114BC0" w:rsidP="00D344C9">
      <w:pPr>
        <w:spacing w:after="0" w:line="240" w:lineRule="auto"/>
        <w:ind w:left="851" w:right="474"/>
        <w:jc w:val="both"/>
        <w:rPr>
          <w:rFonts w:ascii="Times New Roman" w:hAnsi="Times New Roman"/>
          <w:i/>
          <w:sz w:val="24"/>
          <w:szCs w:val="24"/>
        </w:rPr>
      </w:pPr>
      <w:r w:rsidRPr="006732D0">
        <w:rPr>
          <w:rFonts w:ascii="Times New Roman" w:hAnsi="Times New Roman"/>
          <w:i/>
          <w:sz w:val="24"/>
          <w:szCs w:val="24"/>
        </w:rPr>
        <w:t>NOTA:</w:t>
      </w:r>
    </w:p>
    <w:p w:rsidR="00FF3254" w:rsidRPr="006732D0" w:rsidRDefault="00FF3254" w:rsidP="00D344C9">
      <w:pPr>
        <w:spacing w:after="0" w:line="240" w:lineRule="auto"/>
        <w:ind w:left="851" w:right="474"/>
        <w:jc w:val="both"/>
        <w:rPr>
          <w:rFonts w:ascii="Times New Roman" w:hAnsi="Times New Roman"/>
          <w:i/>
          <w:sz w:val="24"/>
          <w:szCs w:val="24"/>
        </w:rPr>
      </w:pPr>
      <w:r w:rsidRPr="006732D0">
        <w:rPr>
          <w:rFonts w:ascii="Times New Roman" w:hAnsi="Times New Roman"/>
          <w:i/>
          <w:sz w:val="24"/>
          <w:szCs w:val="24"/>
        </w:rPr>
        <w:t xml:space="preserve">Las maquinarias y/o equipos de ser propios presentar copia simple de facturas </w:t>
      </w:r>
      <w:r w:rsidR="00114BC0" w:rsidRPr="006732D0">
        <w:rPr>
          <w:rFonts w:ascii="Times New Roman" w:hAnsi="Times New Roman"/>
          <w:i/>
          <w:sz w:val="24"/>
          <w:szCs w:val="24"/>
        </w:rPr>
        <w:t xml:space="preserve">de facturas y/o tarjetas de propiedad y ser alquilado o de tercero deberán presentar un compromiso de alquiler o contrato leasing y anexar copias simples de las facturas o tarjetas de propiedad legibles. </w:t>
      </w:r>
    </w:p>
    <w:p w:rsidR="00CB26CD" w:rsidRPr="006732D0" w:rsidRDefault="00CB26CD" w:rsidP="00D344C9">
      <w:pPr>
        <w:widowControl w:val="0"/>
        <w:spacing w:after="0" w:line="240" w:lineRule="auto"/>
        <w:ind w:left="567"/>
        <w:jc w:val="both"/>
        <w:rPr>
          <w:rFonts w:ascii="Times New Roman" w:hAnsi="Times New Roman"/>
          <w:sz w:val="24"/>
          <w:szCs w:val="24"/>
        </w:rPr>
      </w:pPr>
    </w:p>
    <w:p w:rsidR="00BF6740" w:rsidRPr="006732D0" w:rsidRDefault="00446920" w:rsidP="00D344C9">
      <w:pPr>
        <w:widowControl w:val="0"/>
        <w:spacing w:after="0" w:line="240" w:lineRule="auto"/>
        <w:ind w:left="709"/>
        <w:jc w:val="both"/>
        <w:rPr>
          <w:rFonts w:ascii="Times New Roman" w:hAnsi="Times New Roman"/>
          <w:sz w:val="24"/>
          <w:szCs w:val="24"/>
          <w:lang w:val="es-ES" w:eastAsia="es-PE"/>
        </w:rPr>
      </w:pPr>
      <w:r w:rsidRPr="006732D0">
        <w:rPr>
          <w:rFonts w:ascii="Times New Roman" w:hAnsi="Times New Roman"/>
          <w:sz w:val="24"/>
          <w:szCs w:val="24"/>
        </w:rPr>
        <w:t>Por tanto, con ocasión de la integración de las Bases, deberá corregirse tal incongruencia</w:t>
      </w:r>
      <w:r w:rsidR="00BF6740" w:rsidRPr="006732D0">
        <w:rPr>
          <w:rFonts w:ascii="Times New Roman" w:hAnsi="Times New Roman"/>
          <w:sz w:val="24"/>
          <w:szCs w:val="24"/>
        </w:rPr>
        <w:t>,</w:t>
      </w:r>
      <w:r w:rsidRPr="006732D0">
        <w:rPr>
          <w:rFonts w:ascii="Times New Roman" w:hAnsi="Times New Roman"/>
          <w:sz w:val="24"/>
          <w:szCs w:val="24"/>
        </w:rPr>
        <w:t xml:space="preserve"> debiendo precisar </w:t>
      </w:r>
      <w:r w:rsidR="00BF6740" w:rsidRPr="006732D0">
        <w:rPr>
          <w:rFonts w:ascii="Times New Roman" w:hAnsi="Times New Roman"/>
          <w:sz w:val="24"/>
          <w:szCs w:val="24"/>
          <w:lang w:val="es-ES" w:eastAsia="es-PE"/>
        </w:rPr>
        <w:t xml:space="preserve">que la disponibilidad de los equipos podrá acreditarse con la presentación de </w:t>
      </w:r>
      <w:r w:rsidR="00BF6740" w:rsidRPr="006732D0">
        <w:rPr>
          <w:rFonts w:ascii="Times New Roman" w:hAnsi="Times New Roman"/>
          <w:b/>
          <w:sz w:val="24"/>
          <w:szCs w:val="24"/>
          <w:u w:val="single"/>
          <w:lang w:val="es-ES" w:eastAsia="es-PE"/>
        </w:rPr>
        <w:t>documentos que sustenten la propiedad, la posesión, el compromiso de compra venta o alquiler, o declaraciones juradas, sin perjuicio que se verifique dicha disponibilidad, solicitando la documentación pertinente como requisito para la suscripción del contrato</w:t>
      </w:r>
      <w:r w:rsidR="00BF6740" w:rsidRPr="006732D0">
        <w:rPr>
          <w:rFonts w:ascii="Times New Roman" w:hAnsi="Times New Roman"/>
          <w:sz w:val="24"/>
          <w:szCs w:val="24"/>
          <w:lang w:val="es-ES" w:eastAsia="es-PE"/>
        </w:rPr>
        <w:t>.</w:t>
      </w:r>
    </w:p>
    <w:p w:rsidR="006E7A7F" w:rsidRPr="006732D0" w:rsidRDefault="006E7A7F" w:rsidP="00D344C9">
      <w:pPr>
        <w:widowControl w:val="0"/>
        <w:spacing w:after="0" w:line="240" w:lineRule="auto"/>
        <w:ind w:left="567"/>
        <w:jc w:val="both"/>
        <w:rPr>
          <w:rFonts w:ascii="Times New Roman" w:hAnsi="Times New Roman"/>
          <w:sz w:val="24"/>
          <w:szCs w:val="24"/>
          <w:lang w:val="es-ES" w:eastAsia="es-PE"/>
        </w:rPr>
      </w:pPr>
    </w:p>
    <w:p w:rsidR="006E7A7F" w:rsidRPr="006732D0" w:rsidRDefault="006E7A7F" w:rsidP="00D344C9">
      <w:pPr>
        <w:widowControl w:val="0"/>
        <w:numPr>
          <w:ilvl w:val="0"/>
          <w:numId w:val="19"/>
        </w:numPr>
        <w:spacing w:after="0" w:line="240" w:lineRule="auto"/>
        <w:ind w:left="851" w:hanging="425"/>
        <w:jc w:val="both"/>
        <w:rPr>
          <w:rFonts w:ascii="Times New Roman" w:hAnsi="Times New Roman"/>
          <w:b/>
          <w:sz w:val="24"/>
          <w:szCs w:val="24"/>
        </w:rPr>
      </w:pPr>
      <w:r w:rsidRPr="006732D0">
        <w:rPr>
          <w:rFonts w:ascii="Times New Roman" w:hAnsi="Times New Roman"/>
          <w:b/>
          <w:sz w:val="24"/>
          <w:szCs w:val="24"/>
        </w:rPr>
        <w:t>Requerimientos técnicos mínimos.</w:t>
      </w:r>
    </w:p>
    <w:p w:rsidR="006E7A7F" w:rsidRPr="006732D0" w:rsidRDefault="006E7A7F" w:rsidP="00D344C9">
      <w:pPr>
        <w:widowControl w:val="0"/>
        <w:spacing w:after="0" w:line="240" w:lineRule="auto"/>
        <w:jc w:val="both"/>
        <w:rPr>
          <w:rFonts w:ascii="Times New Roman" w:hAnsi="Times New Roman"/>
          <w:b/>
          <w:sz w:val="24"/>
          <w:szCs w:val="24"/>
        </w:rPr>
      </w:pPr>
    </w:p>
    <w:p w:rsidR="006E7A7F" w:rsidRPr="006732D0" w:rsidRDefault="006E7A7F" w:rsidP="00D344C9">
      <w:pPr>
        <w:widowControl w:val="0"/>
        <w:spacing w:after="0" w:line="240" w:lineRule="auto"/>
        <w:ind w:left="709"/>
        <w:jc w:val="both"/>
        <w:rPr>
          <w:rFonts w:ascii="Times New Roman" w:hAnsi="Times New Roman"/>
          <w:sz w:val="24"/>
          <w:szCs w:val="24"/>
        </w:rPr>
      </w:pPr>
      <w:r w:rsidRPr="006732D0">
        <w:rPr>
          <w:rFonts w:ascii="Times New Roman" w:hAnsi="Times New Roman"/>
          <w:sz w:val="24"/>
          <w:szCs w:val="24"/>
        </w:rPr>
        <w:t>De la revisión del numeral 10.01 del Capítulo I</w:t>
      </w:r>
      <w:r w:rsidR="000A7522" w:rsidRPr="006732D0">
        <w:rPr>
          <w:rFonts w:ascii="Times New Roman" w:hAnsi="Times New Roman"/>
          <w:sz w:val="24"/>
          <w:szCs w:val="24"/>
        </w:rPr>
        <w:t>II</w:t>
      </w:r>
      <w:r w:rsidRPr="006732D0">
        <w:rPr>
          <w:rFonts w:ascii="Times New Roman" w:hAnsi="Times New Roman"/>
          <w:sz w:val="24"/>
          <w:szCs w:val="24"/>
        </w:rPr>
        <w:t xml:space="preserve"> de la S</w:t>
      </w:r>
      <w:r w:rsidR="000A7522" w:rsidRPr="006732D0">
        <w:rPr>
          <w:rFonts w:ascii="Times New Roman" w:hAnsi="Times New Roman"/>
          <w:sz w:val="24"/>
          <w:szCs w:val="24"/>
        </w:rPr>
        <w:t>ección Específica de las Bases, se advierte que la</w:t>
      </w:r>
      <w:r w:rsidR="00D344C9" w:rsidRPr="006732D0">
        <w:rPr>
          <w:rFonts w:ascii="Times New Roman" w:hAnsi="Times New Roman"/>
          <w:sz w:val="24"/>
          <w:szCs w:val="24"/>
        </w:rPr>
        <w:t xml:space="preserve"> experiencia del Ingeniero de Control de Proyectos </w:t>
      </w:r>
      <w:r w:rsidR="000A7522" w:rsidRPr="006732D0">
        <w:rPr>
          <w:rFonts w:ascii="Times New Roman" w:hAnsi="Times New Roman"/>
          <w:sz w:val="24"/>
          <w:szCs w:val="24"/>
        </w:rPr>
        <w:t>se ha es</w:t>
      </w:r>
      <w:r w:rsidR="00304B49" w:rsidRPr="006732D0">
        <w:rPr>
          <w:rFonts w:ascii="Times New Roman" w:hAnsi="Times New Roman"/>
          <w:sz w:val="24"/>
          <w:szCs w:val="24"/>
        </w:rPr>
        <w:t>tablecido de la siguiente forma:</w:t>
      </w:r>
    </w:p>
    <w:p w:rsidR="00D344C9" w:rsidRPr="006732D0" w:rsidRDefault="00D344C9" w:rsidP="00D344C9">
      <w:pPr>
        <w:spacing w:after="0" w:line="240" w:lineRule="auto"/>
        <w:ind w:left="851" w:right="474"/>
        <w:jc w:val="both"/>
        <w:rPr>
          <w:rFonts w:ascii="Times New Roman" w:hAnsi="Times New Roman"/>
          <w:i/>
          <w:sz w:val="24"/>
          <w:szCs w:val="24"/>
        </w:rPr>
      </w:pPr>
    </w:p>
    <w:p w:rsidR="00D344C9" w:rsidRPr="006732D0" w:rsidRDefault="00D344C9" w:rsidP="00D344C9">
      <w:pPr>
        <w:spacing w:after="0" w:line="240" w:lineRule="auto"/>
        <w:ind w:left="851" w:right="474"/>
        <w:jc w:val="both"/>
        <w:rPr>
          <w:rFonts w:ascii="Times New Roman" w:hAnsi="Times New Roman"/>
          <w:i/>
          <w:sz w:val="24"/>
          <w:szCs w:val="24"/>
        </w:rPr>
      </w:pPr>
      <w:r w:rsidRPr="006732D0">
        <w:rPr>
          <w:rFonts w:ascii="Times New Roman" w:hAnsi="Times New Roman"/>
          <w:b/>
          <w:i/>
          <w:sz w:val="24"/>
          <w:szCs w:val="24"/>
          <w:u w:val="single"/>
        </w:rPr>
        <w:t>Un (01) Ingeniero de Control de Proyectos</w:t>
      </w:r>
      <w:r w:rsidRPr="006732D0">
        <w:rPr>
          <w:rFonts w:ascii="Times New Roman" w:hAnsi="Times New Roman"/>
          <w:i/>
          <w:sz w:val="24"/>
          <w:szCs w:val="24"/>
          <w:u w:val="single"/>
        </w:rPr>
        <w:t>:</w:t>
      </w:r>
      <w:r w:rsidRPr="006732D0">
        <w:rPr>
          <w:rFonts w:ascii="Times New Roman" w:hAnsi="Times New Roman"/>
          <w:i/>
          <w:sz w:val="24"/>
          <w:szCs w:val="24"/>
        </w:rPr>
        <w:t xml:space="preserve"> Ing civil colegiado (05 años de colegiado) y habilitado, con experiencia como supervisor y/o inspector y/o control de proyectos y/o aseguramiento de calidad y/o control de calidad y/o especialista en costos en obras iguales o similares al objeto de la con</w:t>
      </w:r>
      <w:r w:rsidR="00264313" w:rsidRPr="006732D0">
        <w:rPr>
          <w:rFonts w:ascii="Times New Roman" w:hAnsi="Times New Roman"/>
          <w:i/>
          <w:sz w:val="24"/>
          <w:szCs w:val="24"/>
        </w:rPr>
        <w:t>vocatoria no menor de (02) añ</w:t>
      </w:r>
      <w:r w:rsidRPr="006732D0">
        <w:rPr>
          <w:rFonts w:ascii="Times New Roman" w:hAnsi="Times New Roman"/>
          <w:i/>
          <w:sz w:val="24"/>
          <w:szCs w:val="24"/>
        </w:rPr>
        <w:t>os.</w:t>
      </w:r>
    </w:p>
    <w:p w:rsidR="00264313" w:rsidRPr="006732D0" w:rsidRDefault="00264313" w:rsidP="00264313">
      <w:pPr>
        <w:spacing w:after="0" w:line="240" w:lineRule="auto"/>
        <w:jc w:val="both"/>
        <w:rPr>
          <w:rFonts w:ascii="Times New Roman" w:hAnsi="Times New Roman"/>
          <w:sz w:val="24"/>
          <w:szCs w:val="24"/>
          <w:lang w:val="es-ES"/>
        </w:rPr>
      </w:pPr>
    </w:p>
    <w:p w:rsidR="00AD66D1" w:rsidRDefault="00571EC0" w:rsidP="00264313">
      <w:pPr>
        <w:widowControl w:val="0"/>
        <w:spacing w:after="0" w:line="240" w:lineRule="auto"/>
        <w:ind w:left="709"/>
        <w:jc w:val="both"/>
        <w:rPr>
          <w:rFonts w:ascii="Times New Roman" w:hAnsi="Times New Roman"/>
          <w:sz w:val="24"/>
          <w:szCs w:val="24"/>
        </w:rPr>
      </w:pPr>
      <w:r>
        <w:rPr>
          <w:rFonts w:ascii="Times New Roman" w:hAnsi="Times New Roman"/>
          <w:sz w:val="24"/>
          <w:szCs w:val="24"/>
        </w:rPr>
        <w:t>De lo expuesto</w:t>
      </w:r>
      <w:r w:rsidR="004B34D6">
        <w:rPr>
          <w:rFonts w:ascii="Times New Roman" w:hAnsi="Times New Roman"/>
          <w:sz w:val="24"/>
          <w:szCs w:val="24"/>
        </w:rPr>
        <w:t>,</w:t>
      </w:r>
      <w:r>
        <w:rPr>
          <w:rFonts w:ascii="Times New Roman" w:hAnsi="Times New Roman"/>
          <w:sz w:val="24"/>
          <w:szCs w:val="24"/>
        </w:rPr>
        <w:t xml:space="preserve"> se advierte </w:t>
      </w:r>
      <w:r w:rsidR="00AD66D1">
        <w:rPr>
          <w:rFonts w:ascii="Times New Roman" w:hAnsi="Times New Roman"/>
          <w:sz w:val="24"/>
          <w:szCs w:val="24"/>
        </w:rPr>
        <w:t>una</w:t>
      </w:r>
      <w:r>
        <w:rPr>
          <w:rFonts w:ascii="Times New Roman" w:hAnsi="Times New Roman"/>
          <w:sz w:val="24"/>
          <w:szCs w:val="24"/>
        </w:rPr>
        <w:t xml:space="preserve"> contradicción respecto de la experiencia requerida</w:t>
      </w:r>
      <w:r w:rsidR="005C0580">
        <w:rPr>
          <w:rFonts w:ascii="Times New Roman" w:hAnsi="Times New Roman"/>
          <w:sz w:val="24"/>
          <w:szCs w:val="24"/>
        </w:rPr>
        <w:t>,</w:t>
      </w:r>
      <w:r>
        <w:rPr>
          <w:rFonts w:ascii="Times New Roman" w:hAnsi="Times New Roman"/>
          <w:sz w:val="24"/>
          <w:szCs w:val="24"/>
        </w:rPr>
        <w:t xml:space="preserve"> pues por un lado se solicita dos (2) años de experiencia</w:t>
      </w:r>
      <w:r w:rsidR="00501856">
        <w:rPr>
          <w:rFonts w:ascii="Times New Roman" w:hAnsi="Times New Roman"/>
          <w:sz w:val="24"/>
          <w:szCs w:val="24"/>
        </w:rPr>
        <w:t xml:space="preserve"> y por otro cinco</w:t>
      </w:r>
      <w:r w:rsidR="00DC5948">
        <w:rPr>
          <w:rFonts w:ascii="Times New Roman" w:hAnsi="Times New Roman"/>
          <w:sz w:val="24"/>
          <w:szCs w:val="24"/>
        </w:rPr>
        <w:t xml:space="preserve"> (5) años de colegiado</w:t>
      </w:r>
      <w:r w:rsidR="00AD66D1">
        <w:rPr>
          <w:rFonts w:ascii="Times New Roman" w:hAnsi="Times New Roman"/>
          <w:sz w:val="24"/>
          <w:szCs w:val="24"/>
        </w:rPr>
        <w:t>.</w:t>
      </w:r>
    </w:p>
    <w:p w:rsidR="00AD66D1" w:rsidRDefault="00AD66D1" w:rsidP="00264313">
      <w:pPr>
        <w:widowControl w:val="0"/>
        <w:spacing w:after="0" w:line="240" w:lineRule="auto"/>
        <w:ind w:left="709"/>
        <w:jc w:val="both"/>
        <w:rPr>
          <w:rFonts w:ascii="Times New Roman" w:hAnsi="Times New Roman"/>
          <w:sz w:val="24"/>
          <w:szCs w:val="24"/>
        </w:rPr>
      </w:pPr>
    </w:p>
    <w:p w:rsidR="00264313" w:rsidRPr="006732D0" w:rsidRDefault="00AD66D1" w:rsidP="00264313">
      <w:pPr>
        <w:widowControl w:val="0"/>
        <w:spacing w:after="0" w:line="240" w:lineRule="auto"/>
        <w:ind w:left="709"/>
        <w:jc w:val="both"/>
        <w:rPr>
          <w:rFonts w:ascii="Times New Roman" w:hAnsi="Times New Roman"/>
          <w:sz w:val="24"/>
          <w:szCs w:val="24"/>
        </w:rPr>
      </w:pPr>
      <w:r>
        <w:rPr>
          <w:rFonts w:ascii="Times New Roman" w:hAnsi="Times New Roman"/>
          <w:sz w:val="24"/>
          <w:szCs w:val="24"/>
        </w:rPr>
        <w:t xml:space="preserve">Sobre </w:t>
      </w:r>
      <w:r w:rsidR="00501856">
        <w:rPr>
          <w:rFonts w:ascii="Times New Roman" w:hAnsi="Times New Roman"/>
          <w:sz w:val="24"/>
          <w:szCs w:val="24"/>
        </w:rPr>
        <w:t>el particular</w:t>
      </w:r>
      <w:r>
        <w:rPr>
          <w:rFonts w:ascii="Times New Roman" w:hAnsi="Times New Roman"/>
          <w:sz w:val="24"/>
          <w:szCs w:val="24"/>
        </w:rPr>
        <w:t>,</w:t>
      </w:r>
      <w:r w:rsidR="00501856">
        <w:rPr>
          <w:rFonts w:ascii="Times New Roman" w:hAnsi="Times New Roman"/>
          <w:sz w:val="24"/>
          <w:szCs w:val="24"/>
        </w:rPr>
        <w:t xml:space="preserve"> cabe indicar </w:t>
      </w:r>
      <w:r w:rsidR="00264313" w:rsidRPr="006732D0">
        <w:rPr>
          <w:rFonts w:ascii="Times New Roman" w:hAnsi="Times New Roman"/>
          <w:sz w:val="24"/>
          <w:szCs w:val="24"/>
        </w:rPr>
        <w:t>que el solo transcurso del tiempo desde la obtención de la colegiatura no acredita experiencia alguna, dado que lo relevante</w:t>
      </w:r>
      <w:r w:rsidR="00995EAA" w:rsidRPr="006732D0">
        <w:rPr>
          <w:rFonts w:ascii="Times New Roman" w:hAnsi="Times New Roman"/>
          <w:sz w:val="24"/>
          <w:szCs w:val="24"/>
        </w:rPr>
        <w:t xml:space="preserve"> es</w:t>
      </w:r>
      <w:r w:rsidR="00264313" w:rsidRPr="006732D0">
        <w:rPr>
          <w:rFonts w:ascii="Times New Roman" w:hAnsi="Times New Roman"/>
          <w:sz w:val="24"/>
          <w:szCs w:val="24"/>
        </w:rPr>
        <w:t xml:space="preserve"> que los profesionales cuenten con experiencia en la especialidad.</w:t>
      </w:r>
    </w:p>
    <w:p w:rsidR="00264313" w:rsidRPr="006732D0" w:rsidRDefault="00264313" w:rsidP="00264313">
      <w:pPr>
        <w:widowControl w:val="0"/>
        <w:spacing w:after="0" w:line="240" w:lineRule="auto"/>
        <w:ind w:left="709"/>
        <w:jc w:val="both"/>
        <w:rPr>
          <w:rFonts w:ascii="Times New Roman" w:hAnsi="Times New Roman"/>
          <w:sz w:val="24"/>
          <w:szCs w:val="24"/>
        </w:rPr>
      </w:pPr>
    </w:p>
    <w:p w:rsidR="00264313" w:rsidRPr="006732D0" w:rsidRDefault="00AD66D1" w:rsidP="00264313">
      <w:pPr>
        <w:widowControl w:val="0"/>
        <w:spacing w:after="0" w:line="240" w:lineRule="auto"/>
        <w:ind w:left="709"/>
        <w:jc w:val="both"/>
        <w:rPr>
          <w:rFonts w:ascii="Times New Roman" w:hAnsi="Times New Roman"/>
          <w:sz w:val="24"/>
          <w:szCs w:val="24"/>
        </w:rPr>
      </w:pPr>
      <w:r>
        <w:rPr>
          <w:rFonts w:ascii="Times New Roman" w:hAnsi="Times New Roman"/>
          <w:sz w:val="24"/>
          <w:szCs w:val="24"/>
        </w:rPr>
        <w:t>En ese sentido</w:t>
      </w:r>
      <w:r w:rsidR="00264313" w:rsidRPr="006732D0">
        <w:rPr>
          <w:rFonts w:ascii="Times New Roman" w:hAnsi="Times New Roman"/>
          <w:sz w:val="24"/>
          <w:szCs w:val="24"/>
        </w:rPr>
        <w:t xml:space="preserve">, con ocasión de la Integración de la Bases, </w:t>
      </w:r>
      <w:r w:rsidR="00264313" w:rsidRPr="006732D0">
        <w:rPr>
          <w:rFonts w:ascii="Times New Roman" w:hAnsi="Times New Roman"/>
          <w:b/>
          <w:sz w:val="24"/>
          <w:szCs w:val="24"/>
          <w:u w:val="single"/>
        </w:rPr>
        <w:t>deberá suprimirse</w:t>
      </w:r>
      <w:r w:rsidR="00264313" w:rsidRPr="006732D0">
        <w:rPr>
          <w:rFonts w:ascii="Times New Roman" w:hAnsi="Times New Roman"/>
          <w:sz w:val="24"/>
          <w:szCs w:val="24"/>
        </w:rPr>
        <w:t xml:space="preserve"> del perfil del </w:t>
      </w:r>
      <w:r w:rsidR="006732D0" w:rsidRPr="006732D0">
        <w:rPr>
          <w:rFonts w:ascii="Times New Roman" w:hAnsi="Times New Roman"/>
          <w:sz w:val="24"/>
          <w:szCs w:val="24"/>
        </w:rPr>
        <w:t xml:space="preserve">Ingeniero de Control de Proyectos </w:t>
      </w:r>
      <w:r w:rsidR="00264313" w:rsidRPr="006732D0">
        <w:rPr>
          <w:rFonts w:ascii="Times New Roman" w:hAnsi="Times New Roman"/>
          <w:sz w:val="24"/>
          <w:szCs w:val="24"/>
        </w:rPr>
        <w:t xml:space="preserve">los </w:t>
      </w:r>
      <w:r w:rsidR="00264313" w:rsidRPr="006732D0">
        <w:rPr>
          <w:rFonts w:ascii="Times New Roman" w:hAnsi="Times New Roman"/>
          <w:i/>
          <w:sz w:val="24"/>
          <w:szCs w:val="24"/>
        </w:rPr>
        <w:t>cinco (5) años de colegiado y habilitado</w:t>
      </w:r>
      <w:r w:rsidR="00264313" w:rsidRPr="006732D0">
        <w:rPr>
          <w:rFonts w:ascii="Times New Roman" w:hAnsi="Times New Roman"/>
          <w:sz w:val="24"/>
          <w:szCs w:val="24"/>
        </w:rPr>
        <w:t xml:space="preserve"> requiriéndose únicamente la experiencia de dos (2) años como supervisor y/o inspector y/o control de proyectos y/o aseguramiento de calidad y/o control de calidad y/o especialista en costos en obras iguales o similares al objeto de la convocatoria.</w:t>
      </w:r>
    </w:p>
    <w:p w:rsidR="00191B92" w:rsidRPr="006732D0" w:rsidRDefault="00191B92" w:rsidP="00D344C9">
      <w:pPr>
        <w:widowControl w:val="0"/>
        <w:spacing w:after="0" w:line="240" w:lineRule="auto"/>
        <w:ind w:left="709"/>
        <w:jc w:val="both"/>
        <w:rPr>
          <w:rFonts w:ascii="Times New Roman" w:hAnsi="Times New Roman"/>
          <w:sz w:val="24"/>
          <w:szCs w:val="24"/>
        </w:rPr>
      </w:pPr>
    </w:p>
    <w:p w:rsidR="00202FC5" w:rsidRPr="006732D0" w:rsidRDefault="00202FC5" w:rsidP="00D344C9">
      <w:pPr>
        <w:pStyle w:val="Textoindependiente2"/>
        <w:numPr>
          <w:ilvl w:val="0"/>
          <w:numId w:val="11"/>
        </w:numPr>
        <w:spacing w:after="0" w:line="240" w:lineRule="auto"/>
        <w:ind w:left="426" w:hanging="426"/>
        <w:jc w:val="both"/>
        <w:rPr>
          <w:rFonts w:ascii="Times New Roman" w:hAnsi="Times New Roman"/>
          <w:b/>
          <w:sz w:val="24"/>
          <w:szCs w:val="24"/>
        </w:rPr>
      </w:pPr>
      <w:r w:rsidRPr="006732D0">
        <w:rPr>
          <w:rFonts w:ascii="Times New Roman" w:hAnsi="Times New Roman"/>
          <w:b/>
          <w:sz w:val="24"/>
          <w:szCs w:val="24"/>
          <w:lang w:val="es-PE"/>
        </w:rPr>
        <w:t>CONCLUSIONES</w:t>
      </w:r>
    </w:p>
    <w:p w:rsidR="00202FC5" w:rsidRPr="006732D0" w:rsidRDefault="00202FC5" w:rsidP="00D344C9">
      <w:pPr>
        <w:pStyle w:val="Textoindependiente2"/>
        <w:spacing w:after="0" w:line="240" w:lineRule="auto"/>
        <w:ind w:left="426"/>
        <w:jc w:val="both"/>
        <w:rPr>
          <w:rFonts w:ascii="Times New Roman" w:hAnsi="Times New Roman"/>
          <w:b/>
          <w:sz w:val="24"/>
          <w:szCs w:val="24"/>
        </w:rPr>
      </w:pPr>
    </w:p>
    <w:p w:rsidR="00202FC5" w:rsidRPr="006732D0" w:rsidRDefault="00202FC5" w:rsidP="00D344C9">
      <w:pPr>
        <w:widowControl w:val="0"/>
        <w:spacing w:after="0" w:line="240" w:lineRule="auto"/>
        <w:ind w:right="49"/>
        <w:jc w:val="both"/>
        <w:rPr>
          <w:rFonts w:ascii="Times New Roman" w:hAnsi="Times New Roman"/>
          <w:snapToGrid w:val="0"/>
          <w:sz w:val="24"/>
          <w:szCs w:val="24"/>
        </w:rPr>
      </w:pPr>
      <w:r w:rsidRPr="006732D0">
        <w:rPr>
          <w:rFonts w:ascii="Times New Roman" w:hAnsi="Times New Roman"/>
          <w:snapToGrid w:val="0"/>
          <w:sz w:val="24"/>
          <w:szCs w:val="24"/>
        </w:rPr>
        <w:t>En virtud de lo expuesto, este Organismo Supervisor ha dispuesto:</w:t>
      </w:r>
    </w:p>
    <w:p w:rsidR="00B41209" w:rsidRPr="006732D0" w:rsidRDefault="00B41209" w:rsidP="00D344C9">
      <w:pPr>
        <w:widowControl w:val="0"/>
        <w:spacing w:after="0" w:line="240" w:lineRule="auto"/>
        <w:jc w:val="both"/>
        <w:rPr>
          <w:rFonts w:ascii="Times New Roman" w:eastAsia="Times New Roman" w:hAnsi="Times New Roman"/>
          <w:snapToGrid w:val="0"/>
          <w:sz w:val="24"/>
          <w:szCs w:val="24"/>
          <w:lang w:eastAsia="es-MX"/>
        </w:rPr>
      </w:pPr>
    </w:p>
    <w:p w:rsidR="00B41209" w:rsidRPr="006732D0" w:rsidRDefault="00B41209" w:rsidP="00D344C9">
      <w:pPr>
        <w:numPr>
          <w:ilvl w:val="1"/>
          <w:numId w:val="16"/>
        </w:numPr>
        <w:spacing w:after="0" w:line="240" w:lineRule="auto"/>
        <w:ind w:left="567" w:hanging="567"/>
        <w:contextualSpacing/>
        <w:jc w:val="both"/>
        <w:rPr>
          <w:rFonts w:ascii="Times New Roman" w:eastAsia="Times New Roman" w:hAnsi="Times New Roman"/>
          <w:sz w:val="24"/>
          <w:szCs w:val="24"/>
          <w:lang w:eastAsia="es-PE"/>
        </w:rPr>
      </w:pPr>
      <w:r w:rsidRPr="006732D0">
        <w:rPr>
          <w:rFonts w:ascii="Times New Roman" w:eastAsia="Times New Roman" w:hAnsi="Times New Roman"/>
          <w:sz w:val="24"/>
          <w:szCs w:val="24"/>
          <w:lang w:eastAsia="es-PE"/>
        </w:rPr>
        <w:t>El Comité Especial deberá cumplir con lo dispuesto por este Organismo Supervisor al absolver las observaciones indicadas en el numeral 2 del presente Pronunciamiento.</w:t>
      </w:r>
    </w:p>
    <w:p w:rsidR="00B41209" w:rsidRPr="006732D0" w:rsidRDefault="00B41209" w:rsidP="00D344C9">
      <w:pPr>
        <w:spacing w:after="0" w:line="240" w:lineRule="auto"/>
        <w:ind w:left="567"/>
        <w:contextualSpacing/>
        <w:jc w:val="both"/>
        <w:rPr>
          <w:rFonts w:ascii="Times New Roman" w:eastAsia="Times New Roman" w:hAnsi="Times New Roman"/>
          <w:sz w:val="24"/>
          <w:szCs w:val="24"/>
          <w:lang w:eastAsia="es-PE"/>
        </w:rPr>
      </w:pPr>
    </w:p>
    <w:p w:rsidR="00B41209" w:rsidRPr="006732D0" w:rsidRDefault="00B41209" w:rsidP="00D344C9">
      <w:pPr>
        <w:numPr>
          <w:ilvl w:val="1"/>
          <w:numId w:val="16"/>
        </w:numPr>
        <w:spacing w:after="0" w:line="240" w:lineRule="auto"/>
        <w:ind w:left="567" w:hanging="567"/>
        <w:contextualSpacing/>
        <w:jc w:val="both"/>
        <w:rPr>
          <w:rFonts w:ascii="Times New Roman" w:eastAsia="Times New Roman" w:hAnsi="Times New Roman"/>
          <w:sz w:val="24"/>
          <w:szCs w:val="24"/>
          <w:lang w:eastAsia="es-PE"/>
        </w:rPr>
      </w:pPr>
      <w:r w:rsidRPr="006732D0">
        <w:rPr>
          <w:rFonts w:ascii="Times New Roman" w:eastAsia="Times New Roman" w:hAnsi="Times New Roman"/>
          <w:sz w:val="24"/>
          <w:szCs w:val="24"/>
          <w:lang w:eastAsia="es-PE"/>
        </w:rPr>
        <w:t>El Comité Especial deberá tener en cuenta lo indicado en el numeral 3 del presente Pronunciamiento a fin de efectuar las modificaciones a las Bases que hubiere a lugar, así como registrar en el SEACE la documentación solicitada.</w:t>
      </w:r>
    </w:p>
    <w:p w:rsidR="00B41209" w:rsidRPr="006732D0" w:rsidRDefault="00B41209" w:rsidP="00D344C9">
      <w:pPr>
        <w:spacing w:after="0" w:line="240" w:lineRule="auto"/>
        <w:ind w:left="720"/>
        <w:contextualSpacing/>
        <w:rPr>
          <w:rFonts w:ascii="Times New Roman" w:eastAsia="Times New Roman" w:hAnsi="Times New Roman"/>
          <w:sz w:val="24"/>
          <w:szCs w:val="24"/>
          <w:lang w:eastAsia="es-PE"/>
        </w:rPr>
      </w:pPr>
    </w:p>
    <w:p w:rsidR="00B41209" w:rsidRPr="006732D0" w:rsidRDefault="00B41209" w:rsidP="00D344C9">
      <w:pPr>
        <w:numPr>
          <w:ilvl w:val="1"/>
          <w:numId w:val="16"/>
        </w:numPr>
        <w:spacing w:after="0" w:line="240" w:lineRule="auto"/>
        <w:ind w:left="567" w:hanging="567"/>
        <w:contextualSpacing/>
        <w:jc w:val="both"/>
        <w:rPr>
          <w:rFonts w:ascii="Times New Roman" w:eastAsia="Times New Roman" w:hAnsi="Times New Roman"/>
          <w:sz w:val="24"/>
          <w:szCs w:val="24"/>
          <w:lang w:eastAsia="es-PE"/>
        </w:rPr>
      </w:pPr>
      <w:r w:rsidRPr="006732D0">
        <w:rPr>
          <w:rFonts w:ascii="Times New Roman" w:eastAsia="Times New Roman" w:hAnsi="Times New Roman"/>
          <w:sz w:val="24"/>
          <w:szCs w:val="24"/>
          <w:lang w:eastAsia="es-PE"/>
        </w:rPr>
        <w:t xml:space="preserve">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w:t>
      </w:r>
      <w:r w:rsidRPr="006732D0">
        <w:rPr>
          <w:rFonts w:ascii="Times New Roman" w:eastAsia="Times New Roman" w:hAnsi="Times New Roman"/>
          <w:sz w:val="24"/>
          <w:szCs w:val="24"/>
          <w:lang w:eastAsia="es-PE"/>
        </w:rPr>
        <w:lastRenderedPageBreak/>
        <w:t>acreditaciones que sea necesario realizar, de conformidad con lo dispuesto por el artículo 58 del Reglamento.</w:t>
      </w:r>
    </w:p>
    <w:p w:rsidR="00B41209" w:rsidRPr="006732D0" w:rsidRDefault="00B41209" w:rsidP="00D344C9">
      <w:pPr>
        <w:spacing w:after="0" w:line="240" w:lineRule="auto"/>
        <w:ind w:left="720"/>
        <w:contextualSpacing/>
        <w:rPr>
          <w:rFonts w:ascii="Times New Roman" w:eastAsia="Times New Roman" w:hAnsi="Times New Roman"/>
          <w:sz w:val="24"/>
          <w:szCs w:val="24"/>
          <w:lang w:eastAsia="es-PE"/>
        </w:rPr>
      </w:pPr>
    </w:p>
    <w:p w:rsidR="00B41209" w:rsidRPr="006732D0" w:rsidRDefault="00B41209" w:rsidP="00D344C9">
      <w:pPr>
        <w:numPr>
          <w:ilvl w:val="1"/>
          <w:numId w:val="16"/>
        </w:numPr>
        <w:spacing w:after="0" w:line="240" w:lineRule="auto"/>
        <w:ind w:left="567" w:hanging="567"/>
        <w:contextualSpacing/>
        <w:jc w:val="both"/>
        <w:rPr>
          <w:rFonts w:ascii="Times New Roman" w:hAnsi="Times New Roman"/>
          <w:iCs/>
          <w:sz w:val="24"/>
          <w:szCs w:val="24"/>
        </w:rPr>
      </w:pPr>
      <w:r w:rsidRPr="006732D0">
        <w:rPr>
          <w:rFonts w:ascii="Times New Roman" w:hAnsi="Times New Roman"/>
          <w:iCs/>
          <w:sz w:val="24"/>
          <w:szCs w:val="24"/>
        </w:rPr>
        <w:t>Al momento de integrar las Bases el Comité Especial deberá modificar las fechas de registro de participantes, integración de Bases, presentación de propuestas y otorgamiento de la buena pro, para lo cual deberá tenerse presente que los proveedores deberán efectuar su registro a través del SEACE</w:t>
      </w:r>
      <w:r w:rsidRPr="006732D0">
        <w:rPr>
          <w:rFonts w:ascii="Times New Roman" w:hAnsi="Times New Roman"/>
          <w:iCs/>
          <w:sz w:val="24"/>
          <w:szCs w:val="24"/>
          <w:vertAlign w:val="superscript"/>
        </w:rPr>
        <w:footnoteReference w:id="1"/>
      </w:r>
      <w:r w:rsidRPr="006732D0">
        <w:rPr>
          <w:rFonts w:ascii="Times New Roman" w:hAnsi="Times New Roman"/>
          <w:iCs/>
          <w:sz w:val="24"/>
          <w:szCs w:val="24"/>
          <w:vertAlign w:val="superscript"/>
        </w:rPr>
        <w:t xml:space="preserve"> </w:t>
      </w:r>
      <w:r w:rsidRPr="006732D0">
        <w:rPr>
          <w:rFonts w:ascii="Times New Roman" w:hAnsi="Times New Roman"/>
          <w:iCs/>
          <w:sz w:val="24"/>
          <w:szCs w:val="24"/>
        </w:rPr>
        <w:t xml:space="preserve">hasta antes de la presentación de propuestas, de acuerdo con lo previsto en el artículo 53 del Reglamento; asimismo, cabe señalar que a tenor del artículo 24 del Reglamento, entre la integración de Bases </w:t>
      </w:r>
      <w:r w:rsidRPr="006732D0">
        <w:rPr>
          <w:rFonts w:ascii="Times New Roman" w:eastAsia="Times New Roman" w:hAnsi="Times New Roman"/>
          <w:sz w:val="24"/>
          <w:szCs w:val="24"/>
          <w:lang w:eastAsia="es-PE"/>
        </w:rPr>
        <w:t>y la presentación de propuestas deberá considerarse un plazo razonable, computado a partir del día siguiente de la publicación de las Bases Integradas en el SEACE</w:t>
      </w:r>
      <w:r w:rsidRPr="006732D0">
        <w:rPr>
          <w:rFonts w:ascii="Times New Roman" w:hAnsi="Times New Roman"/>
          <w:iCs/>
          <w:sz w:val="24"/>
          <w:szCs w:val="24"/>
        </w:rPr>
        <w:t>.</w:t>
      </w:r>
    </w:p>
    <w:p w:rsidR="00B41209" w:rsidRPr="006732D0" w:rsidRDefault="00B41209" w:rsidP="00D344C9">
      <w:pPr>
        <w:widowControl w:val="0"/>
        <w:spacing w:after="0" w:line="240" w:lineRule="auto"/>
        <w:ind w:left="567"/>
        <w:jc w:val="both"/>
        <w:rPr>
          <w:rFonts w:ascii="Times New Roman" w:hAnsi="Times New Roman"/>
          <w:iCs/>
          <w:sz w:val="24"/>
          <w:szCs w:val="24"/>
        </w:rPr>
      </w:pPr>
    </w:p>
    <w:p w:rsidR="00B41209" w:rsidRPr="006732D0" w:rsidRDefault="00B41209" w:rsidP="00D344C9">
      <w:pPr>
        <w:numPr>
          <w:ilvl w:val="1"/>
          <w:numId w:val="16"/>
        </w:numPr>
        <w:spacing w:after="0" w:line="240" w:lineRule="auto"/>
        <w:ind w:left="567" w:hanging="567"/>
        <w:contextualSpacing/>
        <w:jc w:val="both"/>
        <w:rPr>
          <w:rFonts w:ascii="Times New Roman" w:eastAsia="Times New Roman" w:hAnsi="Times New Roman"/>
          <w:sz w:val="24"/>
          <w:szCs w:val="24"/>
          <w:lang w:eastAsia="es-PE"/>
        </w:rPr>
      </w:pPr>
      <w:r w:rsidRPr="006732D0">
        <w:rPr>
          <w:rFonts w:ascii="Times New Roman" w:eastAsia="Times New Roman" w:hAnsi="Times New Roman"/>
          <w:sz w:val="24"/>
          <w:szCs w:val="24"/>
          <w:lang w:eastAsia="es-PE"/>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B41209" w:rsidRPr="006732D0" w:rsidRDefault="00B41209" w:rsidP="00D344C9">
      <w:pPr>
        <w:spacing w:after="0" w:line="240" w:lineRule="auto"/>
        <w:ind w:left="720"/>
        <w:contextualSpacing/>
        <w:rPr>
          <w:rFonts w:ascii="Times New Roman" w:eastAsia="Times New Roman" w:hAnsi="Times New Roman"/>
          <w:sz w:val="24"/>
          <w:szCs w:val="24"/>
          <w:lang w:eastAsia="es-PE"/>
        </w:rPr>
      </w:pPr>
    </w:p>
    <w:p w:rsidR="00B41209" w:rsidRPr="006732D0" w:rsidRDefault="00B41209" w:rsidP="00D344C9">
      <w:pPr>
        <w:numPr>
          <w:ilvl w:val="1"/>
          <w:numId w:val="16"/>
        </w:numPr>
        <w:spacing w:after="0" w:line="240" w:lineRule="auto"/>
        <w:ind w:left="567" w:hanging="567"/>
        <w:contextualSpacing/>
        <w:jc w:val="both"/>
        <w:rPr>
          <w:rFonts w:ascii="Times New Roman" w:eastAsia="Times New Roman" w:hAnsi="Times New Roman"/>
          <w:sz w:val="24"/>
          <w:szCs w:val="24"/>
          <w:lang w:eastAsia="es-PE"/>
        </w:rPr>
      </w:pPr>
      <w:r w:rsidRPr="006732D0">
        <w:rPr>
          <w:rFonts w:ascii="Times New Roman" w:eastAsia="Times New Roman" w:hAnsi="Times New Roman"/>
          <w:sz w:val="24"/>
          <w:szCs w:val="24"/>
          <w:lang w:eastAsia="es-PE"/>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B41209" w:rsidRPr="006732D0" w:rsidRDefault="00B41209" w:rsidP="00D344C9">
      <w:pPr>
        <w:spacing w:after="0" w:line="240" w:lineRule="auto"/>
        <w:ind w:left="720"/>
        <w:contextualSpacing/>
        <w:rPr>
          <w:rFonts w:ascii="Times New Roman" w:eastAsia="Times New Roman" w:hAnsi="Times New Roman"/>
          <w:sz w:val="24"/>
          <w:szCs w:val="24"/>
          <w:lang w:eastAsia="es-PE"/>
        </w:rPr>
      </w:pPr>
    </w:p>
    <w:p w:rsidR="00B41209" w:rsidRPr="006732D0" w:rsidRDefault="00B41209" w:rsidP="00D344C9">
      <w:pPr>
        <w:numPr>
          <w:ilvl w:val="1"/>
          <w:numId w:val="16"/>
        </w:numPr>
        <w:spacing w:after="0" w:line="240" w:lineRule="auto"/>
        <w:ind w:left="567" w:hanging="567"/>
        <w:contextualSpacing/>
        <w:jc w:val="both"/>
        <w:rPr>
          <w:rFonts w:ascii="Times New Roman" w:eastAsia="Times New Roman" w:hAnsi="Times New Roman"/>
          <w:sz w:val="24"/>
          <w:szCs w:val="24"/>
          <w:lang w:eastAsia="es-PE"/>
        </w:rPr>
      </w:pPr>
      <w:r w:rsidRPr="006732D0">
        <w:rPr>
          <w:rFonts w:ascii="Times New Roman" w:eastAsia="Times New Roman" w:hAnsi="Times New Roman"/>
          <w:sz w:val="24"/>
          <w:szCs w:val="24"/>
          <w:lang w:eastAsia="es-PE"/>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B41209" w:rsidRPr="006732D0" w:rsidRDefault="005C0580" w:rsidP="00D344C9">
      <w:pPr>
        <w:widowControl w:val="0"/>
        <w:tabs>
          <w:tab w:val="left" w:pos="2660"/>
        </w:tabs>
        <w:spacing w:after="0" w:line="240" w:lineRule="auto"/>
        <w:ind w:left="3545" w:firstLine="709"/>
        <w:jc w:val="right"/>
        <w:rPr>
          <w:rFonts w:ascii="Times New Roman" w:eastAsia="Times New Roman" w:hAnsi="Times New Roman"/>
          <w:b/>
          <w:sz w:val="24"/>
          <w:szCs w:val="24"/>
          <w:lang w:val="es-ES" w:eastAsia="es-MX"/>
        </w:rPr>
      </w:pPr>
      <w:r>
        <w:rPr>
          <w:rFonts w:ascii="Times New Roman" w:eastAsia="Times New Roman" w:hAnsi="Times New Roman"/>
          <w:sz w:val="24"/>
          <w:szCs w:val="24"/>
          <w:lang w:val="es-ES" w:eastAsia="es-MX"/>
        </w:rPr>
        <w:t>Jesús María, 02</w:t>
      </w:r>
      <w:r w:rsidR="00B41209" w:rsidRPr="006732D0">
        <w:rPr>
          <w:rFonts w:ascii="Times New Roman" w:eastAsia="Times New Roman" w:hAnsi="Times New Roman"/>
          <w:sz w:val="24"/>
          <w:szCs w:val="24"/>
          <w:lang w:val="es-ES" w:eastAsia="es-MX"/>
        </w:rPr>
        <w:t xml:space="preserve"> de</w:t>
      </w:r>
      <w:r>
        <w:rPr>
          <w:rFonts w:ascii="Times New Roman" w:eastAsia="Times New Roman" w:hAnsi="Times New Roman"/>
          <w:sz w:val="24"/>
          <w:szCs w:val="24"/>
          <w:lang w:val="es-ES" w:eastAsia="es-MX"/>
        </w:rPr>
        <w:t xml:space="preserve"> mayo</w:t>
      </w:r>
      <w:r w:rsidRPr="006732D0">
        <w:rPr>
          <w:rFonts w:ascii="Times New Roman" w:eastAsia="Times New Roman" w:hAnsi="Times New Roman"/>
          <w:sz w:val="24"/>
          <w:szCs w:val="24"/>
          <w:lang w:val="es-ES" w:eastAsia="es-MX"/>
        </w:rPr>
        <w:t xml:space="preserve"> </w:t>
      </w:r>
      <w:r w:rsidR="00B41209" w:rsidRPr="006732D0">
        <w:rPr>
          <w:rFonts w:ascii="Times New Roman" w:eastAsia="Times New Roman" w:hAnsi="Times New Roman"/>
          <w:sz w:val="24"/>
          <w:szCs w:val="24"/>
          <w:lang w:val="es-ES" w:eastAsia="es-MX"/>
        </w:rPr>
        <w:t>de 2016</w:t>
      </w:r>
    </w:p>
    <w:p w:rsidR="00B41209" w:rsidRPr="006732D0" w:rsidRDefault="00B41209" w:rsidP="001A2A2C">
      <w:pPr>
        <w:widowControl w:val="0"/>
        <w:spacing w:after="0" w:line="240" w:lineRule="auto"/>
        <w:ind w:left="1134" w:firstLine="142"/>
        <w:jc w:val="both"/>
        <w:rPr>
          <w:rFonts w:ascii="Times New Roman" w:hAnsi="Times New Roman"/>
          <w:iCs/>
          <w:sz w:val="24"/>
          <w:szCs w:val="24"/>
          <w:lang w:val="es-ES"/>
        </w:rPr>
      </w:pPr>
    </w:p>
    <w:p w:rsidR="00B41209" w:rsidRPr="006732D0" w:rsidRDefault="00B41209" w:rsidP="001A2A2C">
      <w:pPr>
        <w:autoSpaceDE w:val="0"/>
        <w:autoSpaceDN w:val="0"/>
        <w:adjustRightInd w:val="0"/>
        <w:spacing w:after="0" w:line="240" w:lineRule="auto"/>
        <w:ind w:left="1134" w:firstLine="142"/>
        <w:rPr>
          <w:rFonts w:ascii="Times New Roman" w:hAnsi="Times New Roman"/>
          <w:color w:val="000000"/>
          <w:sz w:val="24"/>
          <w:szCs w:val="24"/>
        </w:rPr>
      </w:pPr>
      <w:r w:rsidRPr="006732D0">
        <w:rPr>
          <w:rFonts w:ascii="Times New Roman" w:hAnsi="Times New Roman"/>
          <w:color w:val="000000"/>
          <w:sz w:val="24"/>
          <w:szCs w:val="24"/>
        </w:rPr>
        <w:t xml:space="preserve">Elaborado: </w:t>
      </w:r>
      <w:r w:rsidRPr="006732D0">
        <w:rPr>
          <w:rFonts w:ascii="Times New Roman" w:hAnsi="Times New Roman"/>
          <w:color w:val="000000"/>
          <w:sz w:val="24"/>
          <w:szCs w:val="24"/>
        </w:rPr>
        <w:tab/>
      </w:r>
      <w:r w:rsidRPr="006732D0">
        <w:rPr>
          <w:rFonts w:ascii="Times New Roman" w:hAnsi="Times New Roman"/>
          <w:color w:val="000000"/>
          <w:sz w:val="24"/>
          <w:szCs w:val="24"/>
        </w:rPr>
        <w:tab/>
      </w:r>
      <w:r w:rsidRPr="006732D0">
        <w:rPr>
          <w:rFonts w:ascii="Times New Roman" w:hAnsi="Times New Roman"/>
          <w:color w:val="000000"/>
          <w:sz w:val="24"/>
          <w:szCs w:val="24"/>
        </w:rPr>
        <w:tab/>
        <w:t>Yuly Luz Condori Soto</w:t>
      </w:r>
    </w:p>
    <w:p w:rsidR="00B41209" w:rsidRPr="006732D0" w:rsidRDefault="00B41209" w:rsidP="001A2A2C">
      <w:pPr>
        <w:autoSpaceDE w:val="0"/>
        <w:autoSpaceDN w:val="0"/>
        <w:adjustRightInd w:val="0"/>
        <w:spacing w:after="0" w:line="240" w:lineRule="auto"/>
        <w:ind w:left="1134" w:firstLine="142"/>
        <w:rPr>
          <w:rFonts w:ascii="Times New Roman" w:hAnsi="Times New Roman"/>
          <w:color w:val="000000"/>
          <w:sz w:val="24"/>
          <w:szCs w:val="24"/>
        </w:rPr>
      </w:pPr>
      <w:r w:rsidRPr="006732D0">
        <w:rPr>
          <w:rFonts w:ascii="Times New Roman" w:hAnsi="Times New Roman"/>
          <w:color w:val="000000"/>
          <w:sz w:val="24"/>
          <w:szCs w:val="24"/>
        </w:rPr>
        <w:t xml:space="preserve">Supervisado: </w:t>
      </w:r>
      <w:r w:rsidRPr="006732D0">
        <w:rPr>
          <w:rFonts w:ascii="Times New Roman" w:hAnsi="Times New Roman"/>
          <w:color w:val="000000"/>
          <w:sz w:val="24"/>
          <w:szCs w:val="24"/>
        </w:rPr>
        <w:tab/>
      </w:r>
      <w:r w:rsidRPr="006732D0">
        <w:rPr>
          <w:rFonts w:ascii="Times New Roman" w:hAnsi="Times New Roman"/>
          <w:color w:val="000000"/>
          <w:sz w:val="24"/>
          <w:szCs w:val="24"/>
        </w:rPr>
        <w:tab/>
      </w:r>
      <w:r w:rsidR="001A2A2C" w:rsidRPr="006732D0">
        <w:rPr>
          <w:rFonts w:ascii="Times New Roman" w:hAnsi="Times New Roman"/>
          <w:color w:val="000000"/>
          <w:sz w:val="24"/>
          <w:szCs w:val="24"/>
        </w:rPr>
        <w:tab/>
      </w:r>
      <w:r w:rsidRPr="006732D0">
        <w:rPr>
          <w:rFonts w:ascii="Times New Roman" w:hAnsi="Times New Roman"/>
          <w:color w:val="000000"/>
          <w:sz w:val="24"/>
          <w:szCs w:val="24"/>
        </w:rPr>
        <w:t xml:space="preserve">Elissa Lacca Velasco </w:t>
      </w:r>
    </w:p>
    <w:p w:rsidR="00B41209" w:rsidRPr="006732D0" w:rsidRDefault="001A2A2C" w:rsidP="001A2A2C">
      <w:pPr>
        <w:autoSpaceDE w:val="0"/>
        <w:autoSpaceDN w:val="0"/>
        <w:adjustRightInd w:val="0"/>
        <w:spacing w:after="0" w:line="240" w:lineRule="auto"/>
        <w:ind w:left="1134" w:firstLine="142"/>
        <w:rPr>
          <w:rFonts w:ascii="Times New Roman" w:hAnsi="Times New Roman"/>
          <w:color w:val="000000"/>
          <w:sz w:val="24"/>
          <w:szCs w:val="24"/>
        </w:rPr>
      </w:pPr>
      <w:r w:rsidRPr="006732D0">
        <w:rPr>
          <w:rFonts w:ascii="Times New Roman" w:hAnsi="Times New Roman"/>
          <w:color w:val="000000"/>
          <w:sz w:val="24"/>
          <w:szCs w:val="24"/>
        </w:rPr>
        <w:t>Validado:</w:t>
      </w:r>
      <w:r w:rsidRPr="006732D0">
        <w:rPr>
          <w:rFonts w:ascii="Times New Roman" w:hAnsi="Times New Roman"/>
          <w:color w:val="000000"/>
          <w:sz w:val="24"/>
          <w:szCs w:val="24"/>
        </w:rPr>
        <w:tab/>
      </w:r>
      <w:r w:rsidRPr="006732D0">
        <w:rPr>
          <w:rFonts w:ascii="Times New Roman" w:hAnsi="Times New Roman"/>
          <w:color w:val="000000"/>
          <w:sz w:val="24"/>
          <w:szCs w:val="24"/>
        </w:rPr>
        <w:tab/>
      </w:r>
      <w:r w:rsidRPr="006732D0">
        <w:rPr>
          <w:rFonts w:ascii="Times New Roman" w:hAnsi="Times New Roman"/>
          <w:color w:val="000000"/>
          <w:sz w:val="24"/>
          <w:szCs w:val="24"/>
        </w:rPr>
        <w:tab/>
        <w:t>Laura Gutierrez Gonzales</w:t>
      </w:r>
    </w:p>
    <w:p w:rsidR="00B41209" w:rsidRPr="006732D0" w:rsidRDefault="003724E0" w:rsidP="00D344C9">
      <w:pPr>
        <w:widowControl w:val="0"/>
        <w:spacing w:after="0" w:line="240" w:lineRule="auto"/>
        <w:ind w:left="3545" w:firstLine="709"/>
        <w:jc w:val="center"/>
        <w:rPr>
          <w:rFonts w:ascii="Times New Roman" w:hAnsi="Times New Roman"/>
          <w:b/>
          <w:sz w:val="24"/>
          <w:szCs w:val="24"/>
        </w:rPr>
      </w:pPr>
      <w:r w:rsidRPr="006732D0">
        <w:rPr>
          <w:rFonts w:ascii="Times New Roman" w:hAnsi="Times New Roman"/>
          <w:b/>
          <w:noProof/>
          <w:sz w:val="24"/>
          <w:szCs w:val="24"/>
          <w:lang w:eastAsia="es-PE"/>
        </w:rPr>
        <w:drawing>
          <wp:anchor distT="0" distB="0" distL="114300" distR="114300" simplePos="0" relativeHeight="251657728" behindDoc="1" locked="0" layoutInCell="1" allowOverlap="1">
            <wp:simplePos x="0" y="0"/>
            <wp:positionH relativeFrom="column">
              <wp:posOffset>1762125</wp:posOffset>
            </wp:positionH>
            <wp:positionV relativeFrom="paragraph">
              <wp:posOffset>6985</wp:posOffset>
            </wp:positionV>
            <wp:extent cx="2629535" cy="1040765"/>
            <wp:effectExtent l="0" t="0" r="0" b="6985"/>
            <wp:wrapNone/>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9535" cy="1040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092E" w:rsidRPr="006732D0" w:rsidRDefault="0040092E" w:rsidP="00D344C9">
      <w:pPr>
        <w:widowControl w:val="0"/>
        <w:spacing w:after="0" w:line="240" w:lineRule="auto"/>
        <w:ind w:left="3545" w:firstLine="709"/>
        <w:jc w:val="center"/>
        <w:rPr>
          <w:rFonts w:ascii="Times New Roman" w:hAnsi="Times New Roman"/>
          <w:b/>
          <w:sz w:val="24"/>
          <w:szCs w:val="24"/>
        </w:rPr>
      </w:pPr>
    </w:p>
    <w:p w:rsidR="00800924" w:rsidRPr="006732D0" w:rsidRDefault="00800924" w:rsidP="00D344C9">
      <w:pPr>
        <w:autoSpaceDE w:val="0"/>
        <w:autoSpaceDN w:val="0"/>
        <w:adjustRightInd w:val="0"/>
        <w:spacing w:after="0" w:line="240" w:lineRule="auto"/>
        <w:rPr>
          <w:rFonts w:ascii="Times New Roman" w:hAnsi="Times New Roman"/>
          <w:color w:val="000000"/>
          <w:sz w:val="24"/>
          <w:szCs w:val="24"/>
        </w:rPr>
      </w:pPr>
    </w:p>
    <w:p w:rsidR="0040092E" w:rsidRPr="006732D0" w:rsidRDefault="0040092E" w:rsidP="00D344C9">
      <w:pPr>
        <w:autoSpaceDE w:val="0"/>
        <w:autoSpaceDN w:val="0"/>
        <w:adjustRightInd w:val="0"/>
        <w:spacing w:after="0" w:line="240" w:lineRule="auto"/>
        <w:rPr>
          <w:rFonts w:ascii="Times New Roman" w:hAnsi="Times New Roman"/>
          <w:color w:val="000000"/>
          <w:sz w:val="24"/>
          <w:szCs w:val="24"/>
        </w:rPr>
      </w:pPr>
    </w:p>
    <w:p w:rsidR="0040092E" w:rsidRPr="006732D0" w:rsidRDefault="0040092E" w:rsidP="00D344C9">
      <w:pPr>
        <w:autoSpaceDE w:val="0"/>
        <w:autoSpaceDN w:val="0"/>
        <w:adjustRightInd w:val="0"/>
        <w:spacing w:after="0" w:line="240" w:lineRule="auto"/>
        <w:rPr>
          <w:rFonts w:ascii="Times New Roman" w:hAnsi="Times New Roman"/>
          <w:color w:val="000000"/>
          <w:sz w:val="24"/>
          <w:szCs w:val="24"/>
        </w:rPr>
      </w:pPr>
    </w:p>
    <w:sectPr w:rsidR="0040092E" w:rsidRPr="006732D0" w:rsidSect="003D18BD">
      <w:headerReference w:type="default" r:id="rId8"/>
      <w:pgSz w:w="12240" w:h="15840" w:code="1"/>
      <w:pgMar w:top="1701" w:right="1701" w:bottom="170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15F" w:rsidRDefault="007C515F" w:rsidP="002C5554">
      <w:pPr>
        <w:spacing w:after="0" w:line="240" w:lineRule="auto"/>
      </w:pPr>
      <w:r>
        <w:separator/>
      </w:r>
    </w:p>
  </w:endnote>
  <w:endnote w:type="continuationSeparator" w:id="0">
    <w:p w:rsidR="007C515F" w:rsidRDefault="007C515F" w:rsidP="002C5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15F" w:rsidRDefault="007C515F" w:rsidP="002C5554">
      <w:pPr>
        <w:spacing w:after="0" w:line="240" w:lineRule="auto"/>
      </w:pPr>
      <w:r>
        <w:separator/>
      </w:r>
    </w:p>
  </w:footnote>
  <w:footnote w:type="continuationSeparator" w:id="0">
    <w:p w:rsidR="007C515F" w:rsidRDefault="007C515F" w:rsidP="002C5554">
      <w:pPr>
        <w:spacing w:after="0" w:line="240" w:lineRule="auto"/>
      </w:pPr>
      <w:r>
        <w:continuationSeparator/>
      </w:r>
    </w:p>
  </w:footnote>
  <w:footnote w:id="1">
    <w:p w:rsidR="00B41209" w:rsidRPr="00501F78" w:rsidRDefault="00B41209" w:rsidP="00B41209">
      <w:pPr>
        <w:pStyle w:val="Textonotapie"/>
        <w:jc w:val="both"/>
        <w:rPr>
          <w:rFonts w:ascii="Times New Roman" w:hAnsi="Times New Roman"/>
          <w:sz w:val="18"/>
          <w:szCs w:val="18"/>
        </w:rPr>
      </w:pPr>
      <w:r w:rsidRPr="00501F78">
        <w:rPr>
          <w:rStyle w:val="Refdenotaalpie"/>
          <w:rFonts w:ascii="Times New Roman" w:hAnsi="Times New Roman"/>
          <w:sz w:val="18"/>
          <w:szCs w:val="18"/>
        </w:rPr>
        <w:footnoteRef/>
      </w:r>
      <w:r w:rsidRPr="00501F78">
        <w:rPr>
          <w:rFonts w:ascii="Times New Roman" w:hAnsi="Times New Roman"/>
          <w:color w:val="000000"/>
          <w:sz w:val="18"/>
          <w:szCs w:val="18"/>
        </w:rPr>
        <w:t>A través del Comunicado N° 003-2015-OSCE/PRE se señaló que los procesos que se convoquen a partir del 20 de octubre del 2015 contarán con la funcionalidad del registro de participantes electrónico.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5DB" w:rsidRDefault="000535DB">
    <w:pPr>
      <w:pStyle w:val="Encabezado"/>
      <w:jc w:val="center"/>
    </w:pPr>
    <w:r>
      <w:fldChar w:fldCharType="begin"/>
    </w:r>
    <w:r>
      <w:instrText xml:space="preserve"> PAGE   \* MERGEFORMAT </w:instrText>
    </w:r>
    <w:r>
      <w:fldChar w:fldCharType="separate"/>
    </w:r>
    <w:r w:rsidR="003724E0">
      <w:rPr>
        <w:noProof/>
      </w:rPr>
      <w:t>6</w:t>
    </w:r>
    <w:r>
      <w:fldChar w:fldCharType="end"/>
    </w:r>
  </w:p>
  <w:p w:rsidR="000535DB" w:rsidRDefault="000535D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F1E89"/>
    <w:multiLevelType w:val="hybridMultilevel"/>
    <w:tmpl w:val="A01A9F06"/>
    <w:lvl w:ilvl="0" w:tplc="280A000F">
      <w:start w:val="4"/>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
    <w:nsid w:val="05180813"/>
    <w:multiLevelType w:val="multilevel"/>
    <w:tmpl w:val="0674DF1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196A2537"/>
    <w:multiLevelType w:val="hybridMultilevel"/>
    <w:tmpl w:val="F25C40D2"/>
    <w:lvl w:ilvl="0" w:tplc="280A0017">
      <w:start w:val="1"/>
      <w:numFmt w:val="lowerLetter"/>
      <w:lvlText w:val="%1)"/>
      <w:lvlJc w:val="left"/>
      <w:pPr>
        <w:ind w:left="1287" w:hanging="360"/>
      </w:p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3">
    <w:nsid w:val="19DF3ABB"/>
    <w:multiLevelType w:val="hybridMultilevel"/>
    <w:tmpl w:val="D3C49C1C"/>
    <w:lvl w:ilvl="0" w:tplc="280A000D">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4">
    <w:nsid w:val="20AB7FD3"/>
    <w:multiLevelType w:val="hybridMultilevel"/>
    <w:tmpl w:val="23D64812"/>
    <w:lvl w:ilvl="0" w:tplc="90A48A88">
      <w:start w:val="2"/>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5">
    <w:nsid w:val="239D6ADC"/>
    <w:multiLevelType w:val="hybridMultilevel"/>
    <w:tmpl w:val="F74CC424"/>
    <w:lvl w:ilvl="0" w:tplc="2DCAF8AE">
      <w:start w:val="2"/>
      <w:numFmt w:val="bullet"/>
      <w:lvlText w:val="-"/>
      <w:lvlJc w:val="left"/>
      <w:pPr>
        <w:ind w:left="360" w:hanging="360"/>
      </w:pPr>
      <w:rPr>
        <w:rFonts w:ascii="Times New Roman" w:eastAsia="Calibri" w:hAnsi="Times New Roman" w:cs="Times New Roman"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6">
    <w:nsid w:val="283D77E6"/>
    <w:multiLevelType w:val="hybridMultilevel"/>
    <w:tmpl w:val="B71E972A"/>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39872EB5"/>
    <w:multiLevelType w:val="hybridMultilevel"/>
    <w:tmpl w:val="380C9574"/>
    <w:lvl w:ilvl="0" w:tplc="280A000F">
      <w:start w:val="1"/>
      <w:numFmt w:val="decimal"/>
      <w:lvlText w:val="%1."/>
      <w:lvlJc w:val="left"/>
      <w:pPr>
        <w:ind w:left="1146" w:hanging="360"/>
      </w:pPr>
    </w:lvl>
    <w:lvl w:ilvl="1" w:tplc="280A0019" w:tentative="1">
      <w:start w:val="1"/>
      <w:numFmt w:val="lowerLetter"/>
      <w:lvlText w:val="%2."/>
      <w:lvlJc w:val="left"/>
      <w:pPr>
        <w:ind w:left="1866" w:hanging="360"/>
      </w:pPr>
    </w:lvl>
    <w:lvl w:ilvl="2" w:tplc="280A001B" w:tentative="1">
      <w:start w:val="1"/>
      <w:numFmt w:val="lowerRoman"/>
      <w:lvlText w:val="%3."/>
      <w:lvlJc w:val="right"/>
      <w:pPr>
        <w:ind w:left="2586" w:hanging="180"/>
      </w:pPr>
    </w:lvl>
    <w:lvl w:ilvl="3" w:tplc="280A000F" w:tentative="1">
      <w:start w:val="1"/>
      <w:numFmt w:val="decimal"/>
      <w:lvlText w:val="%4."/>
      <w:lvlJc w:val="left"/>
      <w:pPr>
        <w:ind w:left="3306" w:hanging="360"/>
      </w:pPr>
    </w:lvl>
    <w:lvl w:ilvl="4" w:tplc="280A0019" w:tentative="1">
      <w:start w:val="1"/>
      <w:numFmt w:val="lowerLetter"/>
      <w:lvlText w:val="%5."/>
      <w:lvlJc w:val="left"/>
      <w:pPr>
        <w:ind w:left="4026" w:hanging="360"/>
      </w:pPr>
    </w:lvl>
    <w:lvl w:ilvl="5" w:tplc="280A001B" w:tentative="1">
      <w:start w:val="1"/>
      <w:numFmt w:val="lowerRoman"/>
      <w:lvlText w:val="%6."/>
      <w:lvlJc w:val="right"/>
      <w:pPr>
        <w:ind w:left="4746" w:hanging="180"/>
      </w:pPr>
    </w:lvl>
    <w:lvl w:ilvl="6" w:tplc="280A000F" w:tentative="1">
      <w:start w:val="1"/>
      <w:numFmt w:val="decimal"/>
      <w:lvlText w:val="%7."/>
      <w:lvlJc w:val="left"/>
      <w:pPr>
        <w:ind w:left="5466" w:hanging="360"/>
      </w:pPr>
    </w:lvl>
    <w:lvl w:ilvl="7" w:tplc="280A0019" w:tentative="1">
      <w:start w:val="1"/>
      <w:numFmt w:val="lowerLetter"/>
      <w:lvlText w:val="%8."/>
      <w:lvlJc w:val="left"/>
      <w:pPr>
        <w:ind w:left="6186" w:hanging="360"/>
      </w:pPr>
    </w:lvl>
    <w:lvl w:ilvl="8" w:tplc="280A001B" w:tentative="1">
      <w:start w:val="1"/>
      <w:numFmt w:val="lowerRoman"/>
      <w:lvlText w:val="%9."/>
      <w:lvlJc w:val="right"/>
      <w:pPr>
        <w:ind w:left="6906" w:hanging="180"/>
      </w:pPr>
    </w:lvl>
  </w:abstractNum>
  <w:abstractNum w:abstractNumId="8">
    <w:nsid w:val="405E09F1"/>
    <w:multiLevelType w:val="hybridMultilevel"/>
    <w:tmpl w:val="0A4074B8"/>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9">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D2965A0"/>
    <w:multiLevelType w:val="hybridMultilevel"/>
    <w:tmpl w:val="F334AC8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4D36554C"/>
    <w:multiLevelType w:val="multilevel"/>
    <w:tmpl w:val="AE604722"/>
    <w:lvl w:ilvl="0">
      <w:start w:val="3"/>
      <w:numFmt w:val="decimal"/>
      <w:lvlText w:val="%1."/>
      <w:lvlJc w:val="left"/>
      <w:pPr>
        <w:tabs>
          <w:tab w:val="num" w:pos="360"/>
        </w:tabs>
        <w:ind w:left="360" w:hanging="360"/>
      </w:pPr>
      <w:rPr>
        <w:rFonts w:hint="default"/>
        <w:b/>
      </w:rPr>
    </w:lvl>
    <w:lvl w:ilvl="1">
      <w:start w:val="1"/>
      <w:numFmt w:val="decimal"/>
      <w:isLgl/>
      <w:lvlText w:val="%1.%2."/>
      <w:lvlJc w:val="left"/>
      <w:pPr>
        <w:tabs>
          <w:tab w:val="num" w:pos="540"/>
        </w:tabs>
        <w:ind w:left="540" w:hanging="540"/>
      </w:pPr>
      <w:rPr>
        <w:rFonts w:hint="default"/>
        <w:b/>
        <w:i w:val="0"/>
        <w:sz w:val="24"/>
        <w:szCs w:val="24"/>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2">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13">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5F22620B"/>
    <w:multiLevelType w:val="hybridMultilevel"/>
    <w:tmpl w:val="7F5C7822"/>
    <w:lvl w:ilvl="0" w:tplc="280A0015">
      <w:start w:val="1"/>
      <w:numFmt w:val="upperLetter"/>
      <w:lvlText w:val="%1."/>
      <w:lvlJc w:val="left"/>
      <w:pPr>
        <w:ind w:left="1069" w:hanging="360"/>
      </w:pPr>
      <w:rPr>
        <w:rFonts w:hint="default"/>
      </w:rPr>
    </w:lvl>
    <w:lvl w:ilvl="1" w:tplc="280A000F">
      <w:start w:val="1"/>
      <w:numFmt w:val="decimal"/>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5">
    <w:nsid w:val="72393A52"/>
    <w:multiLevelType w:val="multilevel"/>
    <w:tmpl w:val="2A3A4A44"/>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9020FCF"/>
    <w:multiLevelType w:val="hybridMultilevel"/>
    <w:tmpl w:val="47B8AE88"/>
    <w:lvl w:ilvl="0" w:tplc="1CCAEBEE">
      <w:start w:val="3"/>
      <w:numFmt w:val="decimal"/>
      <w:lvlText w:val="%1."/>
      <w:lvlJc w:val="left"/>
      <w:pPr>
        <w:tabs>
          <w:tab w:val="num" w:pos="3189"/>
        </w:tabs>
        <w:ind w:left="3189" w:hanging="705"/>
      </w:pPr>
      <w:rPr>
        <w:rFonts w:hint="default"/>
      </w:rPr>
    </w:lvl>
    <w:lvl w:ilvl="1" w:tplc="ACB2B238">
      <w:numFmt w:val="none"/>
      <w:lvlText w:val=""/>
      <w:lvlJc w:val="left"/>
      <w:pPr>
        <w:tabs>
          <w:tab w:val="num" w:pos="360"/>
        </w:tabs>
      </w:pPr>
    </w:lvl>
    <w:lvl w:ilvl="2" w:tplc="825EDD8A">
      <w:numFmt w:val="none"/>
      <w:lvlText w:val=""/>
      <w:lvlJc w:val="left"/>
      <w:pPr>
        <w:tabs>
          <w:tab w:val="num" w:pos="360"/>
        </w:tabs>
      </w:pPr>
    </w:lvl>
    <w:lvl w:ilvl="3" w:tplc="7CA8BE2E">
      <w:numFmt w:val="none"/>
      <w:lvlText w:val=""/>
      <w:lvlJc w:val="left"/>
      <w:pPr>
        <w:tabs>
          <w:tab w:val="num" w:pos="360"/>
        </w:tabs>
      </w:pPr>
    </w:lvl>
    <w:lvl w:ilvl="4" w:tplc="A662A5D0">
      <w:numFmt w:val="none"/>
      <w:lvlText w:val=""/>
      <w:lvlJc w:val="left"/>
      <w:pPr>
        <w:tabs>
          <w:tab w:val="num" w:pos="360"/>
        </w:tabs>
      </w:pPr>
    </w:lvl>
    <w:lvl w:ilvl="5" w:tplc="92404DDC">
      <w:numFmt w:val="none"/>
      <w:lvlText w:val=""/>
      <w:lvlJc w:val="left"/>
      <w:pPr>
        <w:tabs>
          <w:tab w:val="num" w:pos="360"/>
        </w:tabs>
      </w:pPr>
    </w:lvl>
    <w:lvl w:ilvl="6" w:tplc="6F98B872">
      <w:numFmt w:val="none"/>
      <w:lvlText w:val=""/>
      <w:lvlJc w:val="left"/>
      <w:pPr>
        <w:tabs>
          <w:tab w:val="num" w:pos="360"/>
        </w:tabs>
      </w:pPr>
    </w:lvl>
    <w:lvl w:ilvl="7" w:tplc="79D0BEAE">
      <w:numFmt w:val="none"/>
      <w:lvlText w:val=""/>
      <w:lvlJc w:val="left"/>
      <w:pPr>
        <w:tabs>
          <w:tab w:val="num" w:pos="360"/>
        </w:tabs>
      </w:pPr>
    </w:lvl>
    <w:lvl w:ilvl="8" w:tplc="B352D0A4">
      <w:numFmt w:val="none"/>
      <w:lvlText w:val=""/>
      <w:lvlJc w:val="left"/>
      <w:pPr>
        <w:tabs>
          <w:tab w:val="num" w:pos="360"/>
        </w:tabs>
      </w:pPr>
    </w:lvl>
  </w:abstractNum>
  <w:num w:numId="1">
    <w:abstractNumId w:val="12"/>
  </w:num>
  <w:num w:numId="2">
    <w:abstractNumId w:val="16"/>
  </w:num>
  <w:num w:numId="3">
    <w:abstractNumId w:val="15"/>
  </w:num>
  <w:num w:numId="4">
    <w:abstractNumId w:val="9"/>
  </w:num>
  <w:num w:numId="5">
    <w:abstractNumId w:val="14"/>
  </w:num>
  <w:num w:numId="6">
    <w:abstractNumId w:val="5"/>
  </w:num>
  <w:num w:numId="7">
    <w:abstractNumId w:val="6"/>
  </w:num>
  <w:num w:numId="8">
    <w:abstractNumId w:val="11"/>
  </w:num>
  <w:num w:numId="9">
    <w:abstractNumId w:val="2"/>
  </w:num>
  <w:num w:numId="10">
    <w:abstractNumId w:val="13"/>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7"/>
  </w:num>
  <w:num w:numId="14">
    <w:abstractNumId w:val="3"/>
  </w:num>
  <w:num w:numId="15">
    <w:abstractNumId w:val="1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0"/>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554"/>
    <w:rsid w:val="00030911"/>
    <w:rsid w:val="0004126E"/>
    <w:rsid w:val="000535DB"/>
    <w:rsid w:val="00062789"/>
    <w:rsid w:val="00090C0B"/>
    <w:rsid w:val="0009796B"/>
    <w:rsid w:val="000A7522"/>
    <w:rsid w:val="000D022C"/>
    <w:rsid w:val="00114BC0"/>
    <w:rsid w:val="00154169"/>
    <w:rsid w:val="001755FE"/>
    <w:rsid w:val="00182A14"/>
    <w:rsid w:val="00191B92"/>
    <w:rsid w:val="001A2A2C"/>
    <w:rsid w:val="001D72C5"/>
    <w:rsid w:val="001F165C"/>
    <w:rsid w:val="00202FC5"/>
    <w:rsid w:val="002060B1"/>
    <w:rsid w:val="002278D5"/>
    <w:rsid w:val="002357A0"/>
    <w:rsid w:val="00243935"/>
    <w:rsid w:val="0025398F"/>
    <w:rsid w:val="00262820"/>
    <w:rsid w:val="00264313"/>
    <w:rsid w:val="002C3E2E"/>
    <w:rsid w:val="002C5554"/>
    <w:rsid w:val="002E1E10"/>
    <w:rsid w:val="002F5381"/>
    <w:rsid w:val="00304B49"/>
    <w:rsid w:val="00332401"/>
    <w:rsid w:val="00333F08"/>
    <w:rsid w:val="00363AF3"/>
    <w:rsid w:val="00364AA1"/>
    <w:rsid w:val="003724E0"/>
    <w:rsid w:val="00373D32"/>
    <w:rsid w:val="003D18BD"/>
    <w:rsid w:val="003D4288"/>
    <w:rsid w:val="0040092E"/>
    <w:rsid w:val="00414722"/>
    <w:rsid w:val="00417B05"/>
    <w:rsid w:val="00433EC0"/>
    <w:rsid w:val="00440F5A"/>
    <w:rsid w:val="00446920"/>
    <w:rsid w:val="00465413"/>
    <w:rsid w:val="004848D1"/>
    <w:rsid w:val="004B34D6"/>
    <w:rsid w:val="004B4941"/>
    <w:rsid w:val="004F3163"/>
    <w:rsid w:val="00501856"/>
    <w:rsid w:val="00503D53"/>
    <w:rsid w:val="005230F1"/>
    <w:rsid w:val="005275A0"/>
    <w:rsid w:val="00547406"/>
    <w:rsid w:val="00571EC0"/>
    <w:rsid w:val="005A346A"/>
    <w:rsid w:val="005C0580"/>
    <w:rsid w:val="005E4AD2"/>
    <w:rsid w:val="005F1E86"/>
    <w:rsid w:val="005F5424"/>
    <w:rsid w:val="00610FCD"/>
    <w:rsid w:val="00641883"/>
    <w:rsid w:val="006419A2"/>
    <w:rsid w:val="0065111B"/>
    <w:rsid w:val="006732D0"/>
    <w:rsid w:val="006B252B"/>
    <w:rsid w:val="006C04A8"/>
    <w:rsid w:val="006E7A7F"/>
    <w:rsid w:val="006F1C2C"/>
    <w:rsid w:val="007027DB"/>
    <w:rsid w:val="00727E9C"/>
    <w:rsid w:val="0074072E"/>
    <w:rsid w:val="007417A1"/>
    <w:rsid w:val="00784501"/>
    <w:rsid w:val="0079377F"/>
    <w:rsid w:val="007B6E02"/>
    <w:rsid w:val="007C515F"/>
    <w:rsid w:val="007E2EB5"/>
    <w:rsid w:val="007E62AE"/>
    <w:rsid w:val="007E62BC"/>
    <w:rsid w:val="007E7530"/>
    <w:rsid w:val="007F1BBD"/>
    <w:rsid w:val="007F4A28"/>
    <w:rsid w:val="00800924"/>
    <w:rsid w:val="00812E62"/>
    <w:rsid w:val="00847013"/>
    <w:rsid w:val="008667D1"/>
    <w:rsid w:val="008B2B4E"/>
    <w:rsid w:val="008D47E2"/>
    <w:rsid w:val="008F3848"/>
    <w:rsid w:val="00917C54"/>
    <w:rsid w:val="009218FC"/>
    <w:rsid w:val="00922925"/>
    <w:rsid w:val="009238AA"/>
    <w:rsid w:val="009262E8"/>
    <w:rsid w:val="00976E48"/>
    <w:rsid w:val="00995EAA"/>
    <w:rsid w:val="009B6EEF"/>
    <w:rsid w:val="009C5D2B"/>
    <w:rsid w:val="009D6CD3"/>
    <w:rsid w:val="009F6B9A"/>
    <w:rsid w:val="00A31C2E"/>
    <w:rsid w:val="00A443D6"/>
    <w:rsid w:val="00A471D7"/>
    <w:rsid w:val="00A65421"/>
    <w:rsid w:val="00A82532"/>
    <w:rsid w:val="00AB5063"/>
    <w:rsid w:val="00AD66D1"/>
    <w:rsid w:val="00AF0959"/>
    <w:rsid w:val="00B16028"/>
    <w:rsid w:val="00B33579"/>
    <w:rsid w:val="00B41209"/>
    <w:rsid w:val="00B543B9"/>
    <w:rsid w:val="00BB35F3"/>
    <w:rsid w:val="00BC55CF"/>
    <w:rsid w:val="00BD56A3"/>
    <w:rsid w:val="00BF0138"/>
    <w:rsid w:val="00BF6740"/>
    <w:rsid w:val="00C0453F"/>
    <w:rsid w:val="00C42F9E"/>
    <w:rsid w:val="00C479CD"/>
    <w:rsid w:val="00C50FE0"/>
    <w:rsid w:val="00C60B51"/>
    <w:rsid w:val="00C96E5B"/>
    <w:rsid w:val="00CB26CD"/>
    <w:rsid w:val="00CD27A4"/>
    <w:rsid w:val="00D3084D"/>
    <w:rsid w:val="00D344C9"/>
    <w:rsid w:val="00D44970"/>
    <w:rsid w:val="00D7355B"/>
    <w:rsid w:val="00D75F82"/>
    <w:rsid w:val="00D85124"/>
    <w:rsid w:val="00D851C0"/>
    <w:rsid w:val="00DA0DAB"/>
    <w:rsid w:val="00DA7897"/>
    <w:rsid w:val="00DB433D"/>
    <w:rsid w:val="00DC5948"/>
    <w:rsid w:val="00DD61DD"/>
    <w:rsid w:val="00DE5E9C"/>
    <w:rsid w:val="00E002CB"/>
    <w:rsid w:val="00E00C4C"/>
    <w:rsid w:val="00E80E40"/>
    <w:rsid w:val="00E91C8D"/>
    <w:rsid w:val="00EA5195"/>
    <w:rsid w:val="00EB0300"/>
    <w:rsid w:val="00EF092D"/>
    <w:rsid w:val="00F17D27"/>
    <w:rsid w:val="00F539F4"/>
    <w:rsid w:val="00FA0B51"/>
    <w:rsid w:val="00FB28EA"/>
    <w:rsid w:val="00FE3A8C"/>
    <w:rsid w:val="00FF0C9D"/>
    <w:rsid w:val="00FF325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15:chartTrackingRefBased/>
  <w15:docId w15:val="{F67CDA9E-9F8E-4F8A-81AB-FE0CF0397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554"/>
    <w:pPr>
      <w:spacing w:after="200" w:line="276" w:lineRule="auto"/>
    </w:pPr>
    <w:rPr>
      <w:sz w:val="22"/>
      <w:szCs w:val="22"/>
      <w:lang w:eastAsia="en-US"/>
    </w:rPr>
  </w:style>
  <w:style w:type="paragraph" w:styleId="Ttulo2">
    <w:name w:val="heading 2"/>
    <w:basedOn w:val="Normal"/>
    <w:next w:val="Normal"/>
    <w:link w:val="Ttulo2Car"/>
    <w:qFormat/>
    <w:rsid w:val="002C5554"/>
    <w:pPr>
      <w:keepNext/>
      <w:spacing w:after="0" w:line="240" w:lineRule="auto"/>
      <w:jc w:val="both"/>
      <w:outlineLvl w:val="1"/>
    </w:pPr>
    <w:rPr>
      <w:rFonts w:ascii="Arial" w:eastAsia="Times New Roman" w:hAnsi="Arial"/>
      <w:b/>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2C5554"/>
    <w:rPr>
      <w:rFonts w:ascii="Arial" w:eastAsia="Times New Roman" w:hAnsi="Arial" w:cs="Times New Roman"/>
      <w:b/>
      <w:sz w:val="20"/>
      <w:szCs w:val="20"/>
      <w:lang w:val="es-ES" w:eastAsia="es-ES"/>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f"/>
    <w:basedOn w:val="Normal"/>
    <w:link w:val="TextonotapieCar"/>
    <w:unhideWhenUsed/>
    <w:qFormat/>
    <w:rsid w:val="002C5554"/>
    <w:pPr>
      <w:spacing w:after="0" w:line="240" w:lineRule="auto"/>
    </w:pPr>
    <w:rPr>
      <w:sz w:val="20"/>
      <w:szCs w:val="20"/>
      <w:lang w:val="x-none" w:eastAsia="x-none"/>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link w:val="Textonotapie"/>
    <w:rsid w:val="002C5554"/>
    <w:rPr>
      <w:rFonts w:ascii="Calibri" w:eastAsia="Calibri" w:hAnsi="Calibri" w:cs="Times New Roman"/>
      <w:sz w:val="20"/>
      <w:szCs w:val="20"/>
      <w:lang w:val="x-none" w:eastAsia="x-none"/>
    </w:rPr>
  </w:style>
  <w:style w:type="character" w:styleId="Refdenotaalpie">
    <w:name w:val="footnote reference"/>
    <w:aliases w:val="16 Point,Superscript 6 Point,FC,referencia nota al pie,CVR Ref. de nota al pie"/>
    <w:rsid w:val="002C5554"/>
    <w:rPr>
      <w:vertAlign w:val="superscript"/>
    </w:rPr>
  </w:style>
  <w:style w:type="paragraph" w:styleId="Textoindependiente2">
    <w:name w:val="Body Text 2"/>
    <w:basedOn w:val="Normal"/>
    <w:link w:val="Textoindependiente2Car"/>
    <w:uiPriority w:val="99"/>
    <w:unhideWhenUsed/>
    <w:rsid w:val="002C5554"/>
    <w:pPr>
      <w:spacing w:after="120" w:line="480" w:lineRule="auto"/>
    </w:pPr>
    <w:rPr>
      <w:sz w:val="20"/>
      <w:szCs w:val="20"/>
      <w:lang w:val="x-none" w:eastAsia="x-none"/>
    </w:rPr>
  </w:style>
  <w:style w:type="character" w:customStyle="1" w:styleId="Textoindependiente2Car">
    <w:name w:val="Texto independiente 2 Car"/>
    <w:link w:val="Textoindependiente2"/>
    <w:uiPriority w:val="99"/>
    <w:rsid w:val="002C5554"/>
    <w:rPr>
      <w:rFonts w:ascii="Calibri" w:eastAsia="Calibri" w:hAnsi="Calibri" w:cs="Times New Roman"/>
      <w:lang w:val="x-none"/>
    </w:rPr>
  </w:style>
  <w:style w:type="paragraph" w:customStyle="1" w:styleId="Default">
    <w:name w:val="Default"/>
    <w:rsid w:val="002C5554"/>
    <w:pPr>
      <w:autoSpaceDE w:val="0"/>
      <w:autoSpaceDN w:val="0"/>
      <w:adjustRightInd w:val="0"/>
    </w:pPr>
    <w:rPr>
      <w:rFonts w:ascii="Times New Roman" w:hAnsi="Times New Roman"/>
      <w:color w:val="000000"/>
      <w:sz w:val="24"/>
      <w:szCs w:val="24"/>
    </w:rPr>
  </w:style>
  <w:style w:type="paragraph" w:customStyle="1" w:styleId="WW-Sangra3detindependiente">
    <w:name w:val="WW-Sangría 3 de t. independiente"/>
    <w:basedOn w:val="Normal"/>
    <w:rsid w:val="002C5554"/>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character" w:styleId="Hipervnculo">
    <w:name w:val="Hyperlink"/>
    <w:uiPriority w:val="99"/>
    <w:unhideWhenUsed/>
    <w:rsid w:val="002C5554"/>
    <w:rPr>
      <w:color w:val="0000FF"/>
      <w:u w:val="single"/>
    </w:rPr>
  </w:style>
  <w:style w:type="paragraph" w:customStyle="1" w:styleId="Normaltimes">
    <w:name w:val="Normal+times"/>
    <w:basedOn w:val="Normal"/>
    <w:link w:val="NormaltimesCar"/>
    <w:rsid w:val="002C5554"/>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link w:val="Normaltimes"/>
    <w:rsid w:val="002C5554"/>
    <w:rPr>
      <w:rFonts w:ascii="Times New Roman" w:eastAsia="Times New Roman" w:hAnsi="Times New Roman" w:cs="Times New Roman"/>
      <w:sz w:val="24"/>
      <w:szCs w:val="20"/>
      <w:lang w:val="es-MX" w:eastAsia="es-MX"/>
    </w:rPr>
  </w:style>
  <w:style w:type="paragraph" w:styleId="Encabezado">
    <w:name w:val="header"/>
    <w:basedOn w:val="Normal"/>
    <w:link w:val="EncabezadoCar"/>
    <w:uiPriority w:val="99"/>
    <w:unhideWhenUsed/>
    <w:rsid w:val="002C5554"/>
    <w:pPr>
      <w:tabs>
        <w:tab w:val="center" w:pos="4252"/>
        <w:tab w:val="right" w:pos="8504"/>
      </w:tabs>
    </w:pPr>
    <w:rPr>
      <w:sz w:val="20"/>
      <w:szCs w:val="20"/>
      <w:lang w:val="x-none" w:eastAsia="x-none"/>
    </w:rPr>
  </w:style>
  <w:style w:type="character" w:customStyle="1" w:styleId="EncabezadoCar">
    <w:name w:val="Encabezado Car"/>
    <w:link w:val="Encabezado"/>
    <w:uiPriority w:val="99"/>
    <w:rsid w:val="002C5554"/>
    <w:rPr>
      <w:rFonts w:ascii="Calibri" w:eastAsia="Calibri" w:hAnsi="Calibri" w:cs="Times New Roman"/>
    </w:rPr>
  </w:style>
  <w:style w:type="paragraph" w:styleId="Sinespaciado">
    <w:name w:val="No Spacing"/>
    <w:link w:val="SinespaciadoCar"/>
    <w:uiPriority w:val="1"/>
    <w:qFormat/>
    <w:rsid w:val="00030911"/>
    <w:rPr>
      <w:sz w:val="22"/>
      <w:szCs w:val="22"/>
      <w:lang w:eastAsia="en-US"/>
    </w:rPr>
  </w:style>
  <w:style w:type="paragraph" w:styleId="NormalWeb">
    <w:name w:val="Normal (Web)"/>
    <w:basedOn w:val="Normal"/>
    <w:rsid w:val="00030911"/>
    <w:pPr>
      <w:spacing w:before="100" w:beforeAutospacing="1" w:after="100" w:afterAutospacing="1" w:line="240" w:lineRule="auto"/>
    </w:pPr>
    <w:rPr>
      <w:rFonts w:ascii="Times New Roman" w:eastAsia="Times New Roman" w:hAnsi="Times New Roman"/>
      <w:color w:val="000000"/>
      <w:sz w:val="24"/>
      <w:szCs w:val="24"/>
      <w:lang w:val="es-ES" w:eastAsia="es-ES"/>
    </w:rPr>
  </w:style>
  <w:style w:type="paragraph" w:styleId="Textoindependiente">
    <w:name w:val="Body Text"/>
    <w:basedOn w:val="Normal"/>
    <w:link w:val="TextoindependienteCar"/>
    <w:uiPriority w:val="99"/>
    <w:unhideWhenUsed/>
    <w:rsid w:val="00030911"/>
    <w:pPr>
      <w:spacing w:after="120" w:line="240" w:lineRule="auto"/>
    </w:pPr>
    <w:rPr>
      <w:rFonts w:ascii="Times New Roman" w:eastAsia="Times New Roman" w:hAnsi="Times New Roman"/>
      <w:sz w:val="20"/>
      <w:szCs w:val="20"/>
      <w:lang w:val="es-ES" w:eastAsia="es-MX"/>
    </w:rPr>
  </w:style>
  <w:style w:type="character" w:customStyle="1" w:styleId="TextoindependienteCar">
    <w:name w:val="Texto independiente Car"/>
    <w:link w:val="Textoindependiente"/>
    <w:uiPriority w:val="99"/>
    <w:rsid w:val="00030911"/>
    <w:rPr>
      <w:rFonts w:ascii="Times New Roman" w:eastAsia="Times New Roman" w:hAnsi="Times New Roman"/>
      <w:lang w:val="es-ES" w:eastAsia="es-MX"/>
    </w:rPr>
  </w:style>
  <w:style w:type="character" w:customStyle="1" w:styleId="SinespaciadoCar">
    <w:name w:val="Sin espaciado Car"/>
    <w:link w:val="Sinespaciado"/>
    <w:uiPriority w:val="1"/>
    <w:rsid w:val="007F1BBD"/>
    <w:rPr>
      <w:sz w:val="22"/>
      <w:szCs w:val="22"/>
      <w:lang w:eastAsia="en-US" w:bidi="ar-SA"/>
    </w:rPr>
  </w:style>
  <w:style w:type="paragraph" w:styleId="Prrafodelista">
    <w:name w:val="List Paragraph"/>
    <w:aliases w:val="Titulo de Fígura,TITULO A,Titulo parrafo,Punto,TITULO,Imagen 01.,Párrafo de lista2,Párrafo de lista4,Párrafo de lista21,Iz - Párrafo de lista,Sivsa Parrafo,Cuadro 2-1,Párrafo de lista1"/>
    <w:basedOn w:val="Normal"/>
    <w:link w:val="PrrafodelistaCar"/>
    <w:uiPriority w:val="34"/>
    <w:qFormat/>
    <w:rsid w:val="009D6CD3"/>
    <w:pPr>
      <w:spacing w:after="0" w:line="240" w:lineRule="auto"/>
      <w:ind w:left="708"/>
    </w:pPr>
    <w:rPr>
      <w:rFonts w:ascii="Arial" w:eastAsia="Times New Roman" w:hAnsi="Arial"/>
      <w:sz w:val="20"/>
      <w:szCs w:val="20"/>
      <w:lang w:val="x-none" w:eastAsia="x-none"/>
    </w:rPr>
  </w:style>
  <w:style w:type="character" w:customStyle="1" w:styleId="PrrafodelistaCar">
    <w:name w:val="Párrafo de lista Car"/>
    <w:aliases w:val="Titulo de Fígura Car,TITULO A Car,Titulo parrafo Car,Punto Car,TITULO Car,Imagen 01. Car,Párrafo de lista2 Car,Párrafo de lista4 Car,Párrafo de lista21 Car,Iz - Párrafo de lista Car,Sivsa Parrafo Car,Cuadro 2-1 Car"/>
    <w:link w:val="Prrafodelista"/>
    <w:uiPriority w:val="34"/>
    <w:rsid w:val="009D6CD3"/>
    <w:rPr>
      <w:rFonts w:ascii="Arial" w:eastAsia="Times New Roman" w:hAnsi="Arial"/>
      <w:lang w:val="x-none" w:eastAsia="x-none"/>
    </w:rPr>
  </w:style>
  <w:style w:type="paragraph" w:styleId="Textodeglobo">
    <w:name w:val="Balloon Text"/>
    <w:basedOn w:val="Normal"/>
    <w:link w:val="TextodegloboCar"/>
    <w:uiPriority w:val="99"/>
    <w:semiHidden/>
    <w:unhideWhenUsed/>
    <w:rsid w:val="00E91C8D"/>
    <w:pPr>
      <w:spacing w:after="0" w:line="240" w:lineRule="auto"/>
    </w:pPr>
    <w:rPr>
      <w:rFonts w:ascii="Tahoma" w:hAnsi="Tahoma"/>
      <w:sz w:val="16"/>
      <w:szCs w:val="16"/>
      <w:lang w:val="x-none"/>
    </w:rPr>
  </w:style>
  <w:style w:type="character" w:customStyle="1" w:styleId="TextodegloboCar">
    <w:name w:val="Texto de globo Car"/>
    <w:link w:val="Textodeglobo"/>
    <w:uiPriority w:val="99"/>
    <w:semiHidden/>
    <w:rsid w:val="00E91C8D"/>
    <w:rPr>
      <w:rFonts w:ascii="Tahoma" w:hAnsi="Tahoma" w:cs="Tahoma"/>
      <w:sz w:val="16"/>
      <w:szCs w:val="16"/>
      <w:lang w:eastAsia="en-US"/>
    </w:rPr>
  </w:style>
  <w:style w:type="paragraph" w:styleId="Piedepgina">
    <w:name w:val="footer"/>
    <w:basedOn w:val="Normal"/>
    <w:link w:val="PiedepginaCar"/>
    <w:uiPriority w:val="99"/>
    <w:semiHidden/>
    <w:unhideWhenUsed/>
    <w:rsid w:val="003D18BD"/>
    <w:pPr>
      <w:tabs>
        <w:tab w:val="center" w:pos="4419"/>
        <w:tab w:val="right" w:pos="8838"/>
      </w:tabs>
    </w:pPr>
  </w:style>
  <w:style w:type="character" w:customStyle="1" w:styleId="PiedepginaCar">
    <w:name w:val="Pie de página Car"/>
    <w:basedOn w:val="Fuentedeprrafopredeter"/>
    <w:link w:val="Piedepgina"/>
    <w:uiPriority w:val="99"/>
    <w:semiHidden/>
    <w:rsid w:val="003D18B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2098</Words>
  <Characters>11539</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Yuly Luz Condori Soto</dc:creator>
  <cp:keywords/>
  <cp:lastModifiedBy>Ivette Perret Bermudez</cp:lastModifiedBy>
  <cp:revision>2</cp:revision>
  <cp:lastPrinted>2016-04-26T22:00:00Z</cp:lastPrinted>
  <dcterms:created xsi:type="dcterms:W3CDTF">2016-05-20T21:53:00Z</dcterms:created>
  <dcterms:modified xsi:type="dcterms:W3CDTF">2016-05-20T21:53:00Z</dcterms:modified>
</cp:coreProperties>
</file>