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7C4B" w:rsidRPr="006E7C4B" w:rsidRDefault="006E7C4B" w:rsidP="006E7C4B">
      <w:pPr>
        <w:widowControl w:val="0"/>
        <w:tabs>
          <w:tab w:val="left" w:pos="1980"/>
        </w:tabs>
        <w:spacing w:after="0" w:line="240" w:lineRule="auto"/>
        <w:ind w:left="2880" w:hanging="2880"/>
        <w:jc w:val="center"/>
        <w:rPr>
          <w:rFonts w:ascii="Times New Roman" w:eastAsia="Times New Roman" w:hAnsi="Times New Roman"/>
          <w:b/>
          <w:sz w:val="24"/>
          <w:szCs w:val="24"/>
          <w:u w:val="single"/>
          <w:lang w:val="es-ES" w:eastAsia="es-MX"/>
        </w:rPr>
      </w:pPr>
      <w:r w:rsidRPr="006E7C4B">
        <w:rPr>
          <w:rFonts w:ascii="Times New Roman" w:eastAsia="Times New Roman" w:hAnsi="Times New Roman"/>
          <w:b/>
          <w:sz w:val="24"/>
          <w:szCs w:val="24"/>
          <w:u w:val="single"/>
          <w:lang w:val="es-ES" w:eastAsia="es-MX"/>
        </w:rPr>
        <w:t xml:space="preserve">PRONUNCIAMIENTO N° </w:t>
      </w:r>
      <w:r w:rsidR="00B33AFF">
        <w:rPr>
          <w:rFonts w:ascii="Times New Roman" w:eastAsia="Times New Roman" w:hAnsi="Times New Roman"/>
          <w:b/>
          <w:sz w:val="24"/>
          <w:szCs w:val="24"/>
          <w:u w:val="single"/>
          <w:lang w:val="es-ES" w:eastAsia="es-MX"/>
        </w:rPr>
        <w:t>061</w:t>
      </w:r>
      <w:r w:rsidRPr="006E7C4B">
        <w:rPr>
          <w:rFonts w:ascii="Times New Roman" w:eastAsia="Times New Roman" w:hAnsi="Times New Roman"/>
          <w:b/>
          <w:sz w:val="24"/>
          <w:szCs w:val="24"/>
          <w:u w:val="single"/>
          <w:lang w:val="es-ES" w:eastAsia="es-MX"/>
        </w:rPr>
        <w:t>-2016/OSCE-DGR</w:t>
      </w:r>
    </w:p>
    <w:p w:rsidR="00F453CA" w:rsidRDefault="00F453CA" w:rsidP="006E7C4B">
      <w:pPr>
        <w:widowControl w:val="0"/>
        <w:tabs>
          <w:tab w:val="left" w:pos="1980"/>
        </w:tabs>
        <w:spacing w:after="0" w:line="240" w:lineRule="auto"/>
        <w:ind w:left="2880" w:hanging="2880"/>
        <w:jc w:val="center"/>
        <w:rPr>
          <w:rFonts w:ascii="Times New Roman" w:eastAsia="Times New Roman" w:hAnsi="Times New Roman"/>
          <w:sz w:val="24"/>
          <w:szCs w:val="24"/>
          <w:lang w:val="es-MX" w:eastAsia="es-MX"/>
        </w:rPr>
      </w:pPr>
    </w:p>
    <w:p w:rsidR="00F453CA" w:rsidRPr="00185637" w:rsidRDefault="00F453CA" w:rsidP="00F453CA">
      <w:pPr>
        <w:widowControl w:val="0"/>
        <w:spacing w:after="0" w:line="240" w:lineRule="auto"/>
        <w:ind w:left="2880" w:hanging="2880"/>
        <w:jc w:val="both"/>
        <w:rPr>
          <w:rFonts w:ascii="Times New Roman" w:eastAsia="Times New Roman" w:hAnsi="Times New Roman"/>
          <w:sz w:val="24"/>
          <w:szCs w:val="24"/>
          <w:lang w:val="es-MX" w:eastAsia="es-MX"/>
        </w:rPr>
      </w:pPr>
      <w:r w:rsidRPr="000E26CB">
        <w:rPr>
          <w:rFonts w:ascii="Times New Roman" w:eastAsia="Times New Roman" w:hAnsi="Times New Roman"/>
          <w:sz w:val="24"/>
          <w:szCs w:val="24"/>
          <w:lang w:val="es-MX" w:eastAsia="es-MX"/>
        </w:rPr>
        <w:t>Entidad:</w:t>
      </w:r>
      <w:r w:rsidRPr="000E26CB">
        <w:rPr>
          <w:rFonts w:ascii="Times New Roman" w:eastAsia="Times New Roman" w:hAnsi="Times New Roman"/>
          <w:sz w:val="24"/>
          <w:szCs w:val="24"/>
          <w:lang w:val="es-MX" w:eastAsia="es-MX"/>
        </w:rPr>
        <w:tab/>
      </w:r>
      <w:r w:rsidR="006E7C4B" w:rsidRPr="00185637">
        <w:rPr>
          <w:rFonts w:ascii="Times New Roman" w:eastAsia="Times New Roman" w:hAnsi="Times New Roman"/>
          <w:sz w:val="24"/>
          <w:szCs w:val="24"/>
          <w:lang w:val="es-MX" w:eastAsia="es-MX"/>
        </w:rPr>
        <w:t>Servicio Nacional de Sanidad Agraria</w:t>
      </w:r>
    </w:p>
    <w:p w:rsidR="00F453CA" w:rsidRPr="00185637" w:rsidRDefault="00F453CA" w:rsidP="00F453CA">
      <w:pPr>
        <w:widowControl w:val="0"/>
        <w:spacing w:after="0" w:line="240" w:lineRule="auto"/>
        <w:ind w:left="2835" w:hanging="2835"/>
        <w:jc w:val="both"/>
        <w:rPr>
          <w:rFonts w:ascii="Times New Roman" w:eastAsia="Times New Roman" w:hAnsi="Times New Roman"/>
          <w:snapToGrid w:val="0"/>
          <w:sz w:val="24"/>
          <w:szCs w:val="24"/>
          <w:lang w:val="es-MX" w:eastAsia="es-MX"/>
        </w:rPr>
      </w:pPr>
    </w:p>
    <w:p w:rsidR="00185637" w:rsidRPr="00185637" w:rsidRDefault="00F453CA" w:rsidP="00F453CA">
      <w:pPr>
        <w:widowControl w:val="0"/>
        <w:tabs>
          <w:tab w:val="left" w:pos="1980"/>
        </w:tabs>
        <w:spacing w:after="0" w:line="240" w:lineRule="auto"/>
        <w:ind w:left="2880" w:hanging="2880"/>
        <w:jc w:val="both"/>
        <w:rPr>
          <w:rFonts w:ascii="Times New Roman" w:eastAsia="Times New Roman" w:hAnsi="Times New Roman"/>
          <w:sz w:val="24"/>
          <w:szCs w:val="24"/>
          <w:lang w:val="es-ES_tradnl" w:eastAsia="es-MX"/>
        </w:rPr>
      </w:pPr>
      <w:r w:rsidRPr="00185637">
        <w:rPr>
          <w:rFonts w:ascii="Times New Roman" w:eastAsia="Times New Roman" w:hAnsi="Times New Roman"/>
          <w:sz w:val="24"/>
          <w:szCs w:val="24"/>
          <w:lang w:val="es-MX" w:eastAsia="es-MX"/>
        </w:rPr>
        <w:t>Referencia:</w:t>
      </w:r>
      <w:r w:rsidRPr="00185637">
        <w:rPr>
          <w:rFonts w:ascii="Times New Roman" w:eastAsia="Times New Roman" w:hAnsi="Times New Roman"/>
          <w:sz w:val="24"/>
          <w:szCs w:val="24"/>
          <w:lang w:val="es-MX" w:eastAsia="es-MX"/>
        </w:rPr>
        <w:tab/>
      </w:r>
      <w:r w:rsidRPr="00185637">
        <w:rPr>
          <w:rFonts w:ascii="Times New Roman" w:eastAsia="Times New Roman" w:hAnsi="Times New Roman"/>
          <w:sz w:val="24"/>
          <w:szCs w:val="24"/>
          <w:lang w:val="es-MX" w:eastAsia="es-MX"/>
        </w:rPr>
        <w:tab/>
      </w:r>
      <w:r w:rsidR="00185637" w:rsidRPr="00185637">
        <w:rPr>
          <w:rFonts w:ascii="Times New Roman" w:eastAsia="Times New Roman" w:hAnsi="Times New Roman"/>
          <w:sz w:val="24"/>
          <w:szCs w:val="24"/>
          <w:lang w:val="es-MX" w:eastAsia="es-MX"/>
        </w:rPr>
        <w:t xml:space="preserve">Concurso Público </w:t>
      </w:r>
      <w:r w:rsidRPr="00185637">
        <w:rPr>
          <w:rFonts w:ascii="Times New Roman" w:eastAsia="Times New Roman" w:hAnsi="Times New Roman"/>
          <w:sz w:val="24"/>
          <w:szCs w:val="24"/>
          <w:lang w:val="es-ES_tradnl" w:eastAsia="es-MX"/>
        </w:rPr>
        <w:t xml:space="preserve">Nº </w:t>
      </w:r>
      <w:r w:rsidR="00185637" w:rsidRPr="00185637">
        <w:rPr>
          <w:rFonts w:ascii="Times New Roman" w:eastAsia="Times New Roman" w:hAnsi="Times New Roman"/>
          <w:sz w:val="24"/>
          <w:szCs w:val="24"/>
          <w:lang w:val="es-ES_tradnl" w:eastAsia="es-MX"/>
        </w:rPr>
        <w:t>2</w:t>
      </w:r>
      <w:r w:rsidR="007D5AFE" w:rsidRPr="00185637">
        <w:rPr>
          <w:rFonts w:ascii="Times New Roman" w:eastAsia="Times New Roman" w:hAnsi="Times New Roman"/>
          <w:sz w:val="24"/>
          <w:szCs w:val="24"/>
          <w:lang w:val="es-ES_tradnl" w:eastAsia="es-MX"/>
        </w:rPr>
        <w:t>-</w:t>
      </w:r>
      <w:r w:rsidRPr="00185637">
        <w:rPr>
          <w:rFonts w:ascii="Times New Roman" w:eastAsia="Times New Roman" w:hAnsi="Times New Roman"/>
          <w:sz w:val="24"/>
          <w:szCs w:val="24"/>
          <w:lang w:val="es-ES_tradnl" w:eastAsia="es-MX"/>
        </w:rPr>
        <w:t>201</w:t>
      </w:r>
      <w:r w:rsidR="00185637" w:rsidRPr="00185637">
        <w:rPr>
          <w:rFonts w:ascii="Times New Roman" w:eastAsia="Times New Roman" w:hAnsi="Times New Roman"/>
          <w:sz w:val="24"/>
          <w:szCs w:val="24"/>
          <w:lang w:val="es-ES_tradnl" w:eastAsia="es-MX"/>
        </w:rPr>
        <w:t>6</w:t>
      </w:r>
      <w:r w:rsidRPr="00185637">
        <w:rPr>
          <w:rFonts w:ascii="Times New Roman" w:eastAsia="Times New Roman" w:hAnsi="Times New Roman"/>
          <w:sz w:val="24"/>
          <w:szCs w:val="24"/>
          <w:lang w:val="es-ES_tradnl" w:eastAsia="es-MX"/>
        </w:rPr>
        <w:t>-</w:t>
      </w:r>
      <w:r w:rsidR="00185637" w:rsidRPr="00185637">
        <w:rPr>
          <w:rFonts w:ascii="Times New Roman" w:eastAsia="Times New Roman" w:hAnsi="Times New Roman"/>
          <w:sz w:val="24"/>
          <w:szCs w:val="24"/>
          <w:lang w:val="es-ES_tradnl" w:eastAsia="es-MX"/>
        </w:rPr>
        <w:t>SENASA</w:t>
      </w:r>
      <w:r w:rsidRPr="00185637">
        <w:rPr>
          <w:rFonts w:ascii="Times New Roman" w:eastAsia="Times New Roman" w:hAnsi="Times New Roman"/>
          <w:sz w:val="24"/>
          <w:szCs w:val="24"/>
          <w:lang w:val="es-ES_tradnl" w:eastAsia="es-MX"/>
        </w:rPr>
        <w:t xml:space="preserve"> convocad</w:t>
      </w:r>
      <w:r w:rsidR="00185637" w:rsidRPr="00185637">
        <w:rPr>
          <w:rFonts w:ascii="Times New Roman" w:eastAsia="Times New Roman" w:hAnsi="Times New Roman"/>
          <w:sz w:val="24"/>
          <w:szCs w:val="24"/>
          <w:lang w:val="es-ES_tradnl" w:eastAsia="es-MX"/>
        </w:rPr>
        <w:t xml:space="preserve">o </w:t>
      </w:r>
      <w:r w:rsidRPr="00185637">
        <w:rPr>
          <w:rFonts w:ascii="Times New Roman" w:eastAsia="Times New Roman" w:hAnsi="Times New Roman"/>
          <w:sz w:val="24"/>
          <w:szCs w:val="24"/>
          <w:lang w:val="es-ES_tradnl" w:eastAsia="es-MX"/>
        </w:rPr>
        <w:t>para</w:t>
      </w:r>
      <w:r w:rsidR="00185637" w:rsidRPr="00185637">
        <w:rPr>
          <w:rFonts w:ascii="Times New Roman" w:eastAsia="Times New Roman" w:hAnsi="Times New Roman"/>
          <w:sz w:val="24"/>
          <w:szCs w:val="24"/>
          <w:lang w:val="es-ES_tradnl" w:eastAsia="es-MX"/>
        </w:rPr>
        <w:t>: “Contratación del Servicios de Transporte de carga, mensajería y productos biológicos a nivel nacional”.</w:t>
      </w:r>
    </w:p>
    <w:p w:rsidR="00F453CA" w:rsidRPr="00185637" w:rsidRDefault="00F453CA" w:rsidP="00F453CA">
      <w:pPr>
        <w:widowControl w:val="0"/>
        <w:pBdr>
          <w:bottom w:val="single" w:sz="6" w:space="1" w:color="auto"/>
        </w:pBdr>
        <w:spacing w:after="0" w:line="240" w:lineRule="auto"/>
        <w:jc w:val="both"/>
        <w:rPr>
          <w:rFonts w:ascii="Times New Roman" w:eastAsia="Times New Roman" w:hAnsi="Times New Roman"/>
          <w:sz w:val="24"/>
          <w:szCs w:val="24"/>
          <w:lang w:val="es-MX" w:eastAsia="es-MX"/>
        </w:rPr>
      </w:pPr>
    </w:p>
    <w:p w:rsidR="00F453CA" w:rsidRPr="00185637" w:rsidRDefault="00F453CA" w:rsidP="00F453CA">
      <w:pPr>
        <w:widowControl w:val="0"/>
        <w:spacing w:after="0" w:line="240" w:lineRule="auto"/>
        <w:jc w:val="both"/>
        <w:rPr>
          <w:rFonts w:ascii="Times New Roman" w:eastAsia="Times New Roman" w:hAnsi="Times New Roman"/>
          <w:sz w:val="24"/>
          <w:szCs w:val="24"/>
          <w:highlight w:val="yellow"/>
          <w:lang w:val="es-ES_tradnl" w:eastAsia="es-MX"/>
        </w:rPr>
      </w:pPr>
    </w:p>
    <w:p w:rsidR="00F453CA" w:rsidRPr="00185637" w:rsidRDefault="00F453CA" w:rsidP="00F453CA">
      <w:pPr>
        <w:widowControl w:val="0"/>
        <w:numPr>
          <w:ilvl w:val="0"/>
          <w:numId w:val="1"/>
        </w:numPr>
        <w:spacing w:after="0" w:line="240" w:lineRule="auto"/>
        <w:ind w:left="567" w:hanging="567"/>
        <w:jc w:val="both"/>
        <w:rPr>
          <w:rFonts w:ascii="Times New Roman" w:eastAsia="Times New Roman" w:hAnsi="Times New Roman"/>
          <w:b/>
          <w:sz w:val="24"/>
          <w:szCs w:val="24"/>
          <w:lang w:val="es-MX" w:eastAsia="es-MX"/>
        </w:rPr>
      </w:pPr>
      <w:r w:rsidRPr="00185637">
        <w:rPr>
          <w:rFonts w:ascii="Times New Roman" w:eastAsia="Times New Roman" w:hAnsi="Times New Roman"/>
          <w:b/>
          <w:sz w:val="24"/>
          <w:szCs w:val="24"/>
          <w:lang w:val="es-MX" w:eastAsia="es-MX"/>
        </w:rPr>
        <w:t xml:space="preserve">ANTECEDENTES </w:t>
      </w:r>
    </w:p>
    <w:p w:rsidR="00F453CA" w:rsidRPr="00185637" w:rsidRDefault="00F453CA" w:rsidP="00F453CA">
      <w:pPr>
        <w:widowControl w:val="0"/>
        <w:spacing w:after="0" w:line="240" w:lineRule="auto"/>
        <w:jc w:val="both"/>
        <w:rPr>
          <w:rFonts w:ascii="Times New Roman" w:eastAsia="Times New Roman" w:hAnsi="Times New Roman"/>
          <w:sz w:val="24"/>
          <w:szCs w:val="24"/>
          <w:highlight w:val="yellow"/>
          <w:lang w:val="es-MX" w:eastAsia="es-MX"/>
        </w:rPr>
      </w:pPr>
    </w:p>
    <w:p w:rsidR="006E7C4B" w:rsidRPr="00185637" w:rsidRDefault="006E7C4B" w:rsidP="00185637">
      <w:pPr>
        <w:widowControl w:val="0"/>
        <w:spacing w:after="0" w:line="240" w:lineRule="auto"/>
        <w:jc w:val="both"/>
        <w:rPr>
          <w:rFonts w:ascii="Times New Roman" w:hAnsi="Times New Roman"/>
          <w:sz w:val="24"/>
          <w:szCs w:val="24"/>
        </w:rPr>
      </w:pPr>
      <w:r w:rsidRPr="00185637">
        <w:rPr>
          <w:rFonts w:ascii="Times New Roman" w:hAnsi="Times New Roman"/>
          <w:sz w:val="24"/>
          <w:szCs w:val="24"/>
        </w:rPr>
        <w:t>A través del Oficio N° 001-CE</w:t>
      </w:r>
      <w:r w:rsidR="00185637">
        <w:rPr>
          <w:rFonts w:ascii="Times New Roman" w:hAnsi="Times New Roman"/>
          <w:sz w:val="24"/>
          <w:szCs w:val="24"/>
        </w:rPr>
        <w:t>/CP002-2016-SENASA</w:t>
      </w:r>
      <w:r w:rsidRPr="00185637">
        <w:rPr>
          <w:rFonts w:ascii="Times New Roman" w:hAnsi="Times New Roman"/>
          <w:sz w:val="24"/>
          <w:szCs w:val="24"/>
        </w:rPr>
        <w:t xml:space="preserve">, recibido el </w:t>
      </w:r>
      <w:r w:rsidR="00185637">
        <w:rPr>
          <w:rFonts w:ascii="Times New Roman" w:hAnsi="Times New Roman"/>
          <w:sz w:val="24"/>
          <w:szCs w:val="24"/>
        </w:rPr>
        <w:t>20</w:t>
      </w:r>
      <w:r w:rsidRPr="00185637">
        <w:rPr>
          <w:rFonts w:ascii="Times New Roman" w:hAnsi="Times New Roman"/>
          <w:sz w:val="24"/>
          <w:szCs w:val="24"/>
        </w:rPr>
        <w:t>.0</w:t>
      </w:r>
      <w:r w:rsidR="009C5708">
        <w:rPr>
          <w:rFonts w:ascii="Times New Roman" w:hAnsi="Times New Roman"/>
          <w:sz w:val="24"/>
          <w:szCs w:val="24"/>
        </w:rPr>
        <w:t>4</w:t>
      </w:r>
      <w:r w:rsidRPr="00185637">
        <w:rPr>
          <w:rFonts w:ascii="Times New Roman" w:hAnsi="Times New Roman"/>
          <w:sz w:val="24"/>
          <w:szCs w:val="24"/>
        </w:rPr>
        <w:t>.2016</w:t>
      </w:r>
      <w:r w:rsidR="00185637">
        <w:rPr>
          <w:rFonts w:ascii="Times New Roman" w:hAnsi="Times New Roman"/>
          <w:sz w:val="24"/>
          <w:szCs w:val="24"/>
        </w:rPr>
        <w:t xml:space="preserve">, </w:t>
      </w:r>
      <w:r w:rsidRPr="00185637">
        <w:rPr>
          <w:rFonts w:ascii="Times New Roman" w:hAnsi="Times New Roman"/>
          <w:sz w:val="24"/>
          <w:szCs w:val="24"/>
        </w:rPr>
        <w:t xml:space="preserve">el Presidente del Comité de Selección remitió al Organismo Supervisor de las Contrataciones del Estado (OSCE) la solicitud de elevación </w:t>
      </w:r>
      <w:r w:rsidR="00AB1AFB">
        <w:rPr>
          <w:rFonts w:ascii="Times New Roman" w:hAnsi="Times New Roman"/>
          <w:sz w:val="24"/>
          <w:szCs w:val="24"/>
        </w:rPr>
        <w:t xml:space="preserve">de observaciones </w:t>
      </w:r>
      <w:r w:rsidRPr="00185637">
        <w:rPr>
          <w:rFonts w:ascii="Times New Roman" w:hAnsi="Times New Roman"/>
          <w:sz w:val="24"/>
          <w:szCs w:val="24"/>
        </w:rPr>
        <w:t xml:space="preserve">presentada por el participante </w:t>
      </w:r>
      <w:r w:rsidR="00185637" w:rsidRPr="00185637">
        <w:rPr>
          <w:rFonts w:ascii="Times New Roman" w:hAnsi="Times New Roman"/>
          <w:b/>
          <w:sz w:val="24"/>
          <w:szCs w:val="24"/>
        </w:rPr>
        <w:t>AFE SERVICE SOCIEDAD ANONIMA CERRADA</w:t>
      </w:r>
      <w:r w:rsidR="00AB1AFB">
        <w:rPr>
          <w:rFonts w:ascii="Times New Roman" w:hAnsi="Times New Roman"/>
          <w:sz w:val="24"/>
          <w:szCs w:val="24"/>
        </w:rPr>
        <w:t xml:space="preserve">; así como el informe técnico respectivo, </w:t>
      </w:r>
      <w:r w:rsidRPr="00185637">
        <w:rPr>
          <w:rFonts w:ascii="Times New Roman" w:hAnsi="Times New Roman"/>
          <w:b/>
          <w:sz w:val="24"/>
          <w:szCs w:val="24"/>
        </w:rPr>
        <w:t xml:space="preserve"> </w:t>
      </w:r>
      <w:r w:rsidRPr="00185637">
        <w:rPr>
          <w:rFonts w:ascii="Times New Roman" w:hAnsi="Times New Roman"/>
          <w:sz w:val="24"/>
          <w:szCs w:val="24"/>
        </w:rPr>
        <w:t xml:space="preserve">en cumplimiento de lo dispuesto por el </w:t>
      </w:r>
      <w:r w:rsidR="00AB1AFB">
        <w:rPr>
          <w:rFonts w:ascii="Times New Roman" w:hAnsi="Times New Roman"/>
          <w:sz w:val="24"/>
          <w:szCs w:val="24"/>
        </w:rPr>
        <w:t xml:space="preserve">artículo 21° de la Ley N° 30225, </w:t>
      </w:r>
      <w:r w:rsidRPr="00185637">
        <w:rPr>
          <w:rFonts w:ascii="Times New Roman" w:hAnsi="Times New Roman"/>
          <w:sz w:val="24"/>
          <w:szCs w:val="24"/>
        </w:rPr>
        <w:t xml:space="preserve">Ley </w:t>
      </w:r>
      <w:r w:rsidR="00AB1AFB">
        <w:rPr>
          <w:rFonts w:ascii="Times New Roman" w:hAnsi="Times New Roman"/>
          <w:sz w:val="24"/>
          <w:szCs w:val="24"/>
        </w:rPr>
        <w:t xml:space="preserve">que aprueba la Ley </w:t>
      </w:r>
      <w:r w:rsidRPr="00185637">
        <w:rPr>
          <w:rFonts w:ascii="Times New Roman" w:hAnsi="Times New Roman"/>
          <w:sz w:val="24"/>
          <w:szCs w:val="24"/>
        </w:rPr>
        <w:t xml:space="preserve">de Contrataciones del Estado, en adelante la Ley, y el artículo 51° de su Reglamento, aprobado por el Decreto Supremo Nº 350-2015-EF, en adelante el Reglamento. </w:t>
      </w:r>
    </w:p>
    <w:p w:rsidR="006E7C4B" w:rsidRPr="003E1C7F" w:rsidRDefault="006E7C4B" w:rsidP="006E7C4B">
      <w:pPr>
        <w:pStyle w:val="WW-Sangra3detindependiente"/>
        <w:suppressAutoHyphens w:val="0"/>
        <w:ind w:left="1"/>
        <w:rPr>
          <w:szCs w:val="24"/>
          <w:lang w:val="es-PE"/>
        </w:rPr>
      </w:pPr>
    </w:p>
    <w:p w:rsidR="006E7C4B" w:rsidRDefault="006E7C4B" w:rsidP="00FC110B">
      <w:pPr>
        <w:pStyle w:val="WW-Sangra3detindependiente"/>
        <w:suppressAutoHyphens w:val="0"/>
        <w:ind w:left="1"/>
        <w:rPr>
          <w:szCs w:val="24"/>
          <w:lang w:val="es-PE"/>
        </w:rPr>
      </w:pPr>
      <w:r w:rsidRPr="003E1C7F">
        <w:rPr>
          <w:szCs w:val="24"/>
          <w:lang w:val="es-PE"/>
        </w:rPr>
        <w:t xml:space="preserve">Ahora bien, de la revisión de la solicitud de elevación </w:t>
      </w:r>
      <w:r w:rsidR="000602D8">
        <w:rPr>
          <w:szCs w:val="24"/>
          <w:lang w:val="es-PE"/>
        </w:rPr>
        <w:t xml:space="preserve">de observaciones </w:t>
      </w:r>
      <w:r w:rsidRPr="003E1C7F">
        <w:rPr>
          <w:szCs w:val="24"/>
          <w:lang w:val="es-PE"/>
        </w:rPr>
        <w:t xml:space="preserve">del participante </w:t>
      </w:r>
      <w:r w:rsidR="004341D0" w:rsidRPr="00185637">
        <w:rPr>
          <w:b/>
          <w:szCs w:val="24"/>
        </w:rPr>
        <w:t>AFE SERVICE SOCIEDAD ANONIMA CERRADA</w:t>
      </w:r>
      <w:r w:rsidR="004341D0" w:rsidRPr="00185637">
        <w:rPr>
          <w:szCs w:val="24"/>
        </w:rPr>
        <w:t>,</w:t>
      </w:r>
      <w:r w:rsidRPr="003E1C7F">
        <w:rPr>
          <w:szCs w:val="24"/>
          <w:lang w:val="es-PE"/>
        </w:rPr>
        <w:t xml:space="preserve"> se advierte que dicho participante </w:t>
      </w:r>
      <w:r w:rsidR="000602D8">
        <w:rPr>
          <w:szCs w:val="24"/>
          <w:lang w:val="es-PE"/>
        </w:rPr>
        <w:t>cuestiona únicamente</w:t>
      </w:r>
      <w:r w:rsidR="00FC110B">
        <w:rPr>
          <w:szCs w:val="24"/>
          <w:lang w:val="es-PE"/>
        </w:rPr>
        <w:t xml:space="preserve"> </w:t>
      </w:r>
      <w:r w:rsidR="00CF1401">
        <w:rPr>
          <w:szCs w:val="24"/>
          <w:lang w:val="es-PE"/>
        </w:rPr>
        <w:t xml:space="preserve">la absolución de su </w:t>
      </w:r>
      <w:r w:rsidR="004341D0" w:rsidRPr="003E1C7F">
        <w:rPr>
          <w:szCs w:val="24"/>
          <w:lang w:val="es-PE"/>
        </w:rPr>
        <w:t>Observación</w:t>
      </w:r>
      <w:r w:rsidRPr="003E1C7F">
        <w:rPr>
          <w:szCs w:val="24"/>
          <w:lang w:val="es-PE"/>
        </w:rPr>
        <w:t xml:space="preserve"> N° </w:t>
      </w:r>
      <w:r w:rsidR="004341D0">
        <w:rPr>
          <w:szCs w:val="24"/>
          <w:lang w:val="es-PE"/>
        </w:rPr>
        <w:t>2</w:t>
      </w:r>
      <w:r w:rsidR="00245D3F">
        <w:rPr>
          <w:szCs w:val="24"/>
          <w:lang w:val="es-PE"/>
        </w:rPr>
        <w:t xml:space="preserve">, </w:t>
      </w:r>
      <w:r w:rsidR="00DF15BF">
        <w:rPr>
          <w:szCs w:val="24"/>
          <w:lang w:val="es-PE"/>
        </w:rPr>
        <w:t xml:space="preserve">por lo que </w:t>
      </w:r>
      <w:r w:rsidR="002E3043">
        <w:rPr>
          <w:szCs w:val="24"/>
          <w:lang w:val="es-PE"/>
        </w:rPr>
        <w:t xml:space="preserve">corresponde que este </w:t>
      </w:r>
      <w:r w:rsidR="00CF1401">
        <w:rPr>
          <w:szCs w:val="24"/>
          <w:lang w:val="es-PE"/>
        </w:rPr>
        <w:t xml:space="preserve">Organismo Supervisor </w:t>
      </w:r>
      <w:r w:rsidRPr="003E1C7F">
        <w:rPr>
          <w:szCs w:val="24"/>
          <w:lang w:val="es-PE"/>
        </w:rPr>
        <w:t xml:space="preserve">se </w:t>
      </w:r>
      <w:r w:rsidR="002E3043">
        <w:rPr>
          <w:szCs w:val="24"/>
          <w:lang w:val="es-PE"/>
        </w:rPr>
        <w:t>pronuncie sobre la misma</w:t>
      </w:r>
      <w:r w:rsidR="00CF1401">
        <w:rPr>
          <w:szCs w:val="24"/>
          <w:lang w:val="es-PE"/>
        </w:rPr>
        <w:t>.</w:t>
      </w:r>
    </w:p>
    <w:p w:rsidR="00CF1401" w:rsidRPr="003E1C7F" w:rsidRDefault="00CF1401" w:rsidP="006E7C4B">
      <w:pPr>
        <w:pStyle w:val="WW-Sangra3detindependiente"/>
        <w:suppressAutoHyphens w:val="0"/>
        <w:ind w:left="1"/>
        <w:rPr>
          <w:szCs w:val="24"/>
          <w:lang w:val="es-PE"/>
        </w:rPr>
      </w:pPr>
    </w:p>
    <w:p w:rsidR="00CF1401" w:rsidRPr="00D66207" w:rsidRDefault="002E3043" w:rsidP="00CF1401">
      <w:pPr>
        <w:widowControl w:val="0"/>
        <w:numPr>
          <w:ilvl w:val="0"/>
          <w:numId w:val="1"/>
        </w:numPr>
        <w:spacing w:after="0" w:line="240" w:lineRule="auto"/>
        <w:ind w:left="426" w:hanging="426"/>
        <w:jc w:val="both"/>
        <w:rPr>
          <w:rFonts w:ascii="Times New Roman" w:eastAsia="Times New Roman" w:hAnsi="Times New Roman"/>
          <w:sz w:val="24"/>
          <w:szCs w:val="24"/>
          <w:vertAlign w:val="superscript"/>
          <w:lang w:val="es-MX" w:eastAsia="es-ES"/>
        </w:rPr>
      </w:pPr>
      <w:r>
        <w:rPr>
          <w:rFonts w:ascii="Times New Roman" w:eastAsia="Times New Roman" w:hAnsi="Times New Roman"/>
          <w:b/>
          <w:sz w:val="24"/>
          <w:szCs w:val="24"/>
          <w:lang w:val="es-MX" w:eastAsia="es-MX"/>
        </w:rPr>
        <w:t>CUESTIONAMIENTOS</w:t>
      </w:r>
    </w:p>
    <w:p w:rsidR="00CF1401" w:rsidRDefault="00CF1401" w:rsidP="00CF1401">
      <w:pPr>
        <w:widowControl w:val="0"/>
        <w:spacing w:after="0" w:line="240" w:lineRule="auto"/>
        <w:jc w:val="both"/>
        <w:rPr>
          <w:rFonts w:ascii="Times New Roman" w:eastAsia="Times New Roman" w:hAnsi="Times New Roman"/>
          <w:b/>
          <w:sz w:val="24"/>
          <w:szCs w:val="24"/>
          <w:lang w:val="es-MX" w:eastAsia="es-MX"/>
        </w:rPr>
      </w:pPr>
    </w:p>
    <w:p w:rsidR="00CF1401" w:rsidRDefault="002E3043" w:rsidP="00CF1401">
      <w:pPr>
        <w:widowControl w:val="0"/>
        <w:spacing w:after="0" w:line="240" w:lineRule="auto"/>
        <w:ind w:left="4395" w:hanging="4395"/>
        <w:jc w:val="both"/>
        <w:rPr>
          <w:rFonts w:ascii="Times New Roman" w:hAnsi="Times New Roman"/>
          <w:b/>
          <w:sz w:val="24"/>
          <w:szCs w:val="24"/>
        </w:rPr>
      </w:pPr>
      <w:r>
        <w:rPr>
          <w:rFonts w:ascii="Times New Roman" w:eastAsia="MS Mincho" w:hAnsi="Times New Roman"/>
          <w:b/>
          <w:sz w:val="24"/>
          <w:szCs w:val="24"/>
          <w:lang w:eastAsia="es-PE"/>
        </w:rPr>
        <w:t>Participante</w:t>
      </w:r>
      <w:r w:rsidR="00CF1401" w:rsidRPr="00EA1312">
        <w:rPr>
          <w:rFonts w:ascii="Times New Roman" w:eastAsia="MS Mincho" w:hAnsi="Times New Roman"/>
          <w:b/>
          <w:sz w:val="24"/>
          <w:szCs w:val="24"/>
          <w:lang w:eastAsia="es-PE"/>
        </w:rPr>
        <w:t>:</w:t>
      </w:r>
      <w:r w:rsidR="00CF1401" w:rsidRPr="00EA1312">
        <w:rPr>
          <w:rFonts w:ascii="Times New Roman" w:hAnsi="Times New Roman"/>
          <w:b/>
          <w:sz w:val="24"/>
          <w:szCs w:val="24"/>
        </w:rPr>
        <w:tab/>
      </w:r>
      <w:r w:rsidR="00CF1401" w:rsidRPr="00185637">
        <w:rPr>
          <w:rFonts w:ascii="Times New Roman" w:hAnsi="Times New Roman"/>
          <w:b/>
          <w:sz w:val="24"/>
          <w:szCs w:val="24"/>
        </w:rPr>
        <w:t>AFE SERVICE SOCIEDAD ANONIMA CERRADA</w:t>
      </w:r>
    </w:p>
    <w:p w:rsidR="00CF1401" w:rsidRDefault="00CF1401" w:rsidP="00CF1401">
      <w:pPr>
        <w:widowControl w:val="0"/>
        <w:spacing w:after="0" w:line="240" w:lineRule="auto"/>
        <w:ind w:left="4395" w:hanging="4395"/>
        <w:jc w:val="both"/>
        <w:rPr>
          <w:rFonts w:ascii="Times New Roman" w:eastAsia="Times New Roman" w:hAnsi="Times New Roman"/>
          <w:b/>
          <w:sz w:val="24"/>
          <w:szCs w:val="24"/>
          <w:lang w:val="es-MX" w:eastAsia="es-MX"/>
        </w:rPr>
      </w:pPr>
    </w:p>
    <w:p w:rsidR="0084594A" w:rsidRDefault="002E3043" w:rsidP="0084594A">
      <w:pPr>
        <w:widowControl w:val="0"/>
        <w:spacing w:after="0" w:line="240" w:lineRule="auto"/>
        <w:ind w:left="4395" w:hanging="4395"/>
        <w:jc w:val="both"/>
        <w:rPr>
          <w:rFonts w:ascii="Times New Roman" w:eastAsia="MS Mincho" w:hAnsi="Times New Roman"/>
          <w:b/>
          <w:sz w:val="24"/>
          <w:szCs w:val="24"/>
          <w:lang w:eastAsia="es-PE"/>
        </w:rPr>
      </w:pPr>
      <w:r>
        <w:rPr>
          <w:rFonts w:ascii="Times New Roman" w:eastAsia="MS Mincho" w:hAnsi="Times New Roman"/>
          <w:b/>
          <w:sz w:val="24"/>
          <w:szCs w:val="24"/>
          <w:lang w:eastAsia="es-PE"/>
        </w:rPr>
        <w:t>Cuestionamiento</w:t>
      </w:r>
      <w:r w:rsidR="00CF1401">
        <w:rPr>
          <w:rFonts w:ascii="Times New Roman" w:eastAsia="MS Mincho" w:hAnsi="Times New Roman"/>
          <w:b/>
          <w:sz w:val="24"/>
          <w:szCs w:val="24"/>
          <w:lang w:eastAsia="es-PE"/>
        </w:rPr>
        <w:t xml:space="preserve"> N° </w:t>
      </w:r>
      <w:r w:rsidR="0084594A">
        <w:rPr>
          <w:rFonts w:ascii="Times New Roman" w:eastAsia="MS Mincho" w:hAnsi="Times New Roman"/>
          <w:b/>
          <w:sz w:val="24"/>
          <w:szCs w:val="24"/>
          <w:lang w:eastAsia="es-PE"/>
        </w:rPr>
        <w:t>1</w:t>
      </w:r>
      <w:r w:rsidR="00CF1401">
        <w:rPr>
          <w:rFonts w:ascii="Times New Roman" w:eastAsia="MS Mincho" w:hAnsi="Times New Roman"/>
          <w:b/>
          <w:sz w:val="24"/>
          <w:szCs w:val="24"/>
          <w:lang w:eastAsia="es-PE"/>
        </w:rPr>
        <w:tab/>
        <w:t xml:space="preserve">Contra los </w:t>
      </w:r>
      <w:r w:rsidR="008F25AC">
        <w:rPr>
          <w:rFonts w:ascii="Times New Roman" w:eastAsia="MS Mincho" w:hAnsi="Times New Roman"/>
          <w:b/>
          <w:sz w:val="24"/>
          <w:szCs w:val="24"/>
          <w:lang w:eastAsia="es-PE"/>
        </w:rPr>
        <w:t xml:space="preserve">documentos </w:t>
      </w:r>
      <w:r w:rsidR="00CF1401">
        <w:rPr>
          <w:rFonts w:ascii="Times New Roman" w:eastAsia="MS Mincho" w:hAnsi="Times New Roman"/>
          <w:b/>
          <w:sz w:val="24"/>
          <w:szCs w:val="24"/>
          <w:lang w:eastAsia="es-PE"/>
        </w:rPr>
        <w:t xml:space="preserve">para la admisión de la </w:t>
      </w:r>
      <w:r w:rsidR="008F25AC">
        <w:rPr>
          <w:rFonts w:ascii="Times New Roman" w:eastAsia="MS Mincho" w:hAnsi="Times New Roman"/>
          <w:b/>
          <w:sz w:val="24"/>
          <w:szCs w:val="24"/>
          <w:lang w:eastAsia="es-PE"/>
        </w:rPr>
        <w:t>oferta</w:t>
      </w:r>
    </w:p>
    <w:p w:rsidR="0084594A" w:rsidRPr="0084594A" w:rsidRDefault="0084594A" w:rsidP="0084594A">
      <w:pPr>
        <w:widowControl w:val="0"/>
        <w:spacing w:after="0" w:line="240" w:lineRule="auto"/>
        <w:jc w:val="both"/>
        <w:rPr>
          <w:rFonts w:ascii="Times New Roman" w:eastAsia="MS Mincho" w:hAnsi="Times New Roman"/>
          <w:b/>
          <w:sz w:val="24"/>
          <w:szCs w:val="24"/>
          <w:lang w:eastAsia="es-PE"/>
        </w:rPr>
      </w:pPr>
    </w:p>
    <w:p w:rsidR="006C4A60" w:rsidRDefault="0084594A" w:rsidP="0084594A">
      <w:pPr>
        <w:widowControl w:val="0"/>
        <w:spacing w:after="0" w:line="240" w:lineRule="auto"/>
        <w:jc w:val="both"/>
        <w:rPr>
          <w:rFonts w:ascii="Times New Roman" w:hAnsi="Times New Roman"/>
          <w:sz w:val="24"/>
          <w:szCs w:val="24"/>
        </w:rPr>
      </w:pPr>
      <w:r w:rsidRPr="0084594A">
        <w:rPr>
          <w:rFonts w:ascii="Times New Roman" w:hAnsi="Times New Roman"/>
          <w:sz w:val="24"/>
          <w:szCs w:val="24"/>
        </w:rPr>
        <w:t xml:space="preserve">A través del Cuestionamiento N° 1 el participante cuestiona la absolución de </w:t>
      </w:r>
      <w:r w:rsidR="00B33AFF">
        <w:rPr>
          <w:rFonts w:ascii="Times New Roman" w:hAnsi="Times New Roman"/>
          <w:sz w:val="24"/>
          <w:szCs w:val="24"/>
        </w:rPr>
        <w:t>su</w:t>
      </w:r>
      <w:r w:rsidRPr="0084594A">
        <w:rPr>
          <w:rFonts w:ascii="Times New Roman" w:hAnsi="Times New Roman"/>
          <w:sz w:val="24"/>
          <w:szCs w:val="24"/>
        </w:rPr>
        <w:t xml:space="preserve"> Observación N° </w:t>
      </w:r>
      <w:r>
        <w:rPr>
          <w:rFonts w:ascii="Times New Roman" w:hAnsi="Times New Roman"/>
          <w:sz w:val="24"/>
          <w:szCs w:val="24"/>
        </w:rPr>
        <w:t>2</w:t>
      </w:r>
      <w:r w:rsidRPr="0084594A">
        <w:rPr>
          <w:rFonts w:ascii="Times New Roman" w:hAnsi="Times New Roman"/>
          <w:sz w:val="24"/>
          <w:szCs w:val="24"/>
        </w:rPr>
        <w:t xml:space="preserve">, la cual estaba referida a </w:t>
      </w:r>
      <w:r w:rsidR="00170C62">
        <w:rPr>
          <w:rFonts w:ascii="Times New Roman" w:hAnsi="Times New Roman"/>
          <w:sz w:val="24"/>
          <w:szCs w:val="24"/>
        </w:rPr>
        <w:t xml:space="preserve">que deberían </w:t>
      </w:r>
      <w:r w:rsidR="006C4A60">
        <w:rPr>
          <w:rFonts w:ascii="Times New Roman" w:hAnsi="Times New Roman"/>
          <w:sz w:val="24"/>
          <w:szCs w:val="24"/>
        </w:rPr>
        <w:t xml:space="preserve">incluirse determinados </w:t>
      </w:r>
      <w:r>
        <w:rPr>
          <w:rFonts w:ascii="Times New Roman" w:hAnsi="Times New Roman"/>
          <w:sz w:val="24"/>
          <w:szCs w:val="24"/>
        </w:rPr>
        <w:t xml:space="preserve">documentos para la admisión </w:t>
      </w:r>
      <w:r w:rsidR="00170C62">
        <w:rPr>
          <w:rFonts w:ascii="Times New Roman" w:hAnsi="Times New Roman"/>
          <w:sz w:val="24"/>
          <w:szCs w:val="24"/>
        </w:rPr>
        <w:t xml:space="preserve">de la </w:t>
      </w:r>
      <w:r w:rsidR="006C4A60">
        <w:rPr>
          <w:rFonts w:ascii="Times New Roman" w:hAnsi="Times New Roman"/>
          <w:sz w:val="24"/>
          <w:szCs w:val="24"/>
        </w:rPr>
        <w:t xml:space="preserve">oferta </w:t>
      </w:r>
      <w:r w:rsidR="00170C62">
        <w:rPr>
          <w:rFonts w:ascii="Times New Roman" w:hAnsi="Times New Roman"/>
          <w:sz w:val="24"/>
          <w:szCs w:val="24"/>
        </w:rPr>
        <w:t xml:space="preserve">referidos a los permisos </w:t>
      </w:r>
      <w:r w:rsidR="006C4A60">
        <w:rPr>
          <w:rFonts w:ascii="Times New Roman" w:hAnsi="Times New Roman"/>
          <w:sz w:val="24"/>
          <w:szCs w:val="24"/>
        </w:rPr>
        <w:t xml:space="preserve">de transporte y carga a fin que las unidades de transporte no sean objetos de multas, retenciones e internamientos al depósito de la policía municipal, lo cual originaría un perjuicio para la Entidad. </w:t>
      </w:r>
    </w:p>
    <w:p w:rsidR="006C4A60" w:rsidRDefault="006C4A60" w:rsidP="0084594A">
      <w:pPr>
        <w:widowControl w:val="0"/>
        <w:spacing w:after="0" w:line="240" w:lineRule="auto"/>
        <w:jc w:val="both"/>
        <w:rPr>
          <w:rFonts w:ascii="Times New Roman" w:hAnsi="Times New Roman"/>
          <w:sz w:val="24"/>
          <w:szCs w:val="24"/>
        </w:rPr>
      </w:pPr>
    </w:p>
    <w:p w:rsidR="009D7704" w:rsidRDefault="006C4A60" w:rsidP="009D7704">
      <w:pPr>
        <w:widowControl w:val="0"/>
        <w:spacing w:after="0" w:line="240" w:lineRule="auto"/>
        <w:jc w:val="both"/>
        <w:rPr>
          <w:rFonts w:ascii="Times New Roman" w:hAnsi="Times New Roman"/>
          <w:sz w:val="24"/>
          <w:szCs w:val="24"/>
        </w:rPr>
      </w:pPr>
      <w:r>
        <w:rPr>
          <w:rFonts w:ascii="Times New Roman" w:hAnsi="Times New Roman"/>
          <w:sz w:val="24"/>
          <w:szCs w:val="24"/>
        </w:rPr>
        <w:t xml:space="preserve">En relación con ello, el participante señala en su solicitud que: </w:t>
      </w:r>
      <w:r w:rsidRPr="006C4A60">
        <w:rPr>
          <w:rFonts w:ascii="Times New Roman" w:hAnsi="Times New Roman"/>
          <w:i/>
          <w:sz w:val="24"/>
          <w:szCs w:val="24"/>
        </w:rPr>
        <w:t>“el Comité Especial precisa que no se acoge la observación, sin expresar fundamento alguno”</w:t>
      </w:r>
      <w:r w:rsidR="009D7704">
        <w:rPr>
          <w:rFonts w:ascii="Times New Roman" w:hAnsi="Times New Roman"/>
          <w:sz w:val="24"/>
          <w:szCs w:val="24"/>
        </w:rPr>
        <w:t>, asimismo señala:</w:t>
      </w:r>
    </w:p>
    <w:p w:rsidR="009D7704" w:rsidRDefault="009D7704" w:rsidP="009D7704">
      <w:pPr>
        <w:widowControl w:val="0"/>
        <w:spacing w:after="0" w:line="240" w:lineRule="auto"/>
        <w:jc w:val="both"/>
        <w:rPr>
          <w:rFonts w:ascii="Times New Roman" w:hAnsi="Times New Roman"/>
          <w:sz w:val="24"/>
          <w:szCs w:val="24"/>
        </w:rPr>
      </w:pPr>
    </w:p>
    <w:p w:rsidR="009D7704" w:rsidRPr="009D7704" w:rsidRDefault="006C4A60" w:rsidP="009D7704">
      <w:pPr>
        <w:widowControl w:val="0"/>
        <w:spacing w:after="0" w:line="240" w:lineRule="auto"/>
        <w:ind w:left="708"/>
        <w:jc w:val="both"/>
        <w:rPr>
          <w:rFonts w:ascii="Times New Roman" w:hAnsi="Times New Roman"/>
          <w:i/>
          <w:sz w:val="24"/>
          <w:szCs w:val="24"/>
        </w:rPr>
      </w:pPr>
      <w:r w:rsidRPr="006C4A60">
        <w:rPr>
          <w:rFonts w:ascii="Times New Roman" w:hAnsi="Times New Roman"/>
          <w:i/>
          <w:sz w:val="24"/>
          <w:szCs w:val="24"/>
        </w:rPr>
        <w:t>“</w:t>
      </w:r>
      <w:r w:rsidR="009D7704">
        <w:rPr>
          <w:rFonts w:ascii="Times New Roman" w:hAnsi="Times New Roman"/>
          <w:i/>
          <w:sz w:val="24"/>
          <w:szCs w:val="24"/>
        </w:rPr>
        <w:t xml:space="preserve">(…) </w:t>
      </w:r>
      <w:r w:rsidRPr="006C4A60">
        <w:rPr>
          <w:rFonts w:ascii="Times New Roman" w:hAnsi="Times New Roman"/>
          <w:i/>
          <w:sz w:val="24"/>
          <w:szCs w:val="24"/>
        </w:rPr>
        <w:t xml:space="preserve">al tomar lectura de la determinación del PRONUNCIAMIENTO N° 1015-2013/DSU, este prácticamente nos está dando la total razón de que es obligatorio que los postores deben presentar en su propuesta técnica, de manera documentada </w:t>
      </w:r>
      <w:r w:rsidRPr="006C4A60">
        <w:rPr>
          <w:rFonts w:ascii="Times New Roman" w:hAnsi="Times New Roman"/>
          <w:i/>
          <w:sz w:val="24"/>
          <w:szCs w:val="24"/>
        </w:rPr>
        <w:lastRenderedPageBreak/>
        <w:t>la tenencia de estas documentaciones no</w:t>
      </w:r>
      <w:r>
        <w:rPr>
          <w:rFonts w:ascii="Times New Roman" w:hAnsi="Times New Roman"/>
          <w:i/>
          <w:sz w:val="24"/>
          <w:szCs w:val="24"/>
        </w:rPr>
        <w:t xml:space="preserve">rmativas (permisos) mencionadas, por cuanto señala entre otro lo </w:t>
      </w:r>
      <w:r w:rsidR="009D7704" w:rsidRPr="009D7704">
        <w:rPr>
          <w:rFonts w:ascii="Times New Roman" w:hAnsi="Times New Roman"/>
          <w:i/>
          <w:sz w:val="24"/>
          <w:szCs w:val="24"/>
        </w:rPr>
        <w:t>siguiente:</w:t>
      </w:r>
    </w:p>
    <w:p w:rsidR="009D7704" w:rsidRPr="009D7704" w:rsidRDefault="009D7704" w:rsidP="009D7704">
      <w:pPr>
        <w:widowControl w:val="0"/>
        <w:spacing w:after="0" w:line="240" w:lineRule="auto"/>
        <w:jc w:val="both"/>
        <w:rPr>
          <w:rFonts w:ascii="Times New Roman" w:hAnsi="Times New Roman"/>
          <w:i/>
          <w:sz w:val="24"/>
          <w:szCs w:val="24"/>
        </w:rPr>
      </w:pPr>
    </w:p>
    <w:p w:rsidR="009D7704" w:rsidRPr="009D7704" w:rsidRDefault="009D7704" w:rsidP="009D7704">
      <w:pPr>
        <w:widowControl w:val="0"/>
        <w:spacing w:after="0" w:line="240" w:lineRule="auto"/>
        <w:ind w:left="1416"/>
        <w:jc w:val="both"/>
        <w:rPr>
          <w:rFonts w:ascii="Times New Roman" w:hAnsi="Times New Roman"/>
          <w:i/>
          <w:sz w:val="24"/>
          <w:szCs w:val="24"/>
        </w:rPr>
      </w:pPr>
      <w:r w:rsidRPr="009D7704">
        <w:rPr>
          <w:rFonts w:ascii="Times New Roman" w:eastAsia="Times New Roman" w:hAnsi="Times New Roman"/>
          <w:i/>
          <w:sz w:val="24"/>
          <w:szCs w:val="24"/>
          <w:lang w:eastAsia="es-ES"/>
        </w:rPr>
        <w:t>‘Por lo expuesto, este Comité Especial decide no acoger la observación presentada, toda vez que los postores que se presenten a este proceso de selección deberán tener en cuenta que para poder cumplir con el servicio objeto tienen que cumplir con la normas dictadas por el Ministerio de Transportes y Comunicaciones y Municipales Provinciales tanto en Lima y del Callao, caso contrario la Entidad aplicará la penalidad correspondiente de conformidad a lo señalado en el Reglamento de la Ley de Contrataciones del Estado por cada día de retraso y de ser el caso se ejecutará la carta fianza de fiel cumplimiento o la póliza de seguro de Transporte de Carga a Nivel Nacional de acuerdo a la normatividad de Seguros solicitada.</w:t>
      </w:r>
    </w:p>
    <w:p w:rsidR="009D7704" w:rsidRPr="009D7704" w:rsidRDefault="009D7704" w:rsidP="009D7704">
      <w:pPr>
        <w:widowControl w:val="0"/>
        <w:spacing w:after="0" w:line="240" w:lineRule="auto"/>
        <w:jc w:val="both"/>
        <w:rPr>
          <w:rFonts w:ascii="Times New Roman" w:hAnsi="Times New Roman"/>
          <w:i/>
          <w:sz w:val="24"/>
          <w:szCs w:val="24"/>
        </w:rPr>
      </w:pPr>
    </w:p>
    <w:p w:rsidR="009D7704" w:rsidRDefault="009D7704" w:rsidP="009D7704">
      <w:pPr>
        <w:widowControl w:val="0"/>
        <w:spacing w:after="0" w:line="240" w:lineRule="auto"/>
        <w:ind w:left="1416"/>
        <w:jc w:val="both"/>
        <w:rPr>
          <w:rFonts w:ascii="Times New Roman" w:hAnsi="Times New Roman"/>
          <w:i/>
          <w:sz w:val="24"/>
          <w:szCs w:val="24"/>
        </w:rPr>
      </w:pPr>
      <w:r w:rsidRPr="009D7704">
        <w:rPr>
          <w:rFonts w:ascii="Times New Roman" w:hAnsi="Times New Roman"/>
          <w:i/>
          <w:sz w:val="24"/>
          <w:szCs w:val="24"/>
        </w:rPr>
        <w:t xml:space="preserve">En tal sentido, toda vez que es necesario contar con las autorizaciones correspondientes para brindar el servicio que es objeto de la presente convocatoria y, en tanto, dichos documentos se enmarcan dentro de los Principios de Presunción de Veracidad y Fiscalización Posterior, este Organismo Supervisor decide NO ACOGER la presente observación.’  </w:t>
      </w:r>
    </w:p>
    <w:p w:rsidR="009D7704" w:rsidRDefault="009D7704" w:rsidP="009D7704">
      <w:pPr>
        <w:widowControl w:val="0"/>
        <w:spacing w:after="0" w:line="240" w:lineRule="auto"/>
        <w:jc w:val="both"/>
        <w:rPr>
          <w:rFonts w:ascii="Times New Roman" w:hAnsi="Times New Roman"/>
          <w:i/>
          <w:sz w:val="24"/>
          <w:szCs w:val="24"/>
        </w:rPr>
      </w:pPr>
    </w:p>
    <w:p w:rsidR="009D7704" w:rsidRDefault="009D7704" w:rsidP="009D7704">
      <w:pPr>
        <w:widowControl w:val="0"/>
        <w:spacing w:after="0" w:line="240" w:lineRule="auto"/>
        <w:ind w:left="708"/>
        <w:jc w:val="both"/>
        <w:rPr>
          <w:rFonts w:ascii="Times New Roman" w:hAnsi="Times New Roman"/>
          <w:i/>
          <w:sz w:val="24"/>
          <w:szCs w:val="24"/>
        </w:rPr>
      </w:pPr>
      <w:r w:rsidRPr="006C4A60">
        <w:rPr>
          <w:rFonts w:ascii="Times New Roman" w:hAnsi="Times New Roman"/>
          <w:i/>
          <w:sz w:val="24"/>
          <w:szCs w:val="24"/>
        </w:rPr>
        <w:t>“</w:t>
      </w:r>
      <w:r>
        <w:rPr>
          <w:rFonts w:ascii="Times New Roman" w:hAnsi="Times New Roman"/>
          <w:i/>
          <w:sz w:val="24"/>
          <w:szCs w:val="24"/>
        </w:rPr>
        <w:t>De lo señalado en el párrafo precedente se desprende que, si bien constituye facultad de las Entidades determinar, en atención a sus propias necesidades, los requerimientos técnicos mínimos de los servicios que se pretende contratar, estos debe ser acordes con la legislación que regula el objeto materia de la convocatoria, es por ello que el fundamento de nuestra observación se está sustentando en razón a lo determinado en el PRONUNCIAMIENTO N° 1144-2013/DSU”</w:t>
      </w:r>
    </w:p>
    <w:p w:rsidR="009D7704" w:rsidRDefault="009D7704" w:rsidP="009D7704">
      <w:pPr>
        <w:widowControl w:val="0"/>
        <w:spacing w:after="0" w:line="240" w:lineRule="auto"/>
        <w:ind w:left="708"/>
        <w:jc w:val="both"/>
        <w:rPr>
          <w:rFonts w:ascii="Times New Roman" w:hAnsi="Times New Roman"/>
          <w:i/>
          <w:sz w:val="24"/>
          <w:szCs w:val="24"/>
        </w:rPr>
      </w:pPr>
    </w:p>
    <w:p w:rsidR="006C4A60" w:rsidRDefault="006C4A60" w:rsidP="0084594A">
      <w:pPr>
        <w:widowControl w:val="0"/>
        <w:spacing w:after="0" w:line="240" w:lineRule="auto"/>
        <w:jc w:val="both"/>
        <w:rPr>
          <w:rFonts w:ascii="Times New Roman" w:hAnsi="Times New Roman"/>
          <w:sz w:val="24"/>
          <w:szCs w:val="24"/>
        </w:rPr>
      </w:pPr>
      <w:r>
        <w:rPr>
          <w:rFonts w:ascii="Times New Roman" w:hAnsi="Times New Roman"/>
          <w:sz w:val="24"/>
          <w:szCs w:val="24"/>
        </w:rPr>
        <w:t xml:space="preserve">Además, precisa que </w:t>
      </w:r>
      <w:r w:rsidRPr="009D7704">
        <w:rPr>
          <w:rFonts w:ascii="Times New Roman" w:hAnsi="Times New Roman"/>
          <w:i/>
          <w:sz w:val="24"/>
          <w:szCs w:val="24"/>
        </w:rPr>
        <w:t xml:space="preserve">“toda vez que las normas que regulan el objeto de la </w:t>
      </w:r>
      <w:r w:rsidR="009D7704" w:rsidRPr="009D7704">
        <w:rPr>
          <w:rFonts w:ascii="Times New Roman" w:hAnsi="Times New Roman"/>
          <w:i/>
          <w:sz w:val="24"/>
          <w:szCs w:val="24"/>
        </w:rPr>
        <w:t xml:space="preserve">convocatoria </w:t>
      </w:r>
      <w:r w:rsidRPr="009D7704">
        <w:rPr>
          <w:rFonts w:ascii="Times New Roman" w:hAnsi="Times New Roman"/>
          <w:i/>
          <w:sz w:val="24"/>
          <w:szCs w:val="24"/>
        </w:rPr>
        <w:t>disponen que es necesario contar con la documentación descrita, y en tanto, conforme a lo dispuesto por la normativa de contrataciones del Estado, las mencionadas exigencias constituyen requerimientos técnicos mínimos</w:t>
      </w:r>
      <w:r w:rsidR="009D7704" w:rsidRPr="009D7704">
        <w:rPr>
          <w:rFonts w:ascii="Times New Roman" w:hAnsi="Times New Roman"/>
          <w:i/>
          <w:sz w:val="24"/>
          <w:szCs w:val="24"/>
        </w:rPr>
        <w:t>”</w:t>
      </w:r>
      <w:r w:rsidR="009D7704">
        <w:rPr>
          <w:rFonts w:ascii="Times New Roman" w:hAnsi="Times New Roman"/>
          <w:sz w:val="24"/>
          <w:szCs w:val="24"/>
        </w:rPr>
        <w:t>.</w:t>
      </w:r>
    </w:p>
    <w:p w:rsidR="009D7704" w:rsidRDefault="009D7704" w:rsidP="0084594A">
      <w:pPr>
        <w:widowControl w:val="0"/>
        <w:spacing w:after="0" w:line="240" w:lineRule="auto"/>
        <w:jc w:val="both"/>
        <w:rPr>
          <w:rFonts w:ascii="Times New Roman" w:hAnsi="Times New Roman"/>
          <w:sz w:val="24"/>
          <w:szCs w:val="24"/>
        </w:rPr>
      </w:pPr>
    </w:p>
    <w:p w:rsidR="006C4A60" w:rsidRDefault="009D7704" w:rsidP="0084594A">
      <w:pPr>
        <w:widowControl w:val="0"/>
        <w:spacing w:after="0" w:line="240" w:lineRule="auto"/>
        <w:jc w:val="both"/>
        <w:rPr>
          <w:rFonts w:ascii="Times New Roman" w:hAnsi="Times New Roman"/>
          <w:sz w:val="24"/>
          <w:szCs w:val="24"/>
        </w:rPr>
      </w:pPr>
      <w:r>
        <w:rPr>
          <w:rFonts w:ascii="Times New Roman" w:hAnsi="Times New Roman"/>
          <w:sz w:val="24"/>
          <w:szCs w:val="24"/>
        </w:rPr>
        <w:t xml:space="preserve">Por lo tanto, solicita que: </w:t>
      </w:r>
      <w:r w:rsidRPr="009D7704">
        <w:rPr>
          <w:rFonts w:ascii="Times New Roman" w:hAnsi="Times New Roman"/>
          <w:i/>
          <w:sz w:val="24"/>
          <w:szCs w:val="24"/>
        </w:rPr>
        <w:t>“de conformidad con lo previsto en la Ordenanza N° 1682 de la Municipalidad Metropolitana de Lima y la Ordenanza N° 008-97 de la Municipalidad Provincial del Callao, las personas naturales o jurídicas que brinden el servicio de transporte de carga en las provincias de Lima y Callao, deberán contar con la autorización respectiva, emitidas por la Subgerencia de Regulación del Transporte de los municipios señalados”</w:t>
      </w:r>
      <w:r>
        <w:rPr>
          <w:rFonts w:ascii="Times New Roman" w:hAnsi="Times New Roman"/>
          <w:sz w:val="24"/>
          <w:szCs w:val="24"/>
        </w:rPr>
        <w:t>.</w:t>
      </w:r>
    </w:p>
    <w:p w:rsidR="009D7704" w:rsidRDefault="009D7704" w:rsidP="0084594A">
      <w:pPr>
        <w:widowControl w:val="0"/>
        <w:spacing w:after="0" w:line="240" w:lineRule="auto"/>
        <w:jc w:val="both"/>
        <w:rPr>
          <w:rFonts w:ascii="Times New Roman" w:hAnsi="Times New Roman"/>
          <w:sz w:val="24"/>
          <w:szCs w:val="24"/>
        </w:rPr>
      </w:pPr>
    </w:p>
    <w:p w:rsidR="00F945AA" w:rsidRDefault="00D96C3A" w:rsidP="00D66207">
      <w:pPr>
        <w:widowControl w:val="0"/>
        <w:spacing w:after="0" w:line="240" w:lineRule="auto"/>
        <w:ind w:left="4395" w:hanging="4395"/>
        <w:jc w:val="both"/>
        <w:rPr>
          <w:rFonts w:ascii="Times New Roman" w:eastAsia="MS Mincho" w:hAnsi="Times New Roman"/>
          <w:b/>
          <w:sz w:val="24"/>
          <w:szCs w:val="24"/>
          <w:lang w:eastAsia="es-PE"/>
        </w:rPr>
      </w:pPr>
      <w:r>
        <w:rPr>
          <w:rFonts w:ascii="Times New Roman" w:eastAsia="MS Mincho" w:hAnsi="Times New Roman"/>
          <w:b/>
          <w:sz w:val="24"/>
          <w:szCs w:val="24"/>
          <w:lang w:eastAsia="es-PE"/>
        </w:rPr>
        <w:t>Pronunciamiento</w:t>
      </w:r>
    </w:p>
    <w:p w:rsidR="00FF128F" w:rsidRDefault="00FF128F" w:rsidP="0074279D">
      <w:pPr>
        <w:widowControl w:val="0"/>
        <w:spacing w:after="0" w:line="240" w:lineRule="auto"/>
        <w:jc w:val="both"/>
        <w:rPr>
          <w:rFonts w:ascii="Times New Roman" w:eastAsia="MS Mincho" w:hAnsi="Times New Roman"/>
          <w:sz w:val="24"/>
          <w:szCs w:val="24"/>
          <w:lang w:eastAsia="es-PE"/>
        </w:rPr>
      </w:pPr>
    </w:p>
    <w:p w:rsidR="004357F1" w:rsidRDefault="00215C3F" w:rsidP="004357F1">
      <w:pPr>
        <w:widowControl w:val="0"/>
        <w:spacing w:after="0" w:line="240" w:lineRule="auto"/>
        <w:jc w:val="both"/>
        <w:rPr>
          <w:rFonts w:ascii="Times New Roman" w:eastAsia="MS Mincho" w:hAnsi="Times New Roman"/>
          <w:sz w:val="24"/>
          <w:szCs w:val="24"/>
          <w:lang w:eastAsia="es-PE"/>
        </w:rPr>
      </w:pPr>
      <w:r>
        <w:rPr>
          <w:rFonts w:ascii="Times New Roman" w:eastAsia="MS Mincho" w:hAnsi="Times New Roman"/>
          <w:sz w:val="24"/>
          <w:szCs w:val="24"/>
          <w:lang w:eastAsia="es-PE"/>
        </w:rPr>
        <w:t xml:space="preserve">De la revisión </w:t>
      </w:r>
      <w:r w:rsidR="009C7155">
        <w:rPr>
          <w:rFonts w:ascii="Times New Roman" w:eastAsia="MS Mincho" w:hAnsi="Times New Roman"/>
          <w:sz w:val="24"/>
          <w:szCs w:val="24"/>
          <w:lang w:eastAsia="es-PE"/>
        </w:rPr>
        <w:t>d</w:t>
      </w:r>
      <w:r w:rsidR="009E298E">
        <w:rPr>
          <w:rFonts w:ascii="Times New Roman" w:eastAsia="MS Mincho" w:hAnsi="Times New Roman"/>
          <w:sz w:val="24"/>
          <w:szCs w:val="24"/>
          <w:lang w:eastAsia="es-PE"/>
        </w:rPr>
        <w:t>el For</w:t>
      </w:r>
      <w:r w:rsidR="003B3B23">
        <w:rPr>
          <w:rFonts w:ascii="Times New Roman" w:eastAsia="MS Mincho" w:hAnsi="Times New Roman"/>
          <w:sz w:val="24"/>
          <w:szCs w:val="24"/>
          <w:lang w:eastAsia="es-PE"/>
        </w:rPr>
        <w:t xml:space="preserve">mato del numeral 2.2.1.1 del Capítulo II de la Sección Específica de las Bases del </w:t>
      </w:r>
      <w:r w:rsidR="008F25AC">
        <w:rPr>
          <w:rFonts w:ascii="Times New Roman" w:eastAsia="MS Mincho" w:hAnsi="Times New Roman"/>
          <w:sz w:val="24"/>
          <w:szCs w:val="24"/>
          <w:lang w:eastAsia="es-PE"/>
        </w:rPr>
        <w:t xml:space="preserve">presente procedimiento </w:t>
      </w:r>
      <w:r w:rsidR="003B3B23">
        <w:rPr>
          <w:rFonts w:ascii="Times New Roman" w:eastAsia="MS Mincho" w:hAnsi="Times New Roman"/>
          <w:sz w:val="24"/>
          <w:szCs w:val="24"/>
          <w:lang w:eastAsia="es-PE"/>
        </w:rPr>
        <w:t>de selección, se advierte que se ha establecido lo siguiente:</w:t>
      </w:r>
    </w:p>
    <w:p w:rsidR="004357F1" w:rsidRDefault="004357F1" w:rsidP="004357F1">
      <w:pPr>
        <w:widowControl w:val="0"/>
        <w:spacing w:after="0" w:line="240" w:lineRule="auto"/>
        <w:jc w:val="both"/>
        <w:rPr>
          <w:rFonts w:ascii="Times New Roman" w:eastAsia="MS Mincho" w:hAnsi="Times New Roman"/>
          <w:sz w:val="24"/>
          <w:szCs w:val="24"/>
          <w:lang w:eastAsia="es-PE"/>
        </w:rPr>
      </w:pPr>
    </w:p>
    <w:p w:rsidR="004357F1" w:rsidRDefault="008F25AC" w:rsidP="004357F1">
      <w:pPr>
        <w:widowControl w:val="0"/>
        <w:spacing w:after="0" w:line="240" w:lineRule="auto"/>
        <w:ind w:firstLine="708"/>
        <w:jc w:val="both"/>
        <w:rPr>
          <w:rFonts w:ascii="Times New Roman" w:hAnsi="Times New Roman"/>
          <w:b/>
          <w:i/>
          <w:sz w:val="24"/>
          <w:szCs w:val="24"/>
          <w:lang w:val="es-ES_tradnl"/>
        </w:rPr>
      </w:pPr>
      <w:r w:rsidRPr="008F25AC">
        <w:rPr>
          <w:rFonts w:ascii="Times New Roman" w:eastAsia="MS Mincho" w:hAnsi="Times New Roman"/>
          <w:i/>
          <w:sz w:val="24"/>
          <w:szCs w:val="24"/>
          <w:lang w:eastAsia="es-PE"/>
        </w:rPr>
        <w:t>“</w:t>
      </w:r>
      <w:r w:rsidR="005640CD" w:rsidRPr="008F25AC">
        <w:rPr>
          <w:rFonts w:ascii="Times New Roman" w:eastAsia="MS Mincho" w:hAnsi="Times New Roman"/>
          <w:i/>
          <w:sz w:val="24"/>
          <w:szCs w:val="24"/>
          <w:lang w:eastAsia="es-PE"/>
        </w:rPr>
        <w:t>2.2.1.1</w:t>
      </w:r>
      <w:r w:rsidR="00BE06AF" w:rsidRPr="008F25AC">
        <w:rPr>
          <w:rFonts w:ascii="Times New Roman" w:eastAsia="MS Mincho" w:hAnsi="Times New Roman"/>
          <w:i/>
          <w:sz w:val="24"/>
          <w:szCs w:val="24"/>
          <w:lang w:eastAsia="es-PE"/>
        </w:rPr>
        <w:t>.</w:t>
      </w:r>
      <w:r w:rsidR="005640CD" w:rsidRPr="008F25AC">
        <w:rPr>
          <w:rFonts w:ascii="Times New Roman" w:eastAsia="MS Mincho" w:hAnsi="Times New Roman"/>
          <w:i/>
          <w:sz w:val="24"/>
          <w:szCs w:val="24"/>
          <w:lang w:eastAsia="es-PE"/>
        </w:rPr>
        <w:t xml:space="preserve"> </w:t>
      </w:r>
      <w:r w:rsidR="00277A9C" w:rsidRPr="008F25AC">
        <w:rPr>
          <w:rFonts w:ascii="Times New Roman" w:hAnsi="Times New Roman"/>
          <w:b/>
          <w:i/>
          <w:sz w:val="24"/>
          <w:szCs w:val="24"/>
          <w:lang w:val="es-ES_tradnl"/>
        </w:rPr>
        <w:t>Documentos para la admisión de la oferta</w:t>
      </w:r>
    </w:p>
    <w:p w:rsidR="004357F1" w:rsidRPr="004357F1" w:rsidRDefault="00277A9C" w:rsidP="004357F1">
      <w:pPr>
        <w:pStyle w:val="Prrafodelista"/>
        <w:widowControl w:val="0"/>
        <w:numPr>
          <w:ilvl w:val="0"/>
          <w:numId w:val="45"/>
        </w:numPr>
        <w:spacing w:after="0" w:line="240" w:lineRule="auto"/>
        <w:jc w:val="both"/>
        <w:rPr>
          <w:rFonts w:ascii="Times New Roman" w:eastAsia="MS Mincho" w:hAnsi="Times New Roman"/>
          <w:sz w:val="24"/>
          <w:szCs w:val="24"/>
          <w:lang w:eastAsia="es-PE"/>
        </w:rPr>
      </w:pPr>
      <w:r w:rsidRPr="004357F1">
        <w:rPr>
          <w:rFonts w:ascii="Times New Roman" w:hAnsi="Times New Roman"/>
          <w:i/>
          <w:sz w:val="24"/>
          <w:szCs w:val="24"/>
        </w:rPr>
        <w:t>Declaración jurada de datos del postor.</w:t>
      </w:r>
    </w:p>
    <w:p w:rsidR="004357F1" w:rsidRDefault="00277A9C" w:rsidP="004357F1">
      <w:pPr>
        <w:pStyle w:val="Prrafodelista"/>
        <w:widowControl w:val="0"/>
        <w:spacing w:after="0" w:line="240" w:lineRule="auto"/>
        <w:ind w:left="1068"/>
        <w:jc w:val="both"/>
        <w:rPr>
          <w:rFonts w:ascii="Times New Roman" w:hAnsi="Times New Roman"/>
          <w:b/>
          <w:i/>
          <w:sz w:val="24"/>
          <w:szCs w:val="24"/>
        </w:rPr>
      </w:pPr>
      <w:r w:rsidRPr="004357F1">
        <w:rPr>
          <w:rFonts w:ascii="Times New Roman" w:hAnsi="Times New Roman"/>
          <w:i/>
          <w:sz w:val="24"/>
          <w:szCs w:val="24"/>
        </w:rPr>
        <w:t>Cuando se trate de consorcio, esta declaración jurada debe ser presentada por cada uno de los integrantes del consorcio. (</w:t>
      </w:r>
      <w:r w:rsidRPr="004357F1">
        <w:rPr>
          <w:rFonts w:ascii="Times New Roman" w:hAnsi="Times New Roman"/>
          <w:b/>
          <w:i/>
          <w:sz w:val="24"/>
          <w:szCs w:val="24"/>
        </w:rPr>
        <w:t>Anexo Nº 1)</w:t>
      </w:r>
    </w:p>
    <w:p w:rsidR="004357F1" w:rsidRPr="004357F1" w:rsidRDefault="00277A9C" w:rsidP="004357F1">
      <w:pPr>
        <w:pStyle w:val="Prrafodelista"/>
        <w:widowControl w:val="0"/>
        <w:numPr>
          <w:ilvl w:val="0"/>
          <w:numId w:val="45"/>
        </w:numPr>
        <w:spacing w:after="0" w:line="240" w:lineRule="auto"/>
        <w:jc w:val="both"/>
        <w:rPr>
          <w:rFonts w:ascii="Times New Roman" w:hAnsi="Times New Roman"/>
          <w:b/>
          <w:i/>
          <w:sz w:val="24"/>
          <w:szCs w:val="24"/>
        </w:rPr>
      </w:pPr>
      <w:r w:rsidRPr="005640CD">
        <w:rPr>
          <w:rFonts w:ascii="Times New Roman" w:hAnsi="Times New Roman"/>
          <w:i/>
          <w:sz w:val="24"/>
          <w:szCs w:val="24"/>
        </w:rPr>
        <w:t xml:space="preserve">Declaración jurada </w:t>
      </w:r>
      <w:r w:rsidRPr="005640CD">
        <w:rPr>
          <w:rFonts w:ascii="Times New Roman" w:hAnsi="Times New Roman"/>
          <w:i/>
          <w:color w:val="000000" w:themeColor="text1"/>
          <w:sz w:val="24"/>
          <w:szCs w:val="24"/>
        </w:rPr>
        <w:t xml:space="preserve">de acuerdo con el numeral 1 del artículo 31 del  Reglamento. </w:t>
      </w:r>
      <w:r w:rsidRPr="005640CD">
        <w:rPr>
          <w:rFonts w:ascii="Times New Roman" w:hAnsi="Times New Roman"/>
          <w:b/>
          <w:i/>
          <w:color w:val="000000" w:themeColor="text1"/>
          <w:sz w:val="24"/>
          <w:szCs w:val="24"/>
        </w:rPr>
        <w:t>(Anexo Nº 2)</w:t>
      </w:r>
    </w:p>
    <w:p w:rsidR="004357F1" w:rsidRDefault="00277A9C" w:rsidP="004357F1">
      <w:pPr>
        <w:pStyle w:val="Prrafodelista"/>
        <w:widowControl w:val="0"/>
        <w:spacing w:after="0" w:line="240" w:lineRule="auto"/>
        <w:ind w:left="1068"/>
        <w:jc w:val="both"/>
        <w:rPr>
          <w:rFonts w:ascii="Times New Roman" w:hAnsi="Times New Roman"/>
          <w:i/>
          <w:sz w:val="24"/>
          <w:szCs w:val="24"/>
        </w:rPr>
      </w:pPr>
      <w:r w:rsidRPr="004357F1">
        <w:rPr>
          <w:rFonts w:ascii="Times New Roman" w:hAnsi="Times New Roman"/>
          <w:i/>
          <w:color w:val="000000" w:themeColor="text1"/>
          <w:sz w:val="24"/>
          <w:szCs w:val="24"/>
        </w:rPr>
        <w:t xml:space="preserve">En el caso de consorcios, cada integrante debe presentar esta declaración jurada, salvo que sea presentada </w:t>
      </w:r>
      <w:r w:rsidRPr="004357F1">
        <w:rPr>
          <w:rFonts w:ascii="Times New Roman" w:hAnsi="Times New Roman"/>
          <w:i/>
          <w:sz w:val="24"/>
          <w:szCs w:val="24"/>
        </w:rPr>
        <w:t>por el representante común del consorcio.</w:t>
      </w:r>
    </w:p>
    <w:p w:rsidR="004357F1" w:rsidRDefault="004357F1" w:rsidP="004357F1">
      <w:pPr>
        <w:pStyle w:val="Prrafodelista"/>
        <w:widowControl w:val="0"/>
        <w:spacing w:after="0" w:line="240" w:lineRule="auto"/>
        <w:ind w:left="1068"/>
        <w:jc w:val="both"/>
        <w:rPr>
          <w:rFonts w:ascii="Times New Roman" w:hAnsi="Times New Roman"/>
          <w:i/>
          <w:sz w:val="24"/>
          <w:szCs w:val="24"/>
        </w:rPr>
      </w:pPr>
    </w:p>
    <w:p w:rsidR="00277A9C" w:rsidRPr="004357F1" w:rsidRDefault="00277A9C" w:rsidP="004357F1">
      <w:pPr>
        <w:pStyle w:val="Prrafodelista"/>
        <w:widowControl w:val="0"/>
        <w:numPr>
          <w:ilvl w:val="0"/>
          <w:numId w:val="45"/>
        </w:numPr>
        <w:spacing w:after="0" w:line="240" w:lineRule="auto"/>
        <w:jc w:val="both"/>
        <w:rPr>
          <w:rFonts w:ascii="Times New Roman" w:hAnsi="Times New Roman"/>
          <w:b/>
          <w:i/>
          <w:sz w:val="24"/>
          <w:szCs w:val="24"/>
        </w:rPr>
      </w:pPr>
      <w:r w:rsidRPr="005640CD">
        <w:rPr>
          <w:rFonts w:ascii="Times New Roman" w:hAnsi="Times New Roman"/>
          <w:i/>
          <w:sz w:val="24"/>
          <w:szCs w:val="24"/>
        </w:rPr>
        <w:t>Declaración jurada de cumplimiento de los Términos de Referencia contenidos en el numeral 3.1 del Capítulo III de la presente sección. (</w:t>
      </w:r>
      <w:r w:rsidRPr="005640CD">
        <w:rPr>
          <w:rFonts w:ascii="Times New Roman" w:hAnsi="Times New Roman"/>
          <w:b/>
          <w:i/>
          <w:sz w:val="24"/>
          <w:szCs w:val="24"/>
        </w:rPr>
        <w:t>Anexo Nº 3</w:t>
      </w:r>
      <w:r w:rsidRPr="005640CD">
        <w:rPr>
          <w:rFonts w:ascii="Times New Roman" w:hAnsi="Times New Roman"/>
          <w:i/>
          <w:sz w:val="24"/>
          <w:szCs w:val="24"/>
        </w:rPr>
        <w:t>)</w:t>
      </w:r>
    </w:p>
    <w:p w:rsidR="00277A9C" w:rsidRPr="004357F1" w:rsidRDefault="00277A9C" w:rsidP="004357F1">
      <w:pPr>
        <w:pStyle w:val="Prrafodelista"/>
        <w:widowControl w:val="0"/>
        <w:numPr>
          <w:ilvl w:val="0"/>
          <w:numId w:val="45"/>
        </w:numPr>
        <w:tabs>
          <w:tab w:val="left" w:pos="0"/>
        </w:tabs>
        <w:spacing w:after="0" w:line="240" w:lineRule="auto"/>
        <w:jc w:val="both"/>
        <w:rPr>
          <w:rFonts w:ascii="Times New Roman" w:hAnsi="Times New Roman"/>
          <w:i/>
          <w:sz w:val="24"/>
          <w:szCs w:val="24"/>
          <w:lang w:val="es-ES"/>
        </w:rPr>
      </w:pPr>
      <w:r w:rsidRPr="004357F1">
        <w:rPr>
          <w:rFonts w:ascii="Times New Roman" w:hAnsi="Times New Roman"/>
          <w:i/>
          <w:sz w:val="24"/>
          <w:szCs w:val="24"/>
        </w:rPr>
        <w:t>Para cada ITEM, presentar lo siguiente:</w:t>
      </w:r>
    </w:p>
    <w:p w:rsidR="00FB39AB" w:rsidRPr="005640CD" w:rsidRDefault="00FB39AB" w:rsidP="00FB39AB">
      <w:pPr>
        <w:contextualSpacing/>
        <w:jc w:val="both"/>
        <w:rPr>
          <w:rFonts w:ascii="Times New Roman" w:eastAsia="Times New Roman" w:hAnsi="Times New Roman"/>
          <w:bCs/>
          <w:i/>
          <w:sz w:val="24"/>
          <w:szCs w:val="24"/>
          <w:lang w:val="es-ES" w:eastAsia="es-ES"/>
        </w:rPr>
      </w:pPr>
    </w:p>
    <w:p w:rsidR="00277A9C" w:rsidRPr="005640CD" w:rsidRDefault="00277A9C" w:rsidP="004357F1">
      <w:pPr>
        <w:numPr>
          <w:ilvl w:val="0"/>
          <w:numId w:val="29"/>
        </w:numPr>
        <w:ind w:left="1560"/>
        <w:contextualSpacing/>
        <w:jc w:val="both"/>
        <w:rPr>
          <w:rFonts w:ascii="Times New Roman" w:eastAsia="Times New Roman" w:hAnsi="Times New Roman"/>
          <w:bCs/>
          <w:i/>
          <w:sz w:val="24"/>
          <w:szCs w:val="24"/>
          <w:lang w:val="es-ES" w:eastAsia="es-ES"/>
        </w:rPr>
      </w:pPr>
      <w:r w:rsidRPr="005640CD">
        <w:rPr>
          <w:rFonts w:ascii="Times New Roman" w:eastAsia="Times New Roman" w:hAnsi="Times New Roman"/>
          <w:bCs/>
          <w:i/>
          <w:sz w:val="24"/>
          <w:szCs w:val="24"/>
          <w:lang w:val="es-ES" w:eastAsia="es-ES"/>
        </w:rPr>
        <w:t>Declaración Jurada de contar con vehículos de su propiedad o alquilados que sea de carga con tolva cerrada, además el contratista es responsable de que el  servicio incluya: chofer, combustible para su recorrido y personal para carga y descarga (mínimo 2 personas), presentar Declaración Jurada firmada por el Gerente General o el Representante General de la empresa indicando que cumple con este requisito.</w:t>
      </w:r>
    </w:p>
    <w:p w:rsidR="00277A9C" w:rsidRPr="005640CD" w:rsidRDefault="00277A9C" w:rsidP="004357F1">
      <w:pPr>
        <w:numPr>
          <w:ilvl w:val="0"/>
          <w:numId w:val="29"/>
        </w:numPr>
        <w:spacing w:after="0" w:line="240" w:lineRule="auto"/>
        <w:ind w:left="1560"/>
        <w:jc w:val="both"/>
        <w:rPr>
          <w:rFonts w:ascii="Times New Roman" w:eastAsia="Times New Roman" w:hAnsi="Times New Roman"/>
          <w:bCs/>
          <w:i/>
          <w:sz w:val="24"/>
          <w:szCs w:val="24"/>
          <w:lang w:val="es-ES" w:eastAsia="es-ES"/>
        </w:rPr>
      </w:pPr>
      <w:r w:rsidRPr="005640CD">
        <w:rPr>
          <w:rFonts w:ascii="Times New Roman" w:eastAsia="Times New Roman" w:hAnsi="Times New Roman"/>
          <w:bCs/>
          <w:i/>
          <w:sz w:val="24"/>
          <w:szCs w:val="24"/>
          <w:lang w:val="es-ES" w:eastAsia="es-ES"/>
        </w:rPr>
        <w:t>Presentar copia simple de SOAT vigente por cada vehículo presentado en el punto anterior.</w:t>
      </w:r>
    </w:p>
    <w:p w:rsidR="00277A9C" w:rsidRPr="005640CD" w:rsidRDefault="00277A9C" w:rsidP="004357F1">
      <w:pPr>
        <w:numPr>
          <w:ilvl w:val="0"/>
          <w:numId w:val="29"/>
        </w:numPr>
        <w:spacing w:after="0" w:line="240" w:lineRule="auto"/>
        <w:ind w:left="1560"/>
        <w:jc w:val="both"/>
        <w:rPr>
          <w:rFonts w:ascii="Times New Roman" w:eastAsia="Times New Roman" w:hAnsi="Times New Roman"/>
          <w:bCs/>
          <w:i/>
          <w:sz w:val="24"/>
          <w:szCs w:val="24"/>
          <w:lang w:val="es-ES" w:eastAsia="es-ES"/>
        </w:rPr>
      </w:pPr>
      <w:r w:rsidRPr="005640CD">
        <w:rPr>
          <w:rFonts w:ascii="Times New Roman" w:hAnsi="Times New Roman"/>
          <w:bCs/>
          <w:i/>
          <w:sz w:val="24"/>
          <w:szCs w:val="24"/>
        </w:rPr>
        <w:t xml:space="preserve">Declaración Jurada de tener cobertura en los diferentes DESTINOS </w:t>
      </w:r>
      <w:r w:rsidRPr="005640CD">
        <w:rPr>
          <w:rFonts w:ascii="Times New Roman" w:hAnsi="Times New Roman"/>
          <w:bCs/>
          <w:i/>
          <w:sz w:val="24"/>
          <w:szCs w:val="24"/>
          <w:lang w:val="es-MX"/>
        </w:rPr>
        <w:t>a nivel Nacional como se indica en el Cuadro N° 1 de los TDR. Sustentar con un registro detallado de las sucursales de la empresa a nivel nacional con sus respectivas direcciones, teléfonos (considerar rpm y/o rpc) y el nombre completo de las  personas encargadas actualmente de las sucursales. Para el caso del VRAE y BELEN considerar como destinos AYACUCHO e IQUITOS respectivamente.</w:t>
      </w:r>
    </w:p>
    <w:p w:rsidR="00277A9C" w:rsidRPr="005640CD" w:rsidRDefault="00277A9C" w:rsidP="004357F1">
      <w:pPr>
        <w:numPr>
          <w:ilvl w:val="0"/>
          <w:numId w:val="29"/>
        </w:numPr>
        <w:spacing w:after="0" w:line="240" w:lineRule="auto"/>
        <w:ind w:left="1560"/>
        <w:jc w:val="both"/>
        <w:rPr>
          <w:rFonts w:ascii="Times New Roman" w:eastAsia="Times New Roman" w:hAnsi="Times New Roman"/>
          <w:i/>
          <w:sz w:val="24"/>
          <w:szCs w:val="24"/>
          <w:lang w:val="es-MX" w:eastAsia="es-ES"/>
        </w:rPr>
      </w:pPr>
      <w:r w:rsidRPr="005640CD">
        <w:rPr>
          <w:rFonts w:ascii="Times New Roman" w:eastAsia="Times New Roman" w:hAnsi="Times New Roman"/>
          <w:bCs/>
          <w:i/>
          <w:sz w:val="24"/>
          <w:szCs w:val="24"/>
          <w:lang w:val="es-ES" w:eastAsia="es-ES"/>
        </w:rPr>
        <w:t xml:space="preserve">Declaración Jurada de contar con página web que permita  </w:t>
      </w:r>
      <w:r w:rsidRPr="005640CD">
        <w:rPr>
          <w:rFonts w:ascii="Times New Roman" w:eastAsia="Times New Roman" w:hAnsi="Times New Roman"/>
          <w:i/>
          <w:sz w:val="24"/>
          <w:szCs w:val="24"/>
          <w:lang w:val="es-MX" w:eastAsia="es-ES"/>
        </w:rPr>
        <w:t>efectuar el rastreo en línea de la carga, durante la vigencia del Contrato</w:t>
      </w:r>
      <w:r w:rsidRPr="005640CD">
        <w:rPr>
          <w:rFonts w:ascii="Times New Roman" w:eastAsia="Times New Roman" w:hAnsi="Times New Roman"/>
          <w:bCs/>
          <w:i/>
          <w:sz w:val="24"/>
          <w:szCs w:val="24"/>
          <w:lang w:val="es-ES" w:eastAsia="es-ES"/>
        </w:rPr>
        <w:t>.</w:t>
      </w:r>
    </w:p>
    <w:p w:rsidR="00277A9C" w:rsidRDefault="00277A9C" w:rsidP="004357F1">
      <w:pPr>
        <w:numPr>
          <w:ilvl w:val="0"/>
          <w:numId w:val="29"/>
        </w:numPr>
        <w:spacing w:after="0" w:line="240" w:lineRule="auto"/>
        <w:ind w:left="1560"/>
        <w:jc w:val="both"/>
        <w:rPr>
          <w:rFonts w:ascii="Times New Roman" w:eastAsia="Times New Roman" w:hAnsi="Times New Roman"/>
          <w:i/>
          <w:sz w:val="24"/>
          <w:szCs w:val="24"/>
          <w:lang w:val="es-MX" w:eastAsia="es-ES"/>
        </w:rPr>
      </w:pPr>
      <w:r w:rsidRPr="005640CD">
        <w:rPr>
          <w:rFonts w:ascii="Times New Roman" w:eastAsia="Times New Roman" w:hAnsi="Times New Roman"/>
          <w:i/>
          <w:sz w:val="24"/>
          <w:szCs w:val="24"/>
          <w:lang w:val="es-MX" w:eastAsia="es-ES"/>
        </w:rPr>
        <w:t>Declaración Jurada de que el proveedor cuenta con una central telefónica para atención durante la jornada laboral (08:00 horas – 18:00 horas), en la cual se pueda obtener información sobre el estado de los envíos.</w:t>
      </w:r>
    </w:p>
    <w:p w:rsidR="00277A9C" w:rsidRPr="005640CD" w:rsidRDefault="00277A9C" w:rsidP="004357F1">
      <w:pPr>
        <w:pStyle w:val="Prrafodelista"/>
        <w:widowControl w:val="0"/>
        <w:numPr>
          <w:ilvl w:val="0"/>
          <w:numId w:val="45"/>
        </w:numPr>
        <w:tabs>
          <w:tab w:val="left" w:pos="0"/>
        </w:tabs>
        <w:spacing w:after="0" w:line="240" w:lineRule="auto"/>
        <w:ind w:left="1134" w:hanging="425"/>
        <w:contextualSpacing/>
        <w:jc w:val="both"/>
        <w:rPr>
          <w:rFonts w:ascii="Times New Roman" w:hAnsi="Times New Roman"/>
          <w:i/>
          <w:sz w:val="24"/>
          <w:szCs w:val="24"/>
          <w:lang w:val="es-MX"/>
        </w:rPr>
      </w:pPr>
      <w:r w:rsidRPr="005640CD">
        <w:rPr>
          <w:rFonts w:ascii="Times New Roman" w:hAnsi="Times New Roman"/>
          <w:i/>
          <w:sz w:val="24"/>
          <w:szCs w:val="24"/>
          <w:lang w:val="es-MX"/>
        </w:rPr>
        <w:t>Para los ITEMS 1 y 3</w:t>
      </w:r>
    </w:p>
    <w:p w:rsidR="00277A9C" w:rsidRPr="005640CD" w:rsidRDefault="00277A9C" w:rsidP="004357F1">
      <w:pPr>
        <w:numPr>
          <w:ilvl w:val="0"/>
          <w:numId w:val="29"/>
        </w:numPr>
        <w:spacing w:after="0" w:line="240" w:lineRule="auto"/>
        <w:ind w:left="1560"/>
        <w:jc w:val="both"/>
        <w:rPr>
          <w:rFonts w:ascii="Times New Roman" w:eastAsia="Times New Roman" w:hAnsi="Times New Roman"/>
          <w:bCs/>
          <w:i/>
          <w:sz w:val="24"/>
          <w:szCs w:val="24"/>
          <w:lang w:val="es-ES" w:eastAsia="es-ES"/>
        </w:rPr>
      </w:pPr>
      <w:r w:rsidRPr="005640CD">
        <w:rPr>
          <w:rFonts w:ascii="Times New Roman" w:eastAsia="Times New Roman" w:hAnsi="Times New Roman"/>
          <w:bCs/>
          <w:i/>
          <w:sz w:val="24"/>
          <w:szCs w:val="24"/>
          <w:lang w:val="es-ES" w:eastAsia="es-ES"/>
        </w:rPr>
        <w:t>Asignar un equipo RPC o RPM con línea suficiente, al jefe de Almacén de SENASA, para las coordinaciones con el personal que realizará el servicio de carga a nivel nacional, presentar Declaración Jurada.</w:t>
      </w:r>
    </w:p>
    <w:p w:rsidR="00FB39AB" w:rsidRPr="005640CD" w:rsidRDefault="00FB39AB" w:rsidP="004357F1">
      <w:pPr>
        <w:pStyle w:val="Prrafodelista"/>
        <w:widowControl w:val="0"/>
        <w:tabs>
          <w:tab w:val="left" w:pos="0"/>
        </w:tabs>
        <w:spacing w:after="0" w:line="240" w:lineRule="auto"/>
        <w:ind w:left="1560"/>
        <w:contextualSpacing/>
        <w:jc w:val="both"/>
        <w:rPr>
          <w:rFonts w:ascii="Times New Roman" w:hAnsi="Times New Roman"/>
          <w:i/>
          <w:sz w:val="24"/>
          <w:szCs w:val="24"/>
          <w:lang w:val="es-MX"/>
        </w:rPr>
      </w:pPr>
    </w:p>
    <w:p w:rsidR="00277A9C" w:rsidRPr="005640CD" w:rsidRDefault="00277A9C" w:rsidP="004357F1">
      <w:pPr>
        <w:pStyle w:val="Prrafodelista"/>
        <w:widowControl w:val="0"/>
        <w:numPr>
          <w:ilvl w:val="0"/>
          <w:numId w:val="45"/>
        </w:numPr>
        <w:tabs>
          <w:tab w:val="left" w:pos="0"/>
        </w:tabs>
        <w:spacing w:after="0" w:line="240" w:lineRule="auto"/>
        <w:ind w:left="1276" w:hanging="567"/>
        <w:contextualSpacing/>
        <w:jc w:val="both"/>
        <w:rPr>
          <w:rFonts w:ascii="Times New Roman" w:hAnsi="Times New Roman"/>
          <w:i/>
          <w:sz w:val="24"/>
          <w:szCs w:val="24"/>
          <w:lang w:val="es-MX"/>
        </w:rPr>
      </w:pPr>
      <w:r w:rsidRPr="005640CD">
        <w:rPr>
          <w:rFonts w:ascii="Times New Roman" w:hAnsi="Times New Roman"/>
          <w:i/>
          <w:sz w:val="24"/>
          <w:szCs w:val="24"/>
          <w:lang w:val="es-MX"/>
        </w:rPr>
        <w:t>Para el ITEM 3</w:t>
      </w:r>
    </w:p>
    <w:p w:rsidR="00277A9C" w:rsidRPr="005640CD" w:rsidRDefault="00277A9C" w:rsidP="004357F1">
      <w:pPr>
        <w:numPr>
          <w:ilvl w:val="0"/>
          <w:numId w:val="29"/>
        </w:numPr>
        <w:spacing w:after="0" w:line="240" w:lineRule="auto"/>
        <w:ind w:left="1560"/>
        <w:jc w:val="both"/>
        <w:rPr>
          <w:rFonts w:ascii="Times New Roman" w:eastAsia="Times New Roman" w:hAnsi="Times New Roman"/>
          <w:bCs/>
          <w:i/>
          <w:sz w:val="24"/>
          <w:szCs w:val="24"/>
          <w:lang w:val="es-ES" w:eastAsia="es-ES"/>
        </w:rPr>
      </w:pPr>
      <w:r w:rsidRPr="005640CD">
        <w:rPr>
          <w:rFonts w:ascii="Times New Roman" w:eastAsia="Times New Roman" w:hAnsi="Times New Roman"/>
          <w:bCs/>
          <w:i/>
          <w:sz w:val="24"/>
          <w:szCs w:val="24"/>
          <w:lang w:val="es-ES" w:eastAsia="es-ES"/>
        </w:rPr>
        <w:t xml:space="preserve">Declaración Jurada firmada por el gerente general o el representante legal de la empresa, en la cual indique que tipo de cadena de frío disponen, que garantice la entrega final optima bajo las condiciones de temperatura que </w:t>
      </w:r>
      <w:r w:rsidRPr="005640CD">
        <w:rPr>
          <w:rFonts w:ascii="Times New Roman" w:eastAsia="Times New Roman" w:hAnsi="Times New Roman"/>
          <w:bCs/>
          <w:i/>
          <w:sz w:val="24"/>
          <w:szCs w:val="24"/>
          <w:lang w:val="es-ES" w:eastAsia="es-ES"/>
        </w:rPr>
        <w:lastRenderedPageBreak/>
        <w:t xml:space="preserve">requiera el producto (vacunas, material biológico), entre 2° y 5° indicado por SENASA. </w:t>
      </w:r>
    </w:p>
    <w:p w:rsidR="00277A9C" w:rsidRPr="005640CD" w:rsidRDefault="00277A9C" w:rsidP="004357F1">
      <w:pPr>
        <w:pStyle w:val="WW-Textosinformato"/>
        <w:widowControl w:val="0"/>
        <w:numPr>
          <w:ilvl w:val="0"/>
          <w:numId w:val="45"/>
        </w:numPr>
        <w:tabs>
          <w:tab w:val="left" w:pos="993"/>
          <w:tab w:val="center" w:pos="1843"/>
          <w:tab w:val="right" w:pos="11163"/>
        </w:tabs>
        <w:ind w:left="1701" w:hanging="992"/>
        <w:jc w:val="both"/>
        <w:rPr>
          <w:rFonts w:ascii="Times New Roman" w:hAnsi="Times New Roman"/>
          <w:i/>
          <w:sz w:val="24"/>
          <w:szCs w:val="24"/>
        </w:rPr>
      </w:pPr>
      <w:r w:rsidRPr="005640CD">
        <w:rPr>
          <w:rFonts w:ascii="Times New Roman" w:hAnsi="Times New Roman"/>
          <w:i/>
          <w:sz w:val="24"/>
          <w:szCs w:val="24"/>
        </w:rPr>
        <w:t xml:space="preserve">Declaración jurada de plazo de prestación del servicio. </w:t>
      </w:r>
      <w:r w:rsidRPr="005640CD">
        <w:rPr>
          <w:rFonts w:ascii="Times New Roman" w:hAnsi="Times New Roman"/>
          <w:b/>
          <w:i/>
          <w:sz w:val="24"/>
          <w:szCs w:val="24"/>
        </w:rPr>
        <w:t>(Anexo Nº 4)</w:t>
      </w:r>
    </w:p>
    <w:p w:rsidR="00277A9C" w:rsidRPr="005640CD" w:rsidRDefault="00277A9C" w:rsidP="004357F1">
      <w:pPr>
        <w:pStyle w:val="WW-Textosinformato"/>
        <w:widowControl w:val="0"/>
        <w:tabs>
          <w:tab w:val="left" w:pos="993"/>
          <w:tab w:val="center" w:pos="1843"/>
          <w:tab w:val="center" w:pos="6744"/>
          <w:tab w:val="right" w:pos="11163"/>
        </w:tabs>
        <w:adjustRightInd w:val="0"/>
        <w:ind w:left="1560"/>
        <w:jc w:val="both"/>
        <w:textAlignment w:val="baseline"/>
        <w:rPr>
          <w:rFonts w:ascii="Times New Roman" w:hAnsi="Times New Roman"/>
          <w:i/>
          <w:sz w:val="24"/>
          <w:szCs w:val="24"/>
        </w:rPr>
      </w:pPr>
    </w:p>
    <w:p w:rsidR="004357F1" w:rsidRDefault="00277A9C" w:rsidP="004357F1">
      <w:pPr>
        <w:pStyle w:val="WW-Textosinformato"/>
        <w:widowControl w:val="0"/>
        <w:numPr>
          <w:ilvl w:val="0"/>
          <w:numId w:val="45"/>
        </w:numPr>
        <w:tabs>
          <w:tab w:val="left" w:pos="993"/>
          <w:tab w:val="center" w:pos="1843"/>
          <w:tab w:val="right" w:pos="11163"/>
        </w:tabs>
        <w:ind w:left="1843" w:hanging="1134"/>
        <w:jc w:val="both"/>
        <w:rPr>
          <w:rFonts w:ascii="Times New Roman" w:hAnsi="Times New Roman"/>
          <w:i/>
          <w:sz w:val="24"/>
          <w:szCs w:val="24"/>
        </w:rPr>
      </w:pPr>
      <w:r w:rsidRPr="005640CD">
        <w:rPr>
          <w:rFonts w:ascii="Times New Roman" w:hAnsi="Times New Roman"/>
          <w:i/>
          <w:sz w:val="24"/>
          <w:szCs w:val="24"/>
        </w:rPr>
        <w:t xml:space="preserve">El precio de la oferta en soles y el detalle de precios unitarios. </w:t>
      </w:r>
      <w:r w:rsidRPr="005640CD">
        <w:rPr>
          <w:rFonts w:ascii="Times New Roman" w:hAnsi="Times New Roman"/>
          <w:b/>
          <w:i/>
          <w:sz w:val="24"/>
          <w:szCs w:val="24"/>
        </w:rPr>
        <w:t>(Anexo Nº 5)</w:t>
      </w:r>
    </w:p>
    <w:p w:rsidR="00277A9C" w:rsidRPr="004357F1" w:rsidRDefault="00277A9C" w:rsidP="004357F1">
      <w:pPr>
        <w:pStyle w:val="WW-Textosinformato"/>
        <w:widowControl w:val="0"/>
        <w:tabs>
          <w:tab w:val="left" w:pos="993"/>
          <w:tab w:val="center" w:pos="1843"/>
          <w:tab w:val="right" w:pos="11163"/>
        </w:tabs>
        <w:ind w:left="708"/>
        <w:jc w:val="both"/>
        <w:rPr>
          <w:rFonts w:ascii="Times New Roman" w:hAnsi="Times New Roman"/>
          <w:i/>
          <w:sz w:val="24"/>
          <w:szCs w:val="24"/>
        </w:rPr>
      </w:pPr>
      <w:r w:rsidRPr="004357F1">
        <w:rPr>
          <w:rFonts w:ascii="Times New Roman" w:hAnsi="Times New Roman"/>
          <w:i/>
          <w:sz w:val="24"/>
          <w:szCs w:val="24"/>
        </w:rPr>
        <w:t>El precio total de la oferta y los subtotales que lo componen deben ser expresados con dos decimales. Los precios unitarios pueden ser expresados con más de dos decimales.</w:t>
      </w:r>
      <w:r w:rsidR="005640CD" w:rsidRPr="004357F1">
        <w:rPr>
          <w:rFonts w:ascii="Times New Roman" w:hAnsi="Times New Roman"/>
          <w:i/>
          <w:sz w:val="24"/>
          <w:szCs w:val="24"/>
        </w:rPr>
        <w:t>”</w:t>
      </w:r>
    </w:p>
    <w:p w:rsidR="003B3B23" w:rsidRDefault="003B3B23" w:rsidP="0074279D">
      <w:pPr>
        <w:widowControl w:val="0"/>
        <w:spacing w:after="0" w:line="240" w:lineRule="auto"/>
        <w:jc w:val="both"/>
        <w:rPr>
          <w:rFonts w:ascii="Times New Roman" w:eastAsia="MS Mincho" w:hAnsi="Times New Roman"/>
          <w:sz w:val="24"/>
          <w:szCs w:val="24"/>
          <w:lang w:eastAsia="es-PE"/>
        </w:rPr>
      </w:pPr>
    </w:p>
    <w:p w:rsidR="008F25AC" w:rsidRDefault="009E298E" w:rsidP="008F25AC">
      <w:pPr>
        <w:widowControl w:val="0"/>
        <w:spacing w:after="0" w:line="240" w:lineRule="auto"/>
        <w:jc w:val="both"/>
        <w:rPr>
          <w:rFonts w:ascii="Times New Roman" w:eastAsia="MS Mincho" w:hAnsi="Times New Roman"/>
          <w:sz w:val="24"/>
          <w:szCs w:val="24"/>
          <w:lang w:eastAsia="es-PE"/>
        </w:rPr>
      </w:pPr>
      <w:r>
        <w:rPr>
          <w:rFonts w:ascii="Times New Roman" w:eastAsia="MS Mincho" w:hAnsi="Times New Roman"/>
          <w:sz w:val="24"/>
          <w:szCs w:val="24"/>
          <w:lang w:eastAsia="es-PE"/>
        </w:rPr>
        <w:t xml:space="preserve">Ahora bien, el Comité </w:t>
      </w:r>
      <w:r w:rsidR="00A42AB0">
        <w:rPr>
          <w:rFonts w:ascii="Times New Roman" w:eastAsia="MS Mincho" w:hAnsi="Times New Roman"/>
          <w:sz w:val="24"/>
          <w:szCs w:val="24"/>
          <w:lang w:eastAsia="es-PE"/>
        </w:rPr>
        <w:t>de Selección</w:t>
      </w:r>
      <w:r>
        <w:rPr>
          <w:rFonts w:ascii="Times New Roman" w:eastAsia="MS Mincho" w:hAnsi="Times New Roman"/>
          <w:sz w:val="24"/>
          <w:szCs w:val="24"/>
          <w:lang w:eastAsia="es-PE"/>
        </w:rPr>
        <w:t>, al absolver la presente observación indicó lo siguiente:</w:t>
      </w:r>
    </w:p>
    <w:p w:rsidR="008F25AC" w:rsidRDefault="008F25AC" w:rsidP="008F25AC">
      <w:pPr>
        <w:widowControl w:val="0"/>
        <w:spacing w:after="0" w:line="240" w:lineRule="auto"/>
        <w:jc w:val="both"/>
        <w:rPr>
          <w:rFonts w:ascii="Times New Roman" w:eastAsia="MS Mincho" w:hAnsi="Times New Roman"/>
          <w:sz w:val="24"/>
          <w:szCs w:val="24"/>
          <w:lang w:eastAsia="es-PE"/>
        </w:rPr>
      </w:pPr>
    </w:p>
    <w:p w:rsidR="005640CD" w:rsidRPr="00A42AB0" w:rsidRDefault="008F25AC" w:rsidP="008F25AC">
      <w:pPr>
        <w:widowControl w:val="0"/>
        <w:spacing w:after="0" w:line="240" w:lineRule="auto"/>
        <w:ind w:left="708"/>
        <w:jc w:val="both"/>
        <w:rPr>
          <w:rFonts w:ascii="Times New Roman" w:hAnsi="Times New Roman"/>
          <w:i/>
          <w:sz w:val="24"/>
          <w:szCs w:val="24"/>
        </w:rPr>
      </w:pPr>
      <w:r w:rsidRPr="00A42AB0">
        <w:rPr>
          <w:rFonts w:ascii="Times New Roman" w:hAnsi="Times New Roman"/>
          <w:bCs/>
          <w:i/>
          <w:sz w:val="24"/>
          <w:szCs w:val="24"/>
          <w:lang w:val="es-ES"/>
        </w:rPr>
        <w:t>“</w:t>
      </w:r>
      <w:r w:rsidR="005640CD" w:rsidRPr="00A42AB0">
        <w:rPr>
          <w:rFonts w:ascii="Times New Roman" w:hAnsi="Times New Roman"/>
          <w:bCs/>
          <w:i/>
          <w:sz w:val="24"/>
          <w:szCs w:val="24"/>
          <w:lang w:val="es-ES"/>
        </w:rPr>
        <w:t xml:space="preserve">No se acoge la observación, es competencia de la Entidad definir los requerimientos técnicos mínimos de los bienes, servicios u obras a ser contratados, sin mayor restricción que la de permitir la mayor concurrencia de proveedores en el mercado, debiéndose considerar los criterios de proporcionalidad, razonabilidad y congruencia y no considerar requisitos que significaría estar direccionando el procedimiento de selección. Ver </w:t>
      </w:r>
      <w:r w:rsidR="005640CD" w:rsidRPr="00A42AB0">
        <w:rPr>
          <w:rFonts w:ascii="Times New Roman" w:hAnsi="Times New Roman"/>
          <w:i/>
          <w:sz w:val="24"/>
          <w:szCs w:val="24"/>
        </w:rPr>
        <w:t>PRONUNCIAMIENTO Nº 054-2013/DSU y PRONUNCIAMIENTO N° 1015-2013/DSU</w:t>
      </w:r>
      <w:r w:rsidRPr="00A42AB0">
        <w:rPr>
          <w:rFonts w:ascii="Times New Roman" w:hAnsi="Times New Roman"/>
          <w:i/>
          <w:sz w:val="24"/>
          <w:szCs w:val="24"/>
        </w:rPr>
        <w:t>”</w:t>
      </w:r>
    </w:p>
    <w:p w:rsidR="008F25AC" w:rsidRDefault="008F25AC" w:rsidP="008F25AC">
      <w:pPr>
        <w:widowControl w:val="0"/>
        <w:spacing w:after="0" w:line="240" w:lineRule="auto"/>
        <w:jc w:val="both"/>
        <w:rPr>
          <w:rFonts w:ascii="Times New Roman" w:eastAsia="MS Mincho" w:hAnsi="Times New Roman"/>
          <w:sz w:val="24"/>
          <w:szCs w:val="24"/>
          <w:lang w:eastAsia="es-PE"/>
        </w:rPr>
      </w:pPr>
    </w:p>
    <w:p w:rsidR="008F25AC" w:rsidRDefault="008F25AC" w:rsidP="008F25AC">
      <w:pPr>
        <w:widowControl w:val="0"/>
        <w:spacing w:after="0" w:line="240" w:lineRule="auto"/>
        <w:jc w:val="both"/>
        <w:rPr>
          <w:rFonts w:ascii="Times New Roman" w:eastAsia="MS Mincho" w:hAnsi="Times New Roman"/>
          <w:sz w:val="24"/>
          <w:szCs w:val="24"/>
          <w:lang w:eastAsia="es-PE"/>
        </w:rPr>
      </w:pPr>
      <w:r>
        <w:rPr>
          <w:rFonts w:ascii="Times New Roman" w:eastAsia="MS Mincho" w:hAnsi="Times New Roman"/>
          <w:sz w:val="24"/>
          <w:szCs w:val="24"/>
          <w:lang w:eastAsia="es-PE"/>
        </w:rPr>
        <w:t xml:space="preserve">Adicionalmente, en el informe técnico remitido con ocasión de la solicitud de elevación de observaciones, se aprecia que el Comité de Selección ha indicado lo siguiente: </w:t>
      </w:r>
    </w:p>
    <w:p w:rsidR="008F25AC" w:rsidRDefault="008F25AC" w:rsidP="008F25AC">
      <w:pPr>
        <w:widowControl w:val="0"/>
        <w:spacing w:after="0" w:line="240" w:lineRule="auto"/>
        <w:jc w:val="both"/>
        <w:rPr>
          <w:rFonts w:ascii="Times New Roman" w:eastAsia="MS Mincho" w:hAnsi="Times New Roman"/>
          <w:sz w:val="24"/>
          <w:szCs w:val="24"/>
          <w:lang w:eastAsia="es-PE"/>
        </w:rPr>
      </w:pPr>
    </w:p>
    <w:p w:rsidR="008F25AC" w:rsidRDefault="008F25AC" w:rsidP="008F25AC">
      <w:pPr>
        <w:widowControl w:val="0"/>
        <w:spacing w:after="0" w:line="240" w:lineRule="auto"/>
        <w:ind w:left="708"/>
        <w:jc w:val="both"/>
        <w:rPr>
          <w:rFonts w:ascii="Times New Roman" w:eastAsia="MS Mincho" w:hAnsi="Times New Roman"/>
          <w:sz w:val="24"/>
          <w:szCs w:val="24"/>
          <w:lang w:eastAsia="es-PE"/>
        </w:rPr>
      </w:pPr>
      <w:r>
        <w:rPr>
          <w:rFonts w:ascii="Times New Roman" w:eastAsiaTheme="minorHAnsi" w:hAnsi="Times New Roman"/>
          <w:color w:val="000000"/>
          <w:sz w:val="24"/>
          <w:szCs w:val="24"/>
        </w:rPr>
        <w:t>“</w:t>
      </w:r>
      <w:r w:rsidR="006A699E">
        <w:rPr>
          <w:rFonts w:ascii="Times New Roman" w:eastAsiaTheme="minorHAnsi" w:hAnsi="Times New Roman"/>
          <w:i/>
          <w:color w:val="000000"/>
          <w:sz w:val="24"/>
          <w:szCs w:val="24"/>
        </w:rPr>
        <w:t>El Comité de Sección</w:t>
      </w:r>
      <w:r w:rsidRPr="005870D4">
        <w:rPr>
          <w:rFonts w:ascii="Times New Roman" w:eastAsiaTheme="minorHAnsi" w:hAnsi="Times New Roman"/>
          <w:i/>
          <w:color w:val="000000"/>
          <w:sz w:val="24"/>
          <w:szCs w:val="24"/>
        </w:rPr>
        <w:t xml:space="preserve"> </w:t>
      </w:r>
      <w:r w:rsidR="006A699E">
        <w:rPr>
          <w:rFonts w:ascii="Times New Roman" w:eastAsiaTheme="minorHAnsi" w:hAnsi="Times New Roman"/>
          <w:i/>
          <w:color w:val="000000"/>
          <w:sz w:val="24"/>
          <w:szCs w:val="24"/>
        </w:rPr>
        <w:t xml:space="preserve">consideró </w:t>
      </w:r>
      <w:r w:rsidRPr="005870D4">
        <w:rPr>
          <w:rFonts w:ascii="Times New Roman" w:eastAsiaTheme="minorHAnsi" w:hAnsi="Times New Roman"/>
          <w:i/>
          <w:color w:val="000000"/>
          <w:sz w:val="24"/>
          <w:szCs w:val="24"/>
        </w:rPr>
        <w:t>que es el contratista el responsable de brindar el servicio en óptimas condiciones y que, al estar en el rubro objeto del presente procedimiento de selección, deberá contar con todas las exigencias requeridas por la autoridad competente (licencias, permisos, registros vigentes, entre otros) a fin de brindar válidamente el servicio</w:t>
      </w:r>
      <w:r>
        <w:rPr>
          <w:rFonts w:ascii="Times New Roman" w:eastAsiaTheme="minorHAnsi" w:hAnsi="Times New Roman"/>
          <w:color w:val="000000"/>
          <w:sz w:val="24"/>
          <w:szCs w:val="24"/>
        </w:rPr>
        <w:t>”</w:t>
      </w:r>
    </w:p>
    <w:p w:rsidR="008F25AC" w:rsidRPr="008F25AC" w:rsidRDefault="008F25AC" w:rsidP="008F25AC">
      <w:pPr>
        <w:widowControl w:val="0"/>
        <w:spacing w:after="0" w:line="240" w:lineRule="auto"/>
        <w:jc w:val="both"/>
        <w:rPr>
          <w:rFonts w:ascii="Times New Roman" w:eastAsia="MS Mincho" w:hAnsi="Times New Roman"/>
          <w:sz w:val="24"/>
          <w:szCs w:val="24"/>
          <w:lang w:eastAsia="es-PE"/>
        </w:rPr>
      </w:pPr>
    </w:p>
    <w:p w:rsidR="00801BC5" w:rsidRPr="004A419A" w:rsidRDefault="000663F8" w:rsidP="00D822F5">
      <w:pPr>
        <w:tabs>
          <w:tab w:val="left" w:pos="567"/>
        </w:tabs>
        <w:spacing w:line="240" w:lineRule="auto"/>
        <w:ind w:firstLine="6"/>
        <w:contextualSpacing/>
        <w:jc w:val="both"/>
        <w:rPr>
          <w:rFonts w:ascii="Times New Roman" w:hAnsi="Times New Roman"/>
          <w:b/>
          <w:sz w:val="24"/>
          <w:szCs w:val="24"/>
        </w:rPr>
      </w:pPr>
      <w:r w:rsidRPr="00DA08EB">
        <w:rPr>
          <w:rFonts w:ascii="Times New Roman" w:hAnsi="Times New Roman"/>
          <w:sz w:val="24"/>
          <w:szCs w:val="24"/>
        </w:rPr>
        <w:t xml:space="preserve">Sobre el particular, cabe precisar que, </w:t>
      </w:r>
      <w:r w:rsidR="00D822F5">
        <w:rPr>
          <w:rFonts w:ascii="Times New Roman" w:hAnsi="Times New Roman"/>
          <w:sz w:val="24"/>
          <w:szCs w:val="24"/>
        </w:rPr>
        <w:t xml:space="preserve">el artículo 8º del Reglamento, </w:t>
      </w:r>
      <w:r w:rsidR="00801BC5">
        <w:rPr>
          <w:rFonts w:ascii="Times New Roman" w:hAnsi="Times New Roman"/>
          <w:sz w:val="24"/>
          <w:szCs w:val="24"/>
        </w:rPr>
        <w:t>establece que el área usuaria</w:t>
      </w:r>
      <w:r w:rsidR="00873A91">
        <w:rPr>
          <w:rFonts w:ascii="Times New Roman" w:hAnsi="Times New Roman"/>
          <w:sz w:val="24"/>
          <w:szCs w:val="24"/>
        </w:rPr>
        <w:t xml:space="preserve"> de la Entidad</w:t>
      </w:r>
      <w:r w:rsidR="00801BC5">
        <w:rPr>
          <w:rFonts w:ascii="Times New Roman" w:hAnsi="Times New Roman"/>
          <w:sz w:val="24"/>
          <w:szCs w:val="24"/>
        </w:rPr>
        <w:t xml:space="preserve"> es responsable de la adecuada formulación del requerimiento, la misma que debe asegurar </w:t>
      </w:r>
      <w:r w:rsidR="004A419A">
        <w:rPr>
          <w:rFonts w:ascii="Times New Roman" w:hAnsi="Times New Roman"/>
          <w:sz w:val="24"/>
          <w:szCs w:val="24"/>
        </w:rPr>
        <w:t>la calidad técnica y reducir la necesidad de su reformulación por errores o deficiencias técnica</w:t>
      </w:r>
      <w:r w:rsidR="00DD7786">
        <w:rPr>
          <w:rFonts w:ascii="Times New Roman" w:hAnsi="Times New Roman"/>
          <w:sz w:val="24"/>
          <w:szCs w:val="24"/>
        </w:rPr>
        <w:t>s</w:t>
      </w:r>
      <w:r w:rsidR="004A419A">
        <w:rPr>
          <w:rFonts w:ascii="Times New Roman" w:hAnsi="Times New Roman"/>
          <w:sz w:val="24"/>
          <w:szCs w:val="24"/>
        </w:rPr>
        <w:t xml:space="preserve"> que repercutan en el proceso de contratación. Asimismo, la información que integra dicho requerimiento debe contener la descripción objetiva y precisa de las características y/o requisitos funcionales </w:t>
      </w:r>
      <w:r w:rsidR="004A419A" w:rsidRPr="00DD7786">
        <w:rPr>
          <w:rFonts w:ascii="Times New Roman" w:hAnsi="Times New Roman"/>
          <w:sz w:val="24"/>
          <w:szCs w:val="24"/>
        </w:rPr>
        <w:t>para cumplir la finalidad pública de la contratación y las condiciones en las que debe ejecutarse la prestación.</w:t>
      </w:r>
    </w:p>
    <w:p w:rsidR="004A419A" w:rsidRDefault="004A419A" w:rsidP="00D822F5">
      <w:pPr>
        <w:tabs>
          <w:tab w:val="left" w:pos="567"/>
        </w:tabs>
        <w:spacing w:line="240" w:lineRule="auto"/>
        <w:ind w:firstLine="6"/>
        <w:contextualSpacing/>
        <w:jc w:val="both"/>
        <w:rPr>
          <w:rFonts w:ascii="Times New Roman" w:hAnsi="Times New Roman"/>
          <w:sz w:val="24"/>
          <w:szCs w:val="24"/>
        </w:rPr>
      </w:pPr>
    </w:p>
    <w:p w:rsidR="006A699E" w:rsidRDefault="00A42AB0" w:rsidP="006A699E">
      <w:pPr>
        <w:autoSpaceDE w:val="0"/>
        <w:autoSpaceDN w:val="0"/>
        <w:adjustRightInd w:val="0"/>
        <w:spacing w:after="0" w:line="240" w:lineRule="auto"/>
        <w:jc w:val="both"/>
        <w:rPr>
          <w:rFonts w:ascii="Times New Roman" w:eastAsiaTheme="minorHAnsi" w:hAnsi="Times New Roman"/>
          <w:color w:val="000000"/>
          <w:sz w:val="24"/>
          <w:szCs w:val="24"/>
        </w:rPr>
      </w:pPr>
      <w:r>
        <w:rPr>
          <w:rFonts w:ascii="Times New Roman" w:eastAsiaTheme="minorHAnsi" w:hAnsi="Times New Roman"/>
          <w:color w:val="000000"/>
          <w:sz w:val="24"/>
          <w:szCs w:val="24"/>
        </w:rPr>
        <w:t xml:space="preserve">Por su parte, en el </w:t>
      </w:r>
      <w:r w:rsidR="00F27677" w:rsidRPr="006A699E">
        <w:rPr>
          <w:rFonts w:ascii="Times New Roman" w:eastAsiaTheme="minorHAnsi" w:hAnsi="Times New Roman"/>
          <w:color w:val="000000"/>
          <w:sz w:val="24"/>
          <w:szCs w:val="24"/>
        </w:rPr>
        <w:t xml:space="preserve">artículo </w:t>
      </w:r>
      <w:r w:rsidR="004A419A" w:rsidRPr="006A699E">
        <w:rPr>
          <w:rFonts w:ascii="Times New Roman" w:eastAsiaTheme="minorHAnsi" w:hAnsi="Times New Roman"/>
          <w:color w:val="000000"/>
          <w:sz w:val="24"/>
          <w:szCs w:val="24"/>
        </w:rPr>
        <w:t>31</w:t>
      </w:r>
      <w:r w:rsidR="00F27677" w:rsidRPr="006A699E">
        <w:rPr>
          <w:rFonts w:ascii="Times New Roman" w:eastAsiaTheme="minorHAnsi" w:hAnsi="Times New Roman"/>
          <w:color w:val="000000"/>
          <w:sz w:val="24"/>
          <w:szCs w:val="24"/>
        </w:rPr>
        <w:t>º del Reglamento</w:t>
      </w:r>
      <w:r w:rsidR="00A94ECC" w:rsidRPr="006A699E">
        <w:rPr>
          <w:rFonts w:ascii="Times New Roman" w:eastAsiaTheme="minorHAnsi" w:hAnsi="Times New Roman"/>
          <w:color w:val="000000"/>
          <w:sz w:val="24"/>
          <w:szCs w:val="24"/>
        </w:rPr>
        <w:t xml:space="preserve"> </w:t>
      </w:r>
      <w:r>
        <w:rPr>
          <w:rFonts w:ascii="Times New Roman" w:eastAsiaTheme="minorHAnsi" w:hAnsi="Times New Roman"/>
          <w:color w:val="000000"/>
          <w:sz w:val="24"/>
          <w:szCs w:val="24"/>
        </w:rPr>
        <w:t xml:space="preserve">se </w:t>
      </w:r>
      <w:r w:rsidR="00F27677" w:rsidRPr="006A699E">
        <w:rPr>
          <w:rFonts w:ascii="Times New Roman" w:eastAsiaTheme="minorHAnsi" w:hAnsi="Times New Roman"/>
          <w:color w:val="000000"/>
          <w:sz w:val="24"/>
          <w:szCs w:val="24"/>
        </w:rPr>
        <w:t>establece</w:t>
      </w:r>
      <w:r>
        <w:rPr>
          <w:rFonts w:ascii="Times New Roman" w:eastAsiaTheme="minorHAnsi" w:hAnsi="Times New Roman"/>
          <w:color w:val="000000"/>
          <w:sz w:val="24"/>
          <w:szCs w:val="24"/>
        </w:rPr>
        <w:t xml:space="preserve"> el contenido mínimo que deben tener las ofertas, siendo que en su numeral 2 se hace referencia a</w:t>
      </w:r>
      <w:r w:rsidR="00DD7786" w:rsidRPr="006A699E">
        <w:rPr>
          <w:rFonts w:ascii="Times New Roman" w:eastAsiaTheme="minorHAnsi" w:hAnsi="Times New Roman"/>
          <w:color w:val="000000"/>
          <w:sz w:val="24"/>
          <w:szCs w:val="24"/>
        </w:rPr>
        <w:t>: “</w:t>
      </w:r>
      <w:r w:rsidR="00DD7786" w:rsidRPr="006A699E">
        <w:rPr>
          <w:rFonts w:ascii="Times New Roman" w:eastAsiaTheme="minorHAnsi" w:hAnsi="Times New Roman"/>
          <w:i/>
          <w:color w:val="000000"/>
          <w:sz w:val="24"/>
          <w:szCs w:val="24"/>
        </w:rPr>
        <w:t>Declaración jurada y/o documentación que acredite el cumplimiento de las especificaciones técnicas, términos de referencia o expediente técnico, según corresponda</w:t>
      </w:r>
      <w:r w:rsidR="00DD7786" w:rsidRPr="006A699E">
        <w:rPr>
          <w:rFonts w:ascii="Times New Roman" w:eastAsiaTheme="minorHAnsi" w:hAnsi="Times New Roman"/>
          <w:color w:val="000000"/>
          <w:sz w:val="24"/>
          <w:szCs w:val="24"/>
        </w:rPr>
        <w:t>”</w:t>
      </w:r>
      <w:r w:rsidR="00F27677" w:rsidRPr="006A699E">
        <w:rPr>
          <w:rFonts w:ascii="Times New Roman" w:eastAsiaTheme="minorHAnsi" w:hAnsi="Times New Roman"/>
          <w:color w:val="000000"/>
          <w:sz w:val="24"/>
          <w:szCs w:val="24"/>
        </w:rPr>
        <w:t xml:space="preserve">, </w:t>
      </w:r>
      <w:r>
        <w:rPr>
          <w:rFonts w:ascii="Times New Roman" w:eastAsiaTheme="minorHAnsi" w:hAnsi="Times New Roman"/>
          <w:color w:val="000000"/>
          <w:sz w:val="24"/>
          <w:szCs w:val="24"/>
        </w:rPr>
        <w:t xml:space="preserve">estando a ello, resulta </w:t>
      </w:r>
      <w:r w:rsidR="00F27677" w:rsidRPr="006A699E">
        <w:rPr>
          <w:rFonts w:ascii="Times New Roman" w:eastAsiaTheme="minorHAnsi" w:hAnsi="Times New Roman"/>
          <w:color w:val="000000"/>
          <w:sz w:val="24"/>
          <w:szCs w:val="24"/>
        </w:rPr>
        <w:t>responsabilidad de la Entidad establecer cuáles serán los docu</w:t>
      </w:r>
      <w:r>
        <w:rPr>
          <w:rFonts w:ascii="Times New Roman" w:eastAsiaTheme="minorHAnsi" w:hAnsi="Times New Roman"/>
          <w:color w:val="000000"/>
          <w:sz w:val="24"/>
          <w:szCs w:val="24"/>
        </w:rPr>
        <w:t xml:space="preserve">mentos que le generen certeza sobre el cumplimiento, en el presente caso, de los términos de referencia, </w:t>
      </w:r>
      <w:r w:rsidR="00F27677" w:rsidRPr="006A699E">
        <w:rPr>
          <w:rFonts w:ascii="Times New Roman" w:eastAsiaTheme="minorHAnsi" w:hAnsi="Times New Roman"/>
          <w:color w:val="000000"/>
          <w:sz w:val="24"/>
          <w:szCs w:val="24"/>
        </w:rPr>
        <w:t xml:space="preserve">para lo cual deberá considerar </w:t>
      </w:r>
      <w:r w:rsidR="006A699E" w:rsidRPr="006A699E">
        <w:rPr>
          <w:rFonts w:ascii="Times New Roman" w:eastAsiaTheme="minorHAnsi" w:hAnsi="Times New Roman"/>
          <w:color w:val="000000"/>
          <w:sz w:val="24"/>
          <w:szCs w:val="24"/>
        </w:rPr>
        <w:t xml:space="preserve">el Principio de Libertad de Concurrencia, previsto en el artículo 2° de la Ley, el </w:t>
      </w:r>
      <w:r w:rsidR="006A699E" w:rsidRPr="006A699E">
        <w:rPr>
          <w:rFonts w:ascii="Times New Roman" w:eastAsiaTheme="minorHAnsi" w:hAnsi="Times New Roman"/>
          <w:color w:val="000000"/>
          <w:sz w:val="24"/>
          <w:szCs w:val="24"/>
        </w:rPr>
        <w:lastRenderedPageBreak/>
        <w:t>cual establece que las contrataciones deben evitar exigencias y formalidades costosas e innecesarias.</w:t>
      </w:r>
    </w:p>
    <w:p w:rsidR="008F25AC" w:rsidRDefault="008F25AC" w:rsidP="00F27677">
      <w:pPr>
        <w:autoSpaceDE w:val="0"/>
        <w:autoSpaceDN w:val="0"/>
        <w:adjustRightInd w:val="0"/>
        <w:spacing w:after="0" w:line="240" w:lineRule="auto"/>
        <w:jc w:val="both"/>
        <w:rPr>
          <w:rFonts w:ascii="Times New Roman" w:eastAsiaTheme="minorHAnsi" w:hAnsi="Times New Roman"/>
          <w:color w:val="000000"/>
          <w:sz w:val="24"/>
          <w:szCs w:val="24"/>
        </w:rPr>
      </w:pPr>
    </w:p>
    <w:p w:rsidR="00F27677" w:rsidRDefault="00F27677" w:rsidP="00F27677">
      <w:pPr>
        <w:autoSpaceDE w:val="0"/>
        <w:autoSpaceDN w:val="0"/>
        <w:adjustRightInd w:val="0"/>
        <w:spacing w:after="0" w:line="240" w:lineRule="auto"/>
        <w:jc w:val="both"/>
        <w:rPr>
          <w:rFonts w:ascii="Times New Roman" w:eastAsiaTheme="minorHAnsi" w:hAnsi="Times New Roman"/>
          <w:color w:val="000000"/>
          <w:sz w:val="24"/>
          <w:szCs w:val="24"/>
        </w:rPr>
      </w:pPr>
      <w:r>
        <w:rPr>
          <w:rFonts w:ascii="Times New Roman" w:eastAsiaTheme="minorHAnsi" w:hAnsi="Times New Roman"/>
          <w:color w:val="000000"/>
          <w:sz w:val="24"/>
          <w:szCs w:val="24"/>
        </w:rPr>
        <w:t xml:space="preserve">Ahora bien, cabe señalar que la documentación obligatoria requerida por la Entidad en la </w:t>
      </w:r>
      <w:r w:rsidR="00873A91">
        <w:rPr>
          <w:rFonts w:ascii="Times New Roman" w:eastAsiaTheme="minorHAnsi" w:hAnsi="Times New Roman"/>
          <w:color w:val="000000"/>
          <w:sz w:val="24"/>
          <w:szCs w:val="24"/>
        </w:rPr>
        <w:t>oferta</w:t>
      </w:r>
      <w:r>
        <w:rPr>
          <w:rFonts w:ascii="Times New Roman" w:eastAsiaTheme="minorHAnsi" w:hAnsi="Times New Roman"/>
          <w:color w:val="000000"/>
          <w:sz w:val="24"/>
          <w:szCs w:val="24"/>
        </w:rPr>
        <w:t xml:space="preserve"> técnica tiene la finalidad de acreditar los requerimientos técnicos mínimos y, de considerarse necesario, el cumplimiento de normas especiales y/o de carácter público que genere convicción en la Entidad sobre la idoneidad del servicio.  </w:t>
      </w:r>
    </w:p>
    <w:p w:rsidR="00F27677" w:rsidRDefault="00F27677" w:rsidP="00F27677">
      <w:pPr>
        <w:autoSpaceDE w:val="0"/>
        <w:autoSpaceDN w:val="0"/>
        <w:adjustRightInd w:val="0"/>
        <w:spacing w:after="0" w:line="240" w:lineRule="auto"/>
        <w:jc w:val="both"/>
        <w:rPr>
          <w:rFonts w:ascii="Times New Roman" w:eastAsiaTheme="minorHAnsi" w:hAnsi="Times New Roman"/>
          <w:color w:val="000000"/>
          <w:sz w:val="24"/>
          <w:szCs w:val="24"/>
        </w:rPr>
      </w:pPr>
    </w:p>
    <w:p w:rsidR="00F27677" w:rsidRDefault="00F27677" w:rsidP="00F27677">
      <w:pPr>
        <w:autoSpaceDE w:val="0"/>
        <w:autoSpaceDN w:val="0"/>
        <w:adjustRightInd w:val="0"/>
        <w:spacing w:after="0" w:line="240" w:lineRule="auto"/>
        <w:jc w:val="both"/>
        <w:rPr>
          <w:rFonts w:ascii="Times New Roman" w:eastAsiaTheme="minorHAnsi" w:hAnsi="Times New Roman"/>
          <w:color w:val="000000"/>
          <w:sz w:val="24"/>
          <w:szCs w:val="24"/>
        </w:rPr>
      </w:pPr>
      <w:r w:rsidRPr="006A699E">
        <w:rPr>
          <w:rFonts w:ascii="Times New Roman" w:eastAsiaTheme="minorHAnsi" w:hAnsi="Times New Roman"/>
          <w:color w:val="000000"/>
          <w:sz w:val="24"/>
          <w:szCs w:val="24"/>
        </w:rPr>
        <w:t xml:space="preserve">No obstante, es preciso recordar que </w:t>
      </w:r>
      <w:r w:rsidR="00873A91" w:rsidRPr="006A699E">
        <w:rPr>
          <w:rFonts w:ascii="Times New Roman" w:eastAsiaTheme="minorHAnsi" w:hAnsi="Times New Roman"/>
          <w:color w:val="000000"/>
          <w:sz w:val="24"/>
          <w:szCs w:val="24"/>
        </w:rPr>
        <w:t>aun</w:t>
      </w:r>
      <w:r w:rsidRPr="006A699E">
        <w:rPr>
          <w:rFonts w:ascii="Times New Roman" w:eastAsiaTheme="minorHAnsi" w:hAnsi="Times New Roman"/>
          <w:color w:val="000000"/>
          <w:sz w:val="24"/>
          <w:szCs w:val="24"/>
        </w:rPr>
        <w:t xml:space="preserve"> cuando la Entidad no prevea la obligatoriedad de presentar determinados documentos en la </w:t>
      </w:r>
      <w:r w:rsidR="00873A91" w:rsidRPr="006A699E">
        <w:rPr>
          <w:rFonts w:ascii="Times New Roman" w:eastAsiaTheme="minorHAnsi" w:hAnsi="Times New Roman"/>
          <w:color w:val="000000"/>
          <w:sz w:val="24"/>
          <w:szCs w:val="24"/>
        </w:rPr>
        <w:t>oferta</w:t>
      </w:r>
      <w:r w:rsidRPr="006A699E">
        <w:rPr>
          <w:rFonts w:ascii="Times New Roman" w:eastAsiaTheme="minorHAnsi" w:hAnsi="Times New Roman"/>
          <w:color w:val="000000"/>
          <w:sz w:val="24"/>
          <w:szCs w:val="24"/>
        </w:rPr>
        <w:t>, si estos resultan necesarios para la realización de determinadas actividades, en atención a lo dispuesto por normas de orden público, su obtención será obligatoria</w:t>
      </w:r>
      <w:r w:rsidR="00873A91" w:rsidRPr="006A699E">
        <w:rPr>
          <w:rFonts w:ascii="Times New Roman" w:eastAsiaTheme="minorHAnsi" w:hAnsi="Times New Roman"/>
          <w:color w:val="000000"/>
          <w:sz w:val="24"/>
          <w:szCs w:val="24"/>
        </w:rPr>
        <w:t xml:space="preserve"> para </w:t>
      </w:r>
      <w:r w:rsidR="00FF7ACF" w:rsidRPr="006A699E">
        <w:rPr>
          <w:rFonts w:ascii="Times New Roman" w:eastAsiaTheme="minorHAnsi" w:hAnsi="Times New Roman"/>
          <w:color w:val="000000"/>
          <w:sz w:val="24"/>
          <w:szCs w:val="24"/>
        </w:rPr>
        <w:t xml:space="preserve">el inicio de la ejecución contractual </w:t>
      </w:r>
      <w:r w:rsidRPr="006A699E">
        <w:rPr>
          <w:rFonts w:ascii="Times New Roman" w:eastAsiaTheme="minorHAnsi" w:hAnsi="Times New Roman"/>
          <w:color w:val="000000"/>
          <w:sz w:val="24"/>
          <w:szCs w:val="24"/>
        </w:rPr>
        <w:t>y sujeta a fiscalización por los organismos competentes.</w:t>
      </w:r>
    </w:p>
    <w:p w:rsidR="00965B90" w:rsidRDefault="00965B90" w:rsidP="00F27677">
      <w:pPr>
        <w:autoSpaceDE w:val="0"/>
        <w:autoSpaceDN w:val="0"/>
        <w:adjustRightInd w:val="0"/>
        <w:spacing w:after="0" w:line="240" w:lineRule="auto"/>
        <w:jc w:val="both"/>
        <w:rPr>
          <w:rFonts w:ascii="Times New Roman" w:eastAsiaTheme="minorHAnsi" w:hAnsi="Times New Roman"/>
          <w:color w:val="000000"/>
          <w:sz w:val="24"/>
          <w:szCs w:val="24"/>
        </w:rPr>
      </w:pPr>
    </w:p>
    <w:p w:rsidR="00965B90" w:rsidRPr="00965B90" w:rsidRDefault="00965B90" w:rsidP="00965B90">
      <w:pPr>
        <w:autoSpaceDE w:val="0"/>
        <w:autoSpaceDN w:val="0"/>
        <w:adjustRightInd w:val="0"/>
        <w:spacing w:after="0" w:line="240" w:lineRule="auto"/>
        <w:jc w:val="both"/>
        <w:rPr>
          <w:rFonts w:ascii="Times New Roman" w:hAnsi="Times New Roman"/>
          <w:sz w:val="24"/>
          <w:szCs w:val="24"/>
          <w:lang w:eastAsia="es-PE"/>
        </w:rPr>
      </w:pPr>
      <w:r>
        <w:rPr>
          <w:rFonts w:ascii="Times New Roman" w:eastAsiaTheme="minorHAnsi" w:hAnsi="Times New Roman"/>
          <w:color w:val="000000"/>
          <w:sz w:val="24"/>
          <w:szCs w:val="24"/>
        </w:rPr>
        <w:t xml:space="preserve">De otro lado, </w:t>
      </w:r>
      <w:r w:rsidRPr="00256359">
        <w:rPr>
          <w:rFonts w:ascii="Times New Roman" w:hAnsi="Times New Roman"/>
          <w:noProof/>
          <w:sz w:val="24"/>
          <w:szCs w:val="24"/>
          <w:lang w:eastAsia="es-PE"/>
        </w:rPr>
        <w:t xml:space="preserve">resulta pertinente señalar </w:t>
      </w:r>
      <w:r w:rsidRPr="00256359">
        <w:rPr>
          <w:rFonts w:ascii="Times New Roman" w:hAnsi="Times New Roman"/>
          <w:sz w:val="24"/>
          <w:szCs w:val="24"/>
          <w:lang w:eastAsia="es-PE"/>
        </w:rPr>
        <w:t xml:space="preserve">que </w:t>
      </w:r>
      <w:r>
        <w:rPr>
          <w:rFonts w:ascii="Times New Roman" w:hAnsi="Times New Roman"/>
          <w:sz w:val="24"/>
          <w:szCs w:val="24"/>
          <w:lang w:eastAsia="es-PE"/>
        </w:rPr>
        <w:t xml:space="preserve">los Pronunciamientos N° 1015-2013/DSU y N° 1114-2013/DSU </w:t>
      </w:r>
      <w:r w:rsidRPr="00256359">
        <w:rPr>
          <w:rFonts w:ascii="Times New Roman" w:hAnsi="Times New Roman"/>
          <w:sz w:val="24"/>
          <w:szCs w:val="24"/>
          <w:lang w:eastAsia="es-PE"/>
        </w:rPr>
        <w:t>no constituye</w:t>
      </w:r>
      <w:r>
        <w:rPr>
          <w:rFonts w:ascii="Times New Roman" w:hAnsi="Times New Roman"/>
          <w:sz w:val="24"/>
          <w:szCs w:val="24"/>
          <w:lang w:eastAsia="es-PE"/>
        </w:rPr>
        <w:t>n</w:t>
      </w:r>
      <w:r w:rsidRPr="00256359">
        <w:rPr>
          <w:rFonts w:ascii="Times New Roman" w:hAnsi="Times New Roman"/>
          <w:sz w:val="24"/>
          <w:szCs w:val="24"/>
          <w:lang w:eastAsia="es-PE"/>
        </w:rPr>
        <w:t xml:space="preserve"> precedente administrativo, y que fue</w:t>
      </w:r>
      <w:r>
        <w:rPr>
          <w:rFonts w:ascii="Times New Roman" w:hAnsi="Times New Roman"/>
          <w:sz w:val="24"/>
          <w:szCs w:val="24"/>
          <w:lang w:eastAsia="es-PE"/>
        </w:rPr>
        <w:t>ron</w:t>
      </w:r>
      <w:r w:rsidRPr="00256359">
        <w:rPr>
          <w:rFonts w:ascii="Times New Roman" w:hAnsi="Times New Roman"/>
          <w:sz w:val="24"/>
          <w:szCs w:val="24"/>
          <w:lang w:eastAsia="es-PE"/>
        </w:rPr>
        <w:t xml:space="preserve"> emitido</w:t>
      </w:r>
      <w:r>
        <w:rPr>
          <w:rFonts w:ascii="Times New Roman" w:hAnsi="Times New Roman"/>
          <w:sz w:val="24"/>
          <w:szCs w:val="24"/>
          <w:lang w:eastAsia="es-PE"/>
        </w:rPr>
        <w:t>s</w:t>
      </w:r>
      <w:r w:rsidRPr="00256359">
        <w:rPr>
          <w:rFonts w:ascii="Times New Roman" w:hAnsi="Times New Roman"/>
          <w:sz w:val="24"/>
          <w:szCs w:val="24"/>
          <w:lang w:eastAsia="es-PE"/>
        </w:rPr>
        <w:t xml:space="preserve"> en una situación concreta originada por la absolución de una determinada </w:t>
      </w:r>
      <w:r>
        <w:rPr>
          <w:rFonts w:ascii="Times New Roman" w:hAnsi="Times New Roman"/>
          <w:sz w:val="24"/>
          <w:szCs w:val="24"/>
          <w:lang w:eastAsia="es-PE"/>
        </w:rPr>
        <w:t>observación</w:t>
      </w:r>
      <w:r w:rsidRPr="00256359">
        <w:rPr>
          <w:rFonts w:ascii="Times New Roman" w:hAnsi="Times New Roman"/>
          <w:sz w:val="24"/>
          <w:szCs w:val="24"/>
          <w:lang w:eastAsia="es-PE"/>
        </w:rPr>
        <w:t>; por lo que no resulta aplicable en el presente caso.</w:t>
      </w:r>
    </w:p>
    <w:p w:rsidR="00965B90" w:rsidRDefault="00965B90" w:rsidP="00F27677">
      <w:pPr>
        <w:autoSpaceDE w:val="0"/>
        <w:autoSpaceDN w:val="0"/>
        <w:adjustRightInd w:val="0"/>
        <w:spacing w:after="0" w:line="240" w:lineRule="auto"/>
        <w:jc w:val="both"/>
        <w:rPr>
          <w:rFonts w:ascii="Times New Roman" w:eastAsiaTheme="minorHAnsi" w:hAnsi="Times New Roman"/>
          <w:color w:val="000000"/>
          <w:sz w:val="24"/>
          <w:szCs w:val="24"/>
        </w:rPr>
      </w:pPr>
    </w:p>
    <w:p w:rsidR="00F27677" w:rsidRDefault="00965B90" w:rsidP="00F27677">
      <w:pPr>
        <w:autoSpaceDE w:val="0"/>
        <w:autoSpaceDN w:val="0"/>
        <w:adjustRightInd w:val="0"/>
        <w:spacing w:after="0" w:line="240" w:lineRule="auto"/>
        <w:jc w:val="both"/>
        <w:rPr>
          <w:rFonts w:ascii="Times New Roman" w:eastAsiaTheme="minorHAnsi" w:hAnsi="Times New Roman"/>
          <w:color w:val="000000"/>
          <w:sz w:val="24"/>
          <w:szCs w:val="24"/>
        </w:rPr>
      </w:pPr>
      <w:r>
        <w:rPr>
          <w:rFonts w:ascii="Times New Roman" w:eastAsiaTheme="minorHAnsi" w:hAnsi="Times New Roman"/>
          <w:color w:val="000000"/>
          <w:sz w:val="24"/>
          <w:szCs w:val="24"/>
        </w:rPr>
        <w:t>Por lo tanto</w:t>
      </w:r>
      <w:r w:rsidR="00F27677">
        <w:rPr>
          <w:rFonts w:ascii="Times New Roman" w:eastAsiaTheme="minorHAnsi" w:hAnsi="Times New Roman"/>
          <w:color w:val="000000"/>
          <w:sz w:val="24"/>
          <w:szCs w:val="24"/>
        </w:rPr>
        <w:t xml:space="preserve">, siendo responsabilidad de la Entidad establecer la documentación de presentación obligatoria </w:t>
      </w:r>
      <w:r w:rsidR="00873A91">
        <w:rPr>
          <w:rFonts w:ascii="Times New Roman" w:eastAsiaTheme="minorHAnsi" w:hAnsi="Times New Roman"/>
          <w:color w:val="000000"/>
          <w:sz w:val="24"/>
          <w:szCs w:val="24"/>
        </w:rPr>
        <w:t>para acreditar el contenido mínimo de</w:t>
      </w:r>
      <w:r w:rsidR="00F27677">
        <w:rPr>
          <w:rFonts w:ascii="Times New Roman" w:eastAsiaTheme="minorHAnsi" w:hAnsi="Times New Roman"/>
          <w:color w:val="000000"/>
          <w:sz w:val="24"/>
          <w:szCs w:val="24"/>
        </w:rPr>
        <w:t xml:space="preserve"> la </w:t>
      </w:r>
      <w:r w:rsidR="00873A91">
        <w:rPr>
          <w:rFonts w:ascii="Times New Roman" w:eastAsiaTheme="minorHAnsi" w:hAnsi="Times New Roman"/>
          <w:color w:val="000000"/>
          <w:sz w:val="24"/>
          <w:szCs w:val="24"/>
        </w:rPr>
        <w:t>oferta</w:t>
      </w:r>
      <w:r w:rsidR="00F27677">
        <w:rPr>
          <w:rFonts w:ascii="Times New Roman" w:eastAsiaTheme="minorHAnsi" w:hAnsi="Times New Roman"/>
          <w:color w:val="000000"/>
          <w:sz w:val="24"/>
          <w:szCs w:val="24"/>
        </w:rPr>
        <w:t xml:space="preserve">, y considerando </w:t>
      </w:r>
      <w:r w:rsidR="008F25AC">
        <w:rPr>
          <w:rFonts w:ascii="Times New Roman" w:eastAsiaTheme="minorHAnsi" w:hAnsi="Times New Roman"/>
          <w:color w:val="000000"/>
          <w:sz w:val="24"/>
          <w:szCs w:val="24"/>
        </w:rPr>
        <w:t xml:space="preserve">lo señalado por la </w:t>
      </w:r>
      <w:r w:rsidR="00F27677">
        <w:rPr>
          <w:rFonts w:ascii="Times New Roman" w:eastAsiaTheme="minorHAnsi" w:hAnsi="Times New Roman"/>
          <w:color w:val="000000"/>
          <w:sz w:val="24"/>
          <w:szCs w:val="24"/>
        </w:rPr>
        <w:t xml:space="preserve">Entidad </w:t>
      </w:r>
      <w:r w:rsidR="00873A91">
        <w:rPr>
          <w:rFonts w:ascii="Times New Roman" w:eastAsiaTheme="minorHAnsi" w:hAnsi="Times New Roman"/>
          <w:color w:val="000000"/>
          <w:sz w:val="24"/>
          <w:szCs w:val="24"/>
        </w:rPr>
        <w:t xml:space="preserve">en su </w:t>
      </w:r>
      <w:r w:rsidR="008F25AC">
        <w:rPr>
          <w:rFonts w:ascii="Times New Roman" w:eastAsiaTheme="minorHAnsi" w:hAnsi="Times New Roman"/>
          <w:color w:val="000000"/>
          <w:sz w:val="24"/>
          <w:szCs w:val="24"/>
        </w:rPr>
        <w:t xml:space="preserve">informe técnico, </w:t>
      </w:r>
      <w:r w:rsidR="00F27677">
        <w:rPr>
          <w:rFonts w:ascii="Times New Roman" w:eastAsiaTheme="minorHAnsi" w:hAnsi="Times New Roman"/>
          <w:color w:val="000000"/>
          <w:sz w:val="24"/>
          <w:szCs w:val="24"/>
        </w:rPr>
        <w:t xml:space="preserve">este Organismo Supervisor ha decidido </w:t>
      </w:r>
      <w:r w:rsidR="00F27677">
        <w:rPr>
          <w:rFonts w:ascii="Times New Roman" w:eastAsiaTheme="minorHAnsi" w:hAnsi="Times New Roman"/>
          <w:b/>
          <w:bCs/>
          <w:color w:val="000000"/>
          <w:sz w:val="24"/>
          <w:szCs w:val="24"/>
        </w:rPr>
        <w:t>NO ACOGER</w:t>
      </w:r>
      <w:r w:rsidR="00F27677">
        <w:rPr>
          <w:rFonts w:ascii="Times New Roman" w:eastAsiaTheme="minorHAnsi" w:hAnsi="Times New Roman"/>
          <w:color w:val="000000"/>
          <w:sz w:val="24"/>
          <w:szCs w:val="24"/>
        </w:rPr>
        <w:t xml:space="preserve"> </w:t>
      </w:r>
      <w:r w:rsidR="00AB1AFB">
        <w:rPr>
          <w:rFonts w:ascii="Times New Roman" w:eastAsiaTheme="minorHAnsi" w:hAnsi="Times New Roman"/>
          <w:color w:val="000000"/>
          <w:sz w:val="24"/>
          <w:szCs w:val="24"/>
        </w:rPr>
        <w:t>el</w:t>
      </w:r>
      <w:r w:rsidR="007D0AC6">
        <w:rPr>
          <w:rFonts w:ascii="Times New Roman" w:eastAsiaTheme="minorHAnsi" w:hAnsi="Times New Roman"/>
          <w:color w:val="000000"/>
          <w:sz w:val="24"/>
          <w:szCs w:val="24"/>
        </w:rPr>
        <w:t xml:space="preserve"> presente </w:t>
      </w:r>
      <w:r w:rsidR="00AB1AFB">
        <w:rPr>
          <w:rFonts w:ascii="Times New Roman" w:eastAsiaTheme="minorHAnsi" w:hAnsi="Times New Roman"/>
          <w:color w:val="000000"/>
          <w:sz w:val="24"/>
          <w:szCs w:val="24"/>
        </w:rPr>
        <w:t>cuestionamiento</w:t>
      </w:r>
      <w:r w:rsidR="00F27677">
        <w:rPr>
          <w:rFonts w:ascii="Times New Roman" w:eastAsiaTheme="minorHAnsi" w:hAnsi="Times New Roman"/>
          <w:color w:val="000000"/>
          <w:sz w:val="24"/>
          <w:szCs w:val="24"/>
        </w:rPr>
        <w:t>.</w:t>
      </w:r>
    </w:p>
    <w:p w:rsidR="00F27677" w:rsidRDefault="00F27677" w:rsidP="00F27677">
      <w:pPr>
        <w:autoSpaceDE w:val="0"/>
        <w:autoSpaceDN w:val="0"/>
        <w:adjustRightInd w:val="0"/>
        <w:spacing w:after="0" w:line="240" w:lineRule="auto"/>
        <w:jc w:val="both"/>
        <w:rPr>
          <w:rFonts w:ascii="Times New Roman" w:eastAsiaTheme="minorHAnsi" w:hAnsi="Times New Roman"/>
          <w:color w:val="000000"/>
          <w:sz w:val="24"/>
          <w:szCs w:val="24"/>
        </w:rPr>
      </w:pPr>
    </w:p>
    <w:p w:rsidR="001F030F" w:rsidRPr="00FC5A8B" w:rsidRDefault="005870D4" w:rsidP="00FC5A8B">
      <w:pPr>
        <w:spacing w:after="0" w:line="240" w:lineRule="auto"/>
        <w:jc w:val="both"/>
        <w:rPr>
          <w:rFonts w:ascii="Times New Roman" w:hAnsi="Times New Roman"/>
          <w:i/>
          <w:snapToGrid w:val="0"/>
          <w:sz w:val="24"/>
          <w:szCs w:val="24"/>
          <w:lang w:val="es-ES"/>
        </w:rPr>
      </w:pPr>
      <w:r>
        <w:rPr>
          <w:rFonts w:ascii="Times New Roman" w:eastAsiaTheme="minorHAnsi" w:hAnsi="Times New Roman"/>
          <w:color w:val="000000"/>
          <w:sz w:val="24"/>
          <w:szCs w:val="24"/>
        </w:rPr>
        <w:t xml:space="preserve">Sin perjuicio de lo anterior, </w:t>
      </w:r>
      <w:r w:rsidR="001F030F" w:rsidRPr="00E415C2">
        <w:rPr>
          <w:rFonts w:ascii="Times New Roman" w:hAnsi="Times New Roman"/>
          <w:snapToGrid w:val="0"/>
          <w:sz w:val="24"/>
          <w:szCs w:val="24"/>
          <w:lang w:val="es-ES"/>
        </w:rPr>
        <w:t xml:space="preserve">con ocasión de la integración de las Bases, </w:t>
      </w:r>
      <w:r w:rsidR="001F030F" w:rsidRPr="00E415C2">
        <w:rPr>
          <w:rFonts w:ascii="Times New Roman" w:hAnsi="Times New Roman"/>
          <w:b/>
          <w:sz w:val="24"/>
          <w:szCs w:val="24"/>
          <w:u w:val="single"/>
        </w:rPr>
        <w:t xml:space="preserve">deberá </w:t>
      </w:r>
      <w:r w:rsidR="001F030F">
        <w:rPr>
          <w:rFonts w:ascii="Times New Roman" w:hAnsi="Times New Roman"/>
          <w:b/>
          <w:sz w:val="24"/>
          <w:szCs w:val="24"/>
          <w:u w:val="single"/>
        </w:rPr>
        <w:t>precisarse</w:t>
      </w:r>
      <w:r w:rsidR="001F030F" w:rsidRPr="00E415C2">
        <w:rPr>
          <w:rFonts w:ascii="Times New Roman" w:hAnsi="Times New Roman"/>
          <w:sz w:val="24"/>
          <w:szCs w:val="24"/>
        </w:rPr>
        <w:t xml:space="preserve"> </w:t>
      </w:r>
      <w:r w:rsidR="001F030F">
        <w:rPr>
          <w:rFonts w:ascii="Times New Roman" w:hAnsi="Times New Roman"/>
          <w:sz w:val="24"/>
          <w:szCs w:val="24"/>
        </w:rPr>
        <w:t xml:space="preserve">que </w:t>
      </w:r>
      <w:r w:rsidR="001F030F" w:rsidRPr="008F25AC">
        <w:rPr>
          <w:rFonts w:ascii="Times New Roman" w:hAnsi="Times New Roman"/>
          <w:sz w:val="24"/>
          <w:szCs w:val="24"/>
        </w:rPr>
        <w:t xml:space="preserve">para efectos de la ejecución contractual, será responsabilidad de la empresa prestadora del servicio </w:t>
      </w:r>
      <w:r w:rsidR="00FC5A8B" w:rsidRPr="008F25AC">
        <w:rPr>
          <w:rFonts w:ascii="Times New Roman" w:hAnsi="Times New Roman"/>
          <w:sz w:val="24"/>
          <w:szCs w:val="24"/>
        </w:rPr>
        <w:t>contar con los permisos, licencias y registros vigentes que le permitan llevar a cabo el cumplimiento del objeto del contrato de manera eficiente</w:t>
      </w:r>
      <w:r w:rsidR="00FC5A8B">
        <w:rPr>
          <w:rFonts w:ascii="Times New Roman" w:hAnsi="Times New Roman"/>
          <w:i/>
          <w:sz w:val="24"/>
          <w:szCs w:val="24"/>
        </w:rPr>
        <w:t>.</w:t>
      </w:r>
      <w:r w:rsidR="00FC5A8B" w:rsidRPr="00FC5A8B">
        <w:rPr>
          <w:rFonts w:ascii="Times New Roman" w:hAnsi="Times New Roman"/>
          <w:i/>
          <w:sz w:val="24"/>
          <w:szCs w:val="24"/>
        </w:rPr>
        <w:t xml:space="preserve"> </w:t>
      </w:r>
    </w:p>
    <w:p w:rsidR="005870D4" w:rsidRPr="001F030F" w:rsidRDefault="005870D4" w:rsidP="00F27677">
      <w:pPr>
        <w:tabs>
          <w:tab w:val="left" w:pos="567"/>
        </w:tabs>
        <w:spacing w:line="240" w:lineRule="auto"/>
        <w:ind w:firstLine="6"/>
        <w:contextualSpacing/>
        <w:jc w:val="both"/>
        <w:rPr>
          <w:rFonts w:ascii="Times New Roman" w:eastAsiaTheme="minorHAnsi" w:hAnsi="Times New Roman"/>
          <w:color w:val="000000"/>
          <w:sz w:val="24"/>
          <w:szCs w:val="24"/>
          <w:lang w:val="es-ES"/>
        </w:rPr>
      </w:pPr>
    </w:p>
    <w:p w:rsidR="00BE3E79" w:rsidRDefault="00F27677" w:rsidP="00BE3E79">
      <w:pPr>
        <w:tabs>
          <w:tab w:val="left" w:pos="567"/>
        </w:tabs>
        <w:spacing w:line="240" w:lineRule="auto"/>
        <w:ind w:firstLine="6"/>
        <w:contextualSpacing/>
        <w:jc w:val="both"/>
        <w:rPr>
          <w:rFonts w:ascii="Times New Roman" w:eastAsiaTheme="minorHAnsi" w:hAnsi="Times New Roman"/>
          <w:color w:val="000000"/>
          <w:sz w:val="24"/>
          <w:szCs w:val="24"/>
        </w:rPr>
      </w:pPr>
      <w:r>
        <w:rPr>
          <w:rFonts w:ascii="Times New Roman" w:eastAsiaTheme="minorHAnsi" w:hAnsi="Times New Roman"/>
          <w:color w:val="000000"/>
          <w:sz w:val="24"/>
          <w:szCs w:val="24"/>
        </w:rPr>
        <w:t xml:space="preserve">Asimismo, cabe recordar que </w:t>
      </w:r>
      <w:r w:rsidRPr="007D0AC6">
        <w:rPr>
          <w:rFonts w:ascii="Times New Roman" w:eastAsiaTheme="minorHAnsi" w:hAnsi="Times New Roman"/>
          <w:b/>
          <w:color w:val="000000"/>
          <w:sz w:val="24"/>
          <w:szCs w:val="24"/>
          <w:u w:val="single"/>
        </w:rPr>
        <w:t>es responsabilidad de la Entidad el verificar en cualquier momento</w:t>
      </w:r>
      <w:r>
        <w:rPr>
          <w:rFonts w:ascii="Times New Roman" w:eastAsiaTheme="minorHAnsi" w:hAnsi="Times New Roman"/>
          <w:color w:val="000000"/>
          <w:sz w:val="24"/>
          <w:szCs w:val="24"/>
        </w:rPr>
        <w:t xml:space="preserve"> que el proveedor cumple con todos los permisos y autorizaciones necesarias para prestar el servicio objeto de convocatoria, en la medida que es su responsabilidad hacer uso eficiente de sus recursos y aplicar de forma idónea las disposiciones normativas conforme a criterios de razonabilidad y congruencia a efectos de no ver perjud</w:t>
      </w:r>
      <w:r w:rsidR="00BE3E79">
        <w:rPr>
          <w:rFonts w:ascii="Times New Roman" w:eastAsiaTheme="minorHAnsi" w:hAnsi="Times New Roman"/>
          <w:color w:val="000000"/>
          <w:sz w:val="24"/>
          <w:szCs w:val="24"/>
        </w:rPr>
        <w:t>icada la ejecución del contrato.</w:t>
      </w:r>
    </w:p>
    <w:p w:rsidR="00AB1AFB" w:rsidRDefault="00AB1AFB" w:rsidP="00BE3E79">
      <w:pPr>
        <w:tabs>
          <w:tab w:val="left" w:pos="567"/>
        </w:tabs>
        <w:spacing w:line="240" w:lineRule="auto"/>
        <w:ind w:firstLine="6"/>
        <w:contextualSpacing/>
        <w:jc w:val="both"/>
        <w:rPr>
          <w:rFonts w:ascii="Times New Roman" w:eastAsiaTheme="minorHAnsi" w:hAnsi="Times New Roman"/>
          <w:color w:val="000000"/>
          <w:sz w:val="24"/>
          <w:szCs w:val="24"/>
        </w:rPr>
      </w:pPr>
    </w:p>
    <w:p w:rsidR="00AB1AFB" w:rsidRDefault="00BE3E79" w:rsidP="00AB1AFB">
      <w:pPr>
        <w:tabs>
          <w:tab w:val="left" w:pos="567"/>
        </w:tabs>
        <w:spacing w:line="240" w:lineRule="auto"/>
        <w:ind w:firstLine="6"/>
        <w:contextualSpacing/>
        <w:jc w:val="both"/>
        <w:rPr>
          <w:rFonts w:ascii="Times New Roman" w:hAnsi="Times New Roman"/>
          <w:b/>
          <w:bCs/>
          <w:szCs w:val="24"/>
        </w:rPr>
      </w:pPr>
      <w:r>
        <w:rPr>
          <w:rFonts w:ascii="Times New Roman" w:hAnsi="Times New Roman"/>
          <w:b/>
          <w:bCs/>
          <w:szCs w:val="24"/>
        </w:rPr>
        <w:t xml:space="preserve">3. </w:t>
      </w:r>
      <w:r w:rsidRPr="003E1C7F">
        <w:rPr>
          <w:rFonts w:ascii="Times New Roman" w:hAnsi="Times New Roman"/>
          <w:b/>
          <w:bCs/>
          <w:szCs w:val="24"/>
        </w:rPr>
        <w:t>ASPECTOS SUPERVISADOS DE OFICIO</w:t>
      </w:r>
    </w:p>
    <w:p w:rsidR="00AB1AFB" w:rsidRPr="00AB1AFB" w:rsidRDefault="00AB1AFB" w:rsidP="00AB1AFB">
      <w:pPr>
        <w:widowControl w:val="0"/>
        <w:spacing w:after="0" w:line="240" w:lineRule="auto"/>
        <w:jc w:val="both"/>
        <w:rPr>
          <w:rFonts w:ascii="Times New Roman" w:hAnsi="Times New Roman"/>
          <w:sz w:val="24"/>
          <w:szCs w:val="24"/>
        </w:rPr>
      </w:pPr>
    </w:p>
    <w:p w:rsidR="00AB1AFB" w:rsidRPr="00AB1AFB" w:rsidRDefault="00AB1AFB" w:rsidP="00AB1AFB">
      <w:pPr>
        <w:widowControl w:val="0"/>
        <w:spacing w:after="0" w:line="240" w:lineRule="auto"/>
        <w:jc w:val="both"/>
        <w:rPr>
          <w:rFonts w:ascii="Times New Roman" w:hAnsi="Times New Roman"/>
          <w:sz w:val="24"/>
          <w:szCs w:val="24"/>
        </w:rPr>
      </w:pPr>
      <w:r w:rsidRPr="00AB1AFB">
        <w:rPr>
          <w:rFonts w:ascii="Times New Roman" w:hAnsi="Times New Roman"/>
          <w:sz w:val="24"/>
          <w:szCs w:val="24"/>
        </w:rPr>
        <w:t>Si bien el Pronunciamiento por norma, versa sobre la elevación de observaciones a pedido de parte y no representa la convalidación de ningún extremo de las Bases, este Organismo Supervisor ha visto por conveniente hacer indicaciones puntuales a partir de la revisión de oficio, de los siguientes aspectos:</w:t>
      </w:r>
    </w:p>
    <w:p w:rsidR="00FC5A8B" w:rsidRDefault="00FC5A8B" w:rsidP="00AB1AFB">
      <w:pPr>
        <w:widowControl w:val="0"/>
        <w:spacing w:after="0" w:line="240" w:lineRule="auto"/>
        <w:jc w:val="both"/>
        <w:rPr>
          <w:rFonts w:ascii="Times New Roman" w:hAnsi="Times New Roman"/>
          <w:sz w:val="24"/>
          <w:szCs w:val="24"/>
        </w:rPr>
      </w:pPr>
    </w:p>
    <w:p w:rsidR="00965B90" w:rsidRPr="00AB1AFB" w:rsidRDefault="00965B90" w:rsidP="00AB1AFB">
      <w:pPr>
        <w:widowControl w:val="0"/>
        <w:spacing w:after="0" w:line="240" w:lineRule="auto"/>
        <w:jc w:val="both"/>
        <w:rPr>
          <w:rFonts w:ascii="Times New Roman" w:hAnsi="Times New Roman"/>
          <w:sz w:val="24"/>
          <w:szCs w:val="24"/>
        </w:rPr>
      </w:pPr>
    </w:p>
    <w:p w:rsidR="00BE3E79" w:rsidRPr="00BE3E79" w:rsidRDefault="00BE3E79" w:rsidP="00FC5A8B">
      <w:pPr>
        <w:widowControl w:val="0"/>
        <w:spacing w:after="0" w:line="240" w:lineRule="auto"/>
        <w:ind w:left="4395" w:hanging="4395"/>
        <w:jc w:val="both"/>
        <w:rPr>
          <w:rFonts w:ascii="Times New Roman" w:hAnsi="Times New Roman"/>
          <w:b/>
          <w:sz w:val="24"/>
          <w:szCs w:val="24"/>
        </w:rPr>
      </w:pPr>
      <w:r>
        <w:rPr>
          <w:rFonts w:ascii="Times New Roman" w:hAnsi="Times New Roman"/>
          <w:b/>
          <w:sz w:val="24"/>
          <w:szCs w:val="24"/>
        </w:rPr>
        <w:lastRenderedPageBreak/>
        <w:t>3.1. Contradicciones en las Bases</w:t>
      </w:r>
    </w:p>
    <w:p w:rsidR="00BE3E79" w:rsidRPr="00BE3E79" w:rsidRDefault="00BE3E79" w:rsidP="006A699E">
      <w:pPr>
        <w:widowControl w:val="0"/>
        <w:spacing w:after="0" w:line="240" w:lineRule="auto"/>
        <w:jc w:val="both"/>
        <w:rPr>
          <w:rFonts w:ascii="Times New Roman" w:hAnsi="Times New Roman"/>
          <w:sz w:val="24"/>
          <w:szCs w:val="24"/>
        </w:rPr>
      </w:pPr>
    </w:p>
    <w:p w:rsidR="006A699E" w:rsidRDefault="00FC5A8B" w:rsidP="006A699E">
      <w:pPr>
        <w:widowControl w:val="0"/>
        <w:spacing w:after="0" w:line="240" w:lineRule="auto"/>
        <w:jc w:val="both"/>
        <w:rPr>
          <w:rFonts w:ascii="Times New Roman" w:hAnsi="Times New Roman"/>
          <w:sz w:val="24"/>
          <w:szCs w:val="24"/>
        </w:rPr>
      </w:pPr>
      <w:r w:rsidRPr="00BE3E79">
        <w:rPr>
          <w:rFonts w:ascii="Times New Roman" w:hAnsi="Times New Roman"/>
          <w:sz w:val="24"/>
          <w:szCs w:val="24"/>
        </w:rPr>
        <w:t xml:space="preserve">De la revisión de los Términos de Referencia que obran en </w:t>
      </w:r>
      <w:r w:rsidR="002E372D" w:rsidRPr="00BE3E79">
        <w:rPr>
          <w:rFonts w:ascii="Times New Roman" w:hAnsi="Times New Roman"/>
          <w:sz w:val="24"/>
          <w:szCs w:val="24"/>
        </w:rPr>
        <w:t xml:space="preserve">CAPITULO III de </w:t>
      </w:r>
      <w:r w:rsidRPr="00BE3E79">
        <w:rPr>
          <w:rFonts w:ascii="Times New Roman" w:hAnsi="Times New Roman"/>
          <w:sz w:val="24"/>
          <w:szCs w:val="24"/>
        </w:rPr>
        <w:t>la Sección Específica de las Bases</w:t>
      </w:r>
      <w:r w:rsidRPr="00FC5A8B">
        <w:rPr>
          <w:rFonts w:ascii="Times New Roman" w:hAnsi="Times New Roman"/>
          <w:sz w:val="24"/>
          <w:szCs w:val="24"/>
        </w:rPr>
        <w:t xml:space="preserve">, se aprecia que </w:t>
      </w:r>
      <w:r w:rsidR="002E372D">
        <w:rPr>
          <w:rFonts w:ascii="Times New Roman" w:hAnsi="Times New Roman"/>
          <w:sz w:val="24"/>
          <w:szCs w:val="24"/>
        </w:rPr>
        <w:t xml:space="preserve">en </w:t>
      </w:r>
      <w:r w:rsidRPr="00FC5A8B">
        <w:rPr>
          <w:rFonts w:ascii="Times New Roman" w:hAnsi="Times New Roman"/>
          <w:sz w:val="24"/>
          <w:szCs w:val="24"/>
        </w:rPr>
        <w:t>los numerales 9 y 10 de los ITEMS</w:t>
      </w:r>
      <w:r w:rsidR="002E372D">
        <w:rPr>
          <w:rFonts w:ascii="Times New Roman" w:hAnsi="Times New Roman"/>
          <w:sz w:val="24"/>
          <w:szCs w:val="24"/>
        </w:rPr>
        <w:t xml:space="preserve"> Nº 1, 2 y</w:t>
      </w:r>
      <w:r w:rsidRPr="00FC5A8B">
        <w:rPr>
          <w:rFonts w:ascii="Times New Roman" w:hAnsi="Times New Roman"/>
          <w:sz w:val="24"/>
          <w:szCs w:val="24"/>
        </w:rPr>
        <w:t xml:space="preserve"> 3 se ha señalado lo siguiente:</w:t>
      </w:r>
    </w:p>
    <w:p w:rsidR="006A699E" w:rsidRDefault="006A699E" w:rsidP="006A699E">
      <w:pPr>
        <w:widowControl w:val="0"/>
        <w:spacing w:after="0" w:line="240" w:lineRule="auto"/>
        <w:jc w:val="both"/>
        <w:rPr>
          <w:rFonts w:ascii="Times New Roman" w:hAnsi="Times New Roman"/>
          <w:sz w:val="24"/>
          <w:szCs w:val="24"/>
        </w:rPr>
      </w:pPr>
    </w:p>
    <w:p w:rsidR="006A699E" w:rsidRDefault="002E372D" w:rsidP="006A699E">
      <w:pPr>
        <w:widowControl w:val="0"/>
        <w:spacing w:after="0" w:line="240" w:lineRule="auto"/>
        <w:ind w:firstLine="568"/>
        <w:jc w:val="both"/>
        <w:rPr>
          <w:rFonts w:ascii="Times New Roman" w:hAnsi="Times New Roman"/>
          <w:sz w:val="24"/>
          <w:szCs w:val="24"/>
        </w:rPr>
      </w:pPr>
      <w:r w:rsidRPr="002E372D">
        <w:rPr>
          <w:rFonts w:ascii="Times New Roman" w:eastAsia="Times New Roman" w:hAnsi="Times New Roman"/>
          <w:b/>
          <w:i/>
          <w:sz w:val="24"/>
          <w:szCs w:val="24"/>
          <w:lang w:val="es-MX" w:eastAsia="es-ES"/>
        </w:rPr>
        <w:t>“9. PENALIDADES A APLICAR</w:t>
      </w:r>
    </w:p>
    <w:p w:rsidR="002E372D" w:rsidRPr="006A699E" w:rsidRDefault="002E372D" w:rsidP="006A699E">
      <w:pPr>
        <w:widowControl w:val="0"/>
        <w:spacing w:after="0" w:line="240" w:lineRule="auto"/>
        <w:ind w:left="568"/>
        <w:jc w:val="both"/>
        <w:rPr>
          <w:rFonts w:ascii="Times New Roman" w:hAnsi="Times New Roman"/>
          <w:sz w:val="24"/>
          <w:szCs w:val="24"/>
        </w:rPr>
      </w:pPr>
      <w:r w:rsidRPr="002E372D">
        <w:rPr>
          <w:rFonts w:ascii="Times New Roman" w:eastAsia="Times New Roman" w:hAnsi="Times New Roman"/>
          <w:bCs/>
          <w:i/>
          <w:sz w:val="24"/>
          <w:szCs w:val="24"/>
          <w:lang w:val="es-ES" w:eastAsia="es-ES"/>
        </w:rPr>
        <w:t xml:space="preserve">Se aplicará penalidades diferentes a las penalidades por mora hasta por un monto máximo del diez por ciento (10%) del contrato, en concordancia con el artículo 166° del Reglamento de la Ley de Contrataciones del Estado. </w:t>
      </w:r>
    </w:p>
    <w:p w:rsidR="006A699E" w:rsidRDefault="002E372D" w:rsidP="006A699E">
      <w:pPr>
        <w:widowControl w:val="0"/>
        <w:spacing w:after="0" w:line="240" w:lineRule="auto"/>
        <w:ind w:left="4679" w:hanging="4111"/>
        <w:jc w:val="both"/>
        <w:rPr>
          <w:rFonts w:ascii="Times New Roman" w:hAnsi="Times New Roman"/>
          <w:i/>
          <w:sz w:val="24"/>
          <w:szCs w:val="24"/>
          <w:lang w:val="es-ES"/>
        </w:rPr>
      </w:pPr>
      <w:r w:rsidRPr="002E372D">
        <w:rPr>
          <w:rFonts w:ascii="Times New Roman" w:hAnsi="Times New Roman"/>
          <w:i/>
          <w:sz w:val="24"/>
          <w:szCs w:val="24"/>
          <w:lang w:val="es-ES"/>
        </w:rPr>
        <w:t>(…)</w:t>
      </w:r>
    </w:p>
    <w:p w:rsidR="006A699E" w:rsidRDefault="006A699E" w:rsidP="006A699E">
      <w:pPr>
        <w:widowControl w:val="0"/>
        <w:spacing w:after="0" w:line="240" w:lineRule="auto"/>
        <w:ind w:left="4679" w:hanging="4111"/>
        <w:jc w:val="both"/>
        <w:rPr>
          <w:rFonts w:ascii="Times New Roman" w:hAnsi="Times New Roman"/>
          <w:i/>
          <w:sz w:val="24"/>
          <w:szCs w:val="24"/>
          <w:lang w:val="es-ES"/>
        </w:rPr>
      </w:pPr>
    </w:p>
    <w:p w:rsidR="006A699E" w:rsidRDefault="006A699E" w:rsidP="006A699E">
      <w:pPr>
        <w:widowControl w:val="0"/>
        <w:spacing w:after="0" w:line="240" w:lineRule="auto"/>
        <w:ind w:left="4679" w:hanging="4111"/>
        <w:jc w:val="both"/>
        <w:rPr>
          <w:rFonts w:ascii="Times New Roman" w:eastAsia="Times New Roman" w:hAnsi="Times New Roman"/>
          <w:b/>
          <w:i/>
          <w:sz w:val="24"/>
          <w:szCs w:val="24"/>
          <w:lang w:val="es-MX" w:eastAsia="es-ES"/>
        </w:rPr>
      </w:pPr>
      <w:r w:rsidRPr="006A699E">
        <w:rPr>
          <w:rFonts w:ascii="Times New Roman" w:hAnsi="Times New Roman"/>
          <w:b/>
          <w:i/>
          <w:sz w:val="24"/>
          <w:szCs w:val="24"/>
          <w:lang w:val="es-ES"/>
        </w:rPr>
        <w:t xml:space="preserve">10. </w:t>
      </w:r>
      <w:r>
        <w:rPr>
          <w:rFonts w:ascii="Times New Roman" w:eastAsia="Times New Roman" w:hAnsi="Times New Roman"/>
          <w:b/>
          <w:i/>
          <w:sz w:val="24"/>
          <w:szCs w:val="24"/>
          <w:lang w:val="es-MX" w:eastAsia="es-ES"/>
        </w:rPr>
        <w:t>TIEMPO ESTIMADO DEL SERVICIO</w:t>
      </w:r>
    </w:p>
    <w:p w:rsidR="006A699E" w:rsidRDefault="002E372D" w:rsidP="006A699E">
      <w:pPr>
        <w:widowControl w:val="0"/>
        <w:spacing w:after="0" w:line="240" w:lineRule="auto"/>
        <w:ind w:left="4679" w:hanging="4111"/>
        <w:jc w:val="both"/>
        <w:rPr>
          <w:rFonts w:ascii="Times New Roman" w:hAnsi="Times New Roman"/>
          <w:b/>
          <w:i/>
          <w:sz w:val="24"/>
          <w:szCs w:val="24"/>
          <w:lang w:val="es-ES"/>
        </w:rPr>
      </w:pPr>
      <w:r w:rsidRPr="002E372D">
        <w:rPr>
          <w:rFonts w:ascii="Times New Roman" w:eastAsia="Times New Roman" w:hAnsi="Times New Roman"/>
          <w:bCs/>
          <w:i/>
          <w:sz w:val="24"/>
          <w:szCs w:val="24"/>
          <w:lang w:val="es-ES" w:eastAsia="es-ES"/>
        </w:rPr>
        <w:t>(…)</w:t>
      </w:r>
    </w:p>
    <w:p w:rsidR="002E372D" w:rsidRDefault="002E372D" w:rsidP="006A699E">
      <w:pPr>
        <w:widowControl w:val="0"/>
        <w:spacing w:after="0" w:line="240" w:lineRule="auto"/>
        <w:ind w:left="568"/>
        <w:jc w:val="both"/>
        <w:rPr>
          <w:rFonts w:ascii="Times New Roman" w:eastAsia="Times New Roman" w:hAnsi="Times New Roman"/>
          <w:bCs/>
          <w:i/>
          <w:sz w:val="24"/>
          <w:szCs w:val="24"/>
          <w:lang w:val="es-ES" w:eastAsia="es-ES"/>
        </w:rPr>
      </w:pPr>
      <w:r w:rsidRPr="002E372D">
        <w:rPr>
          <w:rFonts w:ascii="Times New Roman" w:eastAsia="Times New Roman" w:hAnsi="Times New Roman"/>
          <w:bCs/>
          <w:i/>
          <w:sz w:val="24"/>
          <w:szCs w:val="24"/>
          <w:lang w:val="es-ES" w:eastAsia="es-ES"/>
        </w:rPr>
        <w:t>El contratista es el responsable por la calidad ofrecida y por los vicios ocultos del servicio realizado por un plazo no menor de un (1) año, contado a partir de la conformidad otorgada por la Entidad, de acuerdo a lo señalado en el artículo 50° de la Ley de Contrataciones del Estado, aprobado mediante el Decreto Legislativo N° 1017.</w:t>
      </w:r>
      <w:r>
        <w:rPr>
          <w:rFonts w:ascii="Times New Roman" w:eastAsia="Times New Roman" w:hAnsi="Times New Roman"/>
          <w:bCs/>
          <w:i/>
          <w:sz w:val="24"/>
          <w:szCs w:val="24"/>
          <w:lang w:val="es-ES" w:eastAsia="es-ES"/>
        </w:rPr>
        <w:t>”</w:t>
      </w:r>
    </w:p>
    <w:p w:rsidR="006A699E" w:rsidRPr="006A699E" w:rsidRDefault="006A699E" w:rsidP="006A699E">
      <w:pPr>
        <w:widowControl w:val="0"/>
        <w:spacing w:after="0" w:line="240" w:lineRule="auto"/>
        <w:ind w:left="568"/>
        <w:jc w:val="both"/>
        <w:rPr>
          <w:rFonts w:ascii="Times New Roman" w:hAnsi="Times New Roman"/>
          <w:b/>
          <w:i/>
          <w:sz w:val="24"/>
          <w:szCs w:val="24"/>
          <w:lang w:val="es-ES"/>
        </w:rPr>
      </w:pPr>
    </w:p>
    <w:p w:rsidR="00BF1C7F" w:rsidRDefault="00F45948" w:rsidP="00F45948">
      <w:pPr>
        <w:tabs>
          <w:tab w:val="left" w:pos="567"/>
        </w:tabs>
        <w:spacing w:line="240" w:lineRule="auto"/>
        <w:ind w:firstLine="6"/>
        <w:contextualSpacing/>
        <w:jc w:val="both"/>
        <w:rPr>
          <w:rFonts w:ascii="Times New Roman" w:hAnsi="Times New Roman"/>
          <w:sz w:val="24"/>
          <w:szCs w:val="24"/>
          <w:lang w:val="es-ES"/>
        </w:rPr>
      </w:pPr>
      <w:r>
        <w:rPr>
          <w:rFonts w:ascii="Times New Roman" w:hAnsi="Times New Roman"/>
          <w:sz w:val="24"/>
          <w:szCs w:val="24"/>
          <w:lang w:val="es-ES"/>
        </w:rPr>
        <w:t>Al respecto, se advierte que en el CAPITULO I de la SECCI</w:t>
      </w:r>
      <w:r w:rsidR="00BF1C7F">
        <w:rPr>
          <w:rFonts w:ascii="Times New Roman" w:hAnsi="Times New Roman"/>
          <w:sz w:val="24"/>
          <w:szCs w:val="24"/>
          <w:lang w:val="es-ES"/>
        </w:rPr>
        <w:t>Ó</w:t>
      </w:r>
      <w:r>
        <w:rPr>
          <w:rFonts w:ascii="Times New Roman" w:hAnsi="Times New Roman"/>
          <w:sz w:val="24"/>
          <w:szCs w:val="24"/>
          <w:lang w:val="es-ES"/>
        </w:rPr>
        <w:t>N GENERAL de las BASES se ha señalado que el presente procedimiento se encuentra regido bajo las disposiciones de la Ley Nº 30225 y su Reglamento el Decreto Supremo Nº 350-2015-EF</w:t>
      </w:r>
      <w:r w:rsidR="00BF1C7F">
        <w:rPr>
          <w:rFonts w:ascii="Times New Roman" w:hAnsi="Times New Roman"/>
          <w:sz w:val="24"/>
          <w:szCs w:val="24"/>
          <w:lang w:val="es-ES"/>
        </w:rPr>
        <w:t xml:space="preserve">. </w:t>
      </w:r>
    </w:p>
    <w:p w:rsidR="00BF1C7F" w:rsidRDefault="00BF1C7F" w:rsidP="00F45948">
      <w:pPr>
        <w:tabs>
          <w:tab w:val="left" w:pos="567"/>
        </w:tabs>
        <w:spacing w:line="240" w:lineRule="auto"/>
        <w:ind w:firstLine="6"/>
        <w:contextualSpacing/>
        <w:jc w:val="both"/>
        <w:rPr>
          <w:rFonts w:ascii="Times New Roman" w:hAnsi="Times New Roman"/>
          <w:sz w:val="24"/>
          <w:szCs w:val="24"/>
          <w:lang w:val="es-ES"/>
        </w:rPr>
      </w:pPr>
    </w:p>
    <w:p w:rsidR="00BF1C7F" w:rsidRPr="00107DD7" w:rsidRDefault="00BF1C7F" w:rsidP="00F45948">
      <w:pPr>
        <w:tabs>
          <w:tab w:val="left" w:pos="567"/>
        </w:tabs>
        <w:spacing w:line="240" w:lineRule="auto"/>
        <w:ind w:firstLine="6"/>
        <w:contextualSpacing/>
        <w:jc w:val="both"/>
        <w:rPr>
          <w:rFonts w:ascii="Times New Roman" w:hAnsi="Times New Roman"/>
          <w:sz w:val="24"/>
          <w:szCs w:val="24"/>
          <w:lang w:val="es-ES"/>
        </w:rPr>
      </w:pPr>
      <w:r>
        <w:rPr>
          <w:rFonts w:ascii="Times New Roman" w:hAnsi="Times New Roman"/>
          <w:sz w:val="24"/>
          <w:szCs w:val="24"/>
          <w:lang w:val="es-ES"/>
        </w:rPr>
        <w:t>En ese sentido las penalidades por mora en la ejecución de la prestación se encuentran establecidas en el artículo 133º del Reglamento, asimismo, la responsabilidad del contratista por vicios ocultos</w:t>
      </w:r>
      <w:r w:rsidR="006C6880">
        <w:rPr>
          <w:rFonts w:ascii="Times New Roman" w:hAnsi="Times New Roman"/>
          <w:sz w:val="24"/>
          <w:szCs w:val="24"/>
          <w:lang w:val="es-ES"/>
        </w:rPr>
        <w:t xml:space="preserve"> se encuentra prevista en el artículo 40º de la Ley, sin embargo, se advierte que los numerales antes señalados, hacen referencia a artículos que corresponden a </w:t>
      </w:r>
      <w:r w:rsidR="006A699E">
        <w:rPr>
          <w:rFonts w:ascii="Times New Roman" w:hAnsi="Times New Roman"/>
          <w:sz w:val="24"/>
          <w:szCs w:val="24"/>
          <w:lang w:val="es-ES"/>
        </w:rPr>
        <w:t>la</w:t>
      </w:r>
      <w:r w:rsidR="006C6880">
        <w:rPr>
          <w:rFonts w:ascii="Times New Roman" w:hAnsi="Times New Roman"/>
          <w:sz w:val="24"/>
          <w:szCs w:val="24"/>
          <w:lang w:val="es-ES"/>
        </w:rPr>
        <w:t xml:space="preserve"> norma </w:t>
      </w:r>
      <w:r w:rsidR="006A699E">
        <w:rPr>
          <w:rFonts w:ascii="Times New Roman" w:hAnsi="Times New Roman"/>
          <w:sz w:val="24"/>
          <w:szCs w:val="24"/>
          <w:lang w:val="es-ES"/>
        </w:rPr>
        <w:t xml:space="preserve">de compras públicas </w:t>
      </w:r>
      <w:r w:rsidR="006C6880">
        <w:rPr>
          <w:rFonts w:ascii="Times New Roman" w:hAnsi="Times New Roman"/>
          <w:sz w:val="24"/>
          <w:szCs w:val="24"/>
          <w:lang w:val="es-ES"/>
        </w:rPr>
        <w:t xml:space="preserve">derogada. Por lo tanto, con ocasión de la integración de bases, la Entidad </w:t>
      </w:r>
      <w:r w:rsidR="006C6880" w:rsidRPr="00195419">
        <w:rPr>
          <w:rFonts w:ascii="Times New Roman" w:hAnsi="Times New Roman"/>
          <w:b/>
          <w:sz w:val="24"/>
          <w:szCs w:val="24"/>
          <w:u w:val="single"/>
          <w:lang w:val="es-ES"/>
        </w:rPr>
        <w:t>d</w:t>
      </w:r>
      <w:r w:rsidR="006C6880" w:rsidRPr="00107DD7">
        <w:rPr>
          <w:rFonts w:ascii="Times New Roman" w:hAnsi="Times New Roman"/>
          <w:b/>
          <w:sz w:val="24"/>
          <w:szCs w:val="24"/>
          <w:u w:val="single"/>
          <w:lang w:val="es-ES"/>
        </w:rPr>
        <w:t>eberá corregir</w:t>
      </w:r>
      <w:r w:rsidR="006C6880" w:rsidRPr="0005788B">
        <w:rPr>
          <w:rFonts w:ascii="Times New Roman" w:hAnsi="Times New Roman"/>
          <w:b/>
          <w:sz w:val="24"/>
          <w:szCs w:val="24"/>
          <w:lang w:val="es-ES"/>
        </w:rPr>
        <w:t xml:space="preserve"> </w:t>
      </w:r>
      <w:r w:rsidR="00107DD7" w:rsidRPr="00107DD7">
        <w:rPr>
          <w:rFonts w:ascii="Times New Roman" w:hAnsi="Times New Roman"/>
          <w:sz w:val="24"/>
          <w:szCs w:val="24"/>
          <w:lang w:val="es-ES"/>
        </w:rPr>
        <w:t xml:space="preserve">los numerales 9 y 10 de los </w:t>
      </w:r>
      <w:r w:rsidR="00071F39" w:rsidRPr="00107DD7">
        <w:rPr>
          <w:rFonts w:ascii="Times New Roman" w:hAnsi="Times New Roman"/>
          <w:sz w:val="24"/>
          <w:szCs w:val="24"/>
          <w:lang w:val="es-ES"/>
        </w:rPr>
        <w:t xml:space="preserve">ítems </w:t>
      </w:r>
      <w:r w:rsidR="00071F39">
        <w:rPr>
          <w:rFonts w:ascii="Times New Roman" w:hAnsi="Times New Roman"/>
          <w:sz w:val="24"/>
          <w:szCs w:val="24"/>
          <w:lang w:val="es-ES"/>
        </w:rPr>
        <w:t xml:space="preserve">N° </w:t>
      </w:r>
      <w:r w:rsidR="00107DD7" w:rsidRPr="00107DD7">
        <w:rPr>
          <w:rFonts w:ascii="Times New Roman" w:hAnsi="Times New Roman"/>
          <w:sz w:val="24"/>
          <w:szCs w:val="24"/>
          <w:lang w:val="es-ES"/>
        </w:rPr>
        <w:t xml:space="preserve">1, </w:t>
      </w:r>
      <w:r w:rsidR="00071F39">
        <w:rPr>
          <w:rFonts w:ascii="Times New Roman" w:hAnsi="Times New Roman"/>
          <w:sz w:val="24"/>
          <w:szCs w:val="24"/>
          <w:lang w:val="es-ES"/>
        </w:rPr>
        <w:t xml:space="preserve">N° </w:t>
      </w:r>
      <w:r w:rsidR="00107DD7" w:rsidRPr="00107DD7">
        <w:rPr>
          <w:rFonts w:ascii="Times New Roman" w:hAnsi="Times New Roman"/>
          <w:sz w:val="24"/>
          <w:szCs w:val="24"/>
          <w:lang w:val="es-ES"/>
        </w:rPr>
        <w:t xml:space="preserve">2 y </w:t>
      </w:r>
      <w:r w:rsidR="00071F39">
        <w:rPr>
          <w:rFonts w:ascii="Times New Roman" w:hAnsi="Times New Roman"/>
          <w:sz w:val="24"/>
          <w:szCs w:val="24"/>
          <w:lang w:val="es-ES"/>
        </w:rPr>
        <w:t xml:space="preserve">N° </w:t>
      </w:r>
      <w:r w:rsidR="00107DD7" w:rsidRPr="00107DD7">
        <w:rPr>
          <w:rFonts w:ascii="Times New Roman" w:hAnsi="Times New Roman"/>
          <w:sz w:val="24"/>
          <w:szCs w:val="24"/>
          <w:lang w:val="es-ES"/>
        </w:rPr>
        <w:t>3, y en consecuencia</w:t>
      </w:r>
      <w:r w:rsidR="006C6880" w:rsidRPr="00107DD7">
        <w:rPr>
          <w:rFonts w:ascii="Times New Roman" w:hAnsi="Times New Roman"/>
          <w:sz w:val="24"/>
          <w:szCs w:val="24"/>
          <w:lang w:val="es-ES"/>
        </w:rPr>
        <w:t xml:space="preserve"> señalar los artículos correspondientes a las penalidades y</w:t>
      </w:r>
      <w:r w:rsidR="006A699E">
        <w:rPr>
          <w:rFonts w:ascii="Times New Roman" w:hAnsi="Times New Roman"/>
          <w:sz w:val="24"/>
          <w:szCs w:val="24"/>
          <w:lang w:val="es-ES"/>
        </w:rPr>
        <w:t xml:space="preserve"> vicios ocultos respectivamente de acuerdo a la normatividad vigente.</w:t>
      </w:r>
    </w:p>
    <w:p w:rsidR="00BE3E79" w:rsidRDefault="00BE3E79" w:rsidP="009E298E">
      <w:pPr>
        <w:widowControl w:val="0"/>
        <w:spacing w:after="0" w:line="240" w:lineRule="auto"/>
        <w:jc w:val="both"/>
        <w:rPr>
          <w:rFonts w:ascii="Times New Roman" w:hAnsi="Times New Roman"/>
          <w:sz w:val="24"/>
          <w:szCs w:val="24"/>
        </w:rPr>
      </w:pPr>
    </w:p>
    <w:p w:rsidR="00BE3E79" w:rsidRPr="00BE3E79" w:rsidRDefault="00BE3E79" w:rsidP="00BE3E79">
      <w:pPr>
        <w:widowControl w:val="0"/>
        <w:spacing w:after="0" w:line="240" w:lineRule="auto"/>
        <w:ind w:left="4395" w:hanging="4395"/>
        <w:jc w:val="both"/>
        <w:rPr>
          <w:rFonts w:ascii="Times New Roman" w:hAnsi="Times New Roman"/>
          <w:b/>
          <w:sz w:val="24"/>
          <w:szCs w:val="24"/>
        </w:rPr>
      </w:pPr>
      <w:r>
        <w:rPr>
          <w:rFonts w:ascii="Times New Roman" w:hAnsi="Times New Roman"/>
          <w:b/>
          <w:sz w:val="24"/>
          <w:szCs w:val="24"/>
        </w:rPr>
        <w:t xml:space="preserve">3.2. </w:t>
      </w:r>
      <w:r w:rsidR="00F26CDF">
        <w:rPr>
          <w:rFonts w:ascii="Times New Roman" w:hAnsi="Times New Roman"/>
          <w:b/>
          <w:sz w:val="24"/>
          <w:szCs w:val="24"/>
        </w:rPr>
        <w:t>Términos de referencia</w:t>
      </w:r>
    </w:p>
    <w:p w:rsidR="00BE3E79" w:rsidRDefault="00BE3E79" w:rsidP="009E298E">
      <w:pPr>
        <w:widowControl w:val="0"/>
        <w:spacing w:after="0" w:line="240" w:lineRule="auto"/>
        <w:jc w:val="both"/>
        <w:rPr>
          <w:rFonts w:ascii="Times New Roman" w:hAnsi="Times New Roman"/>
          <w:sz w:val="24"/>
          <w:szCs w:val="24"/>
        </w:rPr>
      </w:pPr>
    </w:p>
    <w:p w:rsidR="00BE3E79" w:rsidRDefault="00195419" w:rsidP="009E298E">
      <w:pPr>
        <w:widowControl w:val="0"/>
        <w:spacing w:after="0" w:line="240" w:lineRule="auto"/>
        <w:jc w:val="both"/>
        <w:rPr>
          <w:rFonts w:ascii="Times New Roman" w:hAnsi="Times New Roman"/>
          <w:sz w:val="24"/>
          <w:szCs w:val="24"/>
        </w:rPr>
      </w:pPr>
      <w:r>
        <w:rPr>
          <w:rFonts w:ascii="Times New Roman" w:hAnsi="Times New Roman"/>
          <w:sz w:val="24"/>
          <w:szCs w:val="24"/>
        </w:rPr>
        <w:t xml:space="preserve">De la revisión de las Bases, se aprecia que </w:t>
      </w:r>
      <w:r w:rsidR="00071F39">
        <w:rPr>
          <w:rFonts w:ascii="Times New Roman" w:hAnsi="Times New Roman"/>
          <w:sz w:val="24"/>
          <w:szCs w:val="24"/>
        </w:rPr>
        <w:t>en los numerales 11 de los ítems N° 1, N° 2 y N° 3 se ha establecido lo siguiente:</w:t>
      </w:r>
    </w:p>
    <w:p w:rsidR="00071F39" w:rsidRDefault="00071F39" w:rsidP="009E298E">
      <w:pPr>
        <w:widowControl w:val="0"/>
        <w:spacing w:after="0" w:line="240" w:lineRule="auto"/>
        <w:jc w:val="both"/>
        <w:rPr>
          <w:rFonts w:ascii="Times New Roman" w:hAnsi="Times New Roman"/>
          <w:sz w:val="24"/>
          <w:szCs w:val="24"/>
        </w:rPr>
      </w:pPr>
    </w:p>
    <w:p w:rsidR="00071F39" w:rsidRPr="00071F39" w:rsidRDefault="00071F39" w:rsidP="00071F39">
      <w:pPr>
        <w:widowControl w:val="0"/>
        <w:spacing w:after="0" w:line="240" w:lineRule="auto"/>
        <w:ind w:firstLine="644"/>
        <w:jc w:val="both"/>
        <w:rPr>
          <w:rFonts w:ascii="Times New Roman" w:hAnsi="Times New Roman"/>
          <w:b/>
          <w:sz w:val="24"/>
          <w:szCs w:val="24"/>
          <w:u w:val="single"/>
        </w:rPr>
      </w:pPr>
      <w:r w:rsidRPr="00071F39">
        <w:rPr>
          <w:rFonts w:ascii="Times New Roman" w:hAnsi="Times New Roman"/>
          <w:b/>
          <w:sz w:val="24"/>
          <w:szCs w:val="24"/>
          <w:u w:val="single"/>
        </w:rPr>
        <w:t>ITEM 1</w:t>
      </w:r>
    </w:p>
    <w:p w:rsidR="00071F39" w:rsidRPr="00071F39" w:rsidRDefault="00071F39" w:rsidP="00071F39">
      <w:pPr>
        <w:spacing w:after="0" w:line="240" w:lineRule="auto"/>
        <w:ind w:left="644"/>
        <w:contextualSpacing/>
        <w:jc w:val="both"/>
        <w:rPr>
          <w:rFonts w:ascii="Times New Roman" w:eastAsia="Times New Roman" w:hAnsi="Times New Roman"/>
          <w:bCs/>
          <w:sz w:val="24"/>
          <w:szCs w:val="24"/>
          <w:lang w:val="es-ES" w:eastAsia="es-ES"/>
        </w:rPr>
      </w:pPr>
    </w:p>
    <w:p w:rsidR="00071F39" w:rsidRPr="00071F39" w:rsidRDefault="00071F39" w:rsidP="00071F39">
      <w:pPr>
        <w:spacing w:after="0" w:line="240" w:lineRule="auto"/>
        <w:ind w:left="644"/>
        <w:contextualSpacing/>
        <w:jc w:val="both"/>
        <w:rPr>
          <w:rFonts w:ascii="Times New Roman" w:eastAsia="Times New Roman" w:hAnsi="Times New Roman"/>
          <w:bCs/>
          <w:i/>
          <w:sz w:val="24"/>
          <w:szCs w:val="24"/>
          <w:lang w:val="es-ES" w:eastAsia="es-ES"/>
        </w:rPr>
      </w:pPr>
      <w:r w:rsidRPr="00071F39">
        <w:rPr>
          <w:rFonts w:ascii="Times New Roman" w:eastAsia="Times New Roman" w:hAnsi="Times New Roman"/>
          <w:bCs/>
          <w:i/>
          <w:sz w:val="24"/>
          <w:szCs w:val="24"/>
          <w:lang w:val="es-ES" w:eastAsia="es-ES"/>
        </w:rPr>
        <w:t xml:space="preserve">“Declaración Jurada de contar con vehículos de su propiedad o alquilados que sea de carga con tolva cerrada, además el contratista es responsable de que el  servicio incluya: chofer, combustible para su recorrido y personal para carga y descarga </w:t>
      </w:r>
      <w:r w:rsidRPr="00071F39">
        <w:rPr>
          <w:rFonts w:ascii="Times New Roman" w:eastAsia="Times New Roman" w:hAnsi="Times New Roman"/>
          <w:bCs/>
          <w:i/>
          <w:sz w:val="24"/>
          <w:szCs w:val="24"/>
          <w:lang w:val="es-ES" w:eastAsia="es-ES"/>
        </w:rPr>
        <w:lastRenderedPageBreak/>
        <w:t>(mínimo 2 personas), presentar Declaración Jurada firmada por el Gerente General o el Representante General de la empresa indicando que cumple con este requisito”.</w:t>
      </w:r>
    </w:p>
    <w:p w:rsidR="00071F39" w:rsidRPr="00071F39" w:rsidRDefault="00071F39" w:rsidP="00071F39">
      <w:pPr>
        <w:widowControl w:val="0"/>
        <w:spacing w:after="0" w:line="240" w:lineRule="auto"/>
        <w:jc w:val="both"/>
        <w:rPr>
          <w:rFonts w:ascii="Times New Roman" w:hAnsi="Times New Roman"/>
          <w:sz w:val="24"/>
          <w:szCs w:val="24"/>
        </w:rPr>
      </w:pPr>
    </w:p>
    <w:p w:rsidR="00071F39" w:rsidRPr="00071F39" w:rsidRDefault="00071F39" w:rsidP="00071F39">
      <w:pPr>
        <w:widowControl w:val="0"/>
        <w:spacing w:after="0" w:line="240" w:lineRule="auto"/>
        <w:ind w:firstLine="644"/>
        <w:jc w:val="both"/>
        <w:rPr>
          <w:rFonts w:ascii="Times New Roman" w:hAnsi="Times New Roman"/>
          <w:b/>
          <w:sz w:val="24"/>
          <w:szCs w:val="24"/>
          <w:u w:val="single"/>
        </w:rPr>
      </w:pPr>
      <w:r w:rsidRPr="00071F39">
        <w:rPr>
          <w:rFonts w:ascii="Times New Roman" w:hAnsi="Times New Roman"/>
          <w:b/>
          <w:sz w:val="24"/>
          <w:szCs w:val="24"/>
          <w:u w:val="single"/>
        </w:rPr>
        <w:t>ITEM 2</w:t>
      </w:r>
    </w:p>
    <w:p w:rsidR="00BE3E79" w:rsidRPr="00071F39" w:rsidRDefault="00BE3E79" w:rsidP="009E298E">
      <w:pPr>
        <w:widowControl w:val="0"/>
        <w:spacing w:after="0" w:line="240" w:lineRule="auto"/>
        <w:jc w:val="both"/>
        <w:rPr>
          <w:rFonts w:ascii="Times New Roman" w:hAnsi="Times New Roman"/>
          <w:sz w:val="24"/>
          <w:szCs w:val="24"/>
        </w:rPr>
      </w:pPr>
    </w:p>
    <w:p w:rsidR="00071F39" w:rsidRPr="00071F39" w:rsidRDefault="00071F39" w:rsidP="00071F39">
      <w:pPr>
        <w:spacing w:after="0" w:line="240" w:lineRule="auto"/>
        <w:ind w:left="644"/>
        <w:contextualSpacing/>
        <w:jc w:val="both"/>
        <w:rPr>
          <w:rFonts w:ascii="Times New Roman" w:eastAsia="Times New Roman" w:hAnsi="Times New Roman"/>
          <w:bCs/>
          <w:i/>
          <w:sz w:val="24"/>
          <w:szCs w:val="24"/>
          <w:lang w:val="es-ES" w:eastAsia="es-ES"/>
        </w:rPr>
      </w:pPr>
      <w:r w:rsidRPr="00071F39">
        <w:rPr>
          <w:rFonts w:ascii="Times New Roman" w:eastAsia="Times New Roman" w:hAnsi="Times New Roman"/>
          <w:bCs/>
          <w:i/>
          <w:sz w:val="24"/>
          <w:szCs w:val="24"/>
          <w:lang w:val="es-ES" w:eastAsia="es-ES"/>
        </w:rPr>
        <w:t>“Deberá contar con vehículos de su propiedad o alquilados que sea de mensajería con tolva cerrada, además el contratista es responsable de que el  servicio incluya: chofer, combustible para su recorrido y personal para el recojo y entrega de la mensajería (1persona), presentar Declaración Jurada firmada por el Gerente General o el Representante General de la empresa indicando que cumple con este requisito”.</w:t>
      </w:r>
    </w:p>
    <w:p w:rsidR="00071F39" w:rsidRPr="00071F39" w:rsidRDefault="00071F39" w:rsidP="009E298E">
      <w:pPr>
        <w:widowControl w:val="0"/>
        <w:spacing w:after="0" w:line="240" w:lineRule="auto"/>
        <w:jc w:val="both"/>
        <w:rPr>
          <w:rFonts w:ascii="Times New Roman" w:hAnsi="Times New Roman"/>
          <w:sz w:val="24"/>
          <w:szCs w:val="24"/>
        </w:rPr>
      </w:pPr>
    </w:p>
    <w:p w:rsidR="00071F39" w:rsidRPr="00071F39" w:rsidRDefault="00071F39" w:rsidP="00071F39">
      <w:pPr>
        <w:widowControl w:val="0"/>
        <w:spacing w:after="0" w:line="240" w:lineRule="auto"/>
        <w:ind w:firstLine="644"/>
        <w:jc w:val="both"/>
        <w:rPr>
          <w:rFonts w:ascii="Times New Roman" w:hAnsi="Times New Roman"/>
          <w:b/>
          <w:sz w:val="24"/>
          <w:szCs w:val="24"/>
          <w:u w:val="single"/>
        </w:rPr>
      </w:pPr>
      <w:r w:rsidRPr="00071F39">
        <w:rPr>
          <w:rFonts w:ascii="Times New Roman" w:hAnsi="Times New Roman"/>
          <w:b/>
          <w:sz w:val="24"/>
          <w:szCs w:val="24"/>
          <w:u w:val="single"/>
        </w:rPr>
        <w:t>ITEM 3</w:t>
      </w:r>
    </w:p>
    <w:p w:rsidR="006A699E" w:rsidRPr="00071F39" w:rsidRDefault="006A699E" w:rsidP="009E298E">
      <w:pPr>
        <w:widowControl w:val="0"/>
        <w:spacing w:after="0" w:line="240" w:lineRule="auto"/>
        <w:jc w:val="both"/>
        <w:rPr>
          <w:rFonts w:ascii="Times New Roman" w:hAnsi="Times New Roman"/>
          <w:sz w:val="24"/>
          <w:szCs w:val="24"/>
        </w:rPr>
      </w:pPr>
    </w:p>
    <w:p w:rsidR="00071F39" w:rsidRPr="00071F39" w:rsidRDefault="00071F39" w:rsidP="00071F39">
      <w:pPr>
        <w:spacing w:line="240" w:lineRule="auto"/>
        <w:ind w:left="720"/>
        <w:jc w:val="both"/>
        <w:rPr>
          <w:rFonts w:ascii="Times New Roman" w:eastAsia="Times New Roman" w:hAnsi="Times New Roman"/>
          <w:i/>
          <w:sz w:val="24"/>
          <w:szCs w:val="24"/>
          <w:lang w:val="es-MX" w:eastAsia="es-ES"/>
        </w:rPr>
      </w:pPr>
      <w:r w:rsidRPr="00071F39">
        <w:rPr>
          <w:rFonts w:ascii="Times New Roman" w:eastAsia="Times New Roman" w:hAnsi="Times New Roman"/>
          <w:i/>
          <w:sz w:val="24"/>
          <w:szCs w:val="24"/>
          <w:lang w:val="es-MX" w:eastAsia="es-ES"/>
        </w:rPr>
        <w:t>“Deberá contar con vehículos de su propiedad o alquilados que sean idóneos para este tipo de servicio con tolva cerrada, además el contratista es responsable de que el servicio incluya: chofer, combustible para su recorrido y personal para carga y descarga (mínimo 2 personas), presentar Declaración Jurada firmada por el Gerente General o el Representante Legal de la empresa indicando que cumple con este requisito”.</w:t>
      </w:r>
    </w:p>
    <w:p w:rsidR="002346AB" w:rsidRDefault="00071F39" w:rsidP="002346AB">
      <w:pPr>
        <w:widowControl w:val="0"/>
        <w:spacing w:after="0" w:line="240" w:lineRule="auto"/>
        <w:jc w:val="both"/>
        <w:rPr>
          <w:rFonts w:ascii="Times New Roman" w:hAnsi="Times New Roman"/>
          <w:sz w:val="24"/>
          <w:szCs w:val="24"/>
        </w:rPr>
      </w:pPr>
      <w:r>
        <w:rPr>
          <w:rFonts w:ascii="Times New Roman" w:hAnsi="Times New Roman"/>
          <w:sz w:val="24"/>
          <w:szCs w:val="24"/>
        </w:rPr>
        <w:t xml:space="preserve">Ahora bien, con motivo de la Observación N° 3 del participante AFE SERVICE S.A.C., quien solicitó que </w:t>
      </w:r>
      <w:r w:rsidRPr="002346AB">
        <w:rPr>
          <w:rFonts w:ascii="Times New Roman" w:hAnsi="Times New Roman"/>
          <w:i/>
          <w:sz w:val="24"/>
          <w:szCs w:val="24"/>
        </w:rPr>
        <w:t xml:space="preserve">“por medida de seguridad e integridad de los envíos a trasladar, es necesario que las bases se debe reemplazar las unidades </w:t>
      </w:r>
      <w:r w:rsidR="002346AB" w:rsidRPr="002346AB">
        <w:rPr>
          <w:rFonts w:ascii="Times New Roman" w:hAnsi="Times New Roman"/>
          <w:i/>
          <w:sz w:val="24"/>
          <w:szCs w:val="24"/>
        </w:rPr>
        <w:t>con tolva cerrada, por unidades tipo furgón cerrado (…)”</w:t>
      </w:r>
      <w:r w:rsidR="002346AB">
        <w:rPr>
          <w:rFonts w:ascii="Times New Roman" w:hAnsi="Times New Roman"/>
          <w:sz w:val="24"/>
          <w:szCs w:val="24"/>
        </w:rPr>
        <w:t>, el Comité Especial indicó lo siguiente:</w:t>
      </w:r>
    </w:p>
    <w:p w:rsidR="002346AB" w:rsidRDefault="002346AB" w:rsidP="002346AB">
      <w:pPr>
        <w:widowControl w:val="0"/>
        <w:spacing w:after="0" w:line="240" w:lineRule="auto"/>
        <w:jc w:val="both"/>
        <w:rPr>
          <w:rFonts w:ascii="Times New Roman" w:hAnsi="Times New Roman"/>
          <w:sz w:val="24"/>
          <w:szCs w:val="24"/>
        </w:rPr>
      </w:pPr>
    </w:p>
    <w:p w:rsidR="002346AB" w:rsidRDefault="002346AB" w:rsidP="002346AB">
      <w:pPr>
        <w:widowControl w:val="0"/>
        <w:spacing w:after="0" w:line="240" w:lineRule="auto"/>
        <w:ind w:left="708"/>
        <w:jc w:val="both"/>
        <w:rPr>
          <w:rFonts w:ascii="Times New Roman" w:hAnsi="Times New Roman"/>
          <w:sz w:val="24"/>
          <w:szCs w:val="24"/>
        </w:rPr>
      </w:pPr>
      <w:r w:rsidRPr="002346AB">
        <w:rPr>
          <w:rFonts w:ascii="Times New Roman" w:hAnsi="Times New Roman"/>
          <w:i/>
          <w:sz w:val="24"/>
          <w:szCs w:val="24"/>
        </w:rPr>
        <w:t>“</w:t>
      </w:r>
      <w:r w:rsidRPr="002346AB">
        <w:rPr>
          <w:rFonts w:ascii="Times New Roman" w:hAnsi="Times New Roman"/>
          <w:b/>
          <w:i/>
          <w:sz w:val="24"/>
          <w:szCs w:val="24"/>
          <w:u w:val="single"/>
        </w:rPr>
        <w:t>Se acoge parcialmente la observación</w:t>
      </w:r>
      <w:r w:rsidRPr="002346AB">
        <w:rPr>
          <w:rFonts w:ascii="Times New Roman" w:hAnsi="Times New Roman"/>
          <w:i/>
          <w:sz w:val="24"/>
          <w:szCs w:val="24"/>
        </w:rPr>
        <w:t>, por lo que se estará cambiando</w:t>
      </w:r>
      <w:r w:rsidRPr="002346AB">
        <w:rPr>
          <w:rFonts w:ascii="Times New Roman" w:hAnsi="Times New Roman"/>
          <w:b/>
          <w:i/>
          <w:sz w:val="24"/>
          <w:szCs w:val="24"/>
          <w:lang w:val="es-ES_tradnl"/>
        </w:rPr>
        <w:t xml:space="preserve"> </w:t>
      </w:r>
      <w:r w:rsidRPr="002346AB">
        <w:rPr>
          <w:rFonts w:ascii="Times New Roman" w:hAnsi="Times New Roman"/>
          <w:i/>
          <w:sz w:val="24"/>
          <w:szCs w:val="24"/>
          <w:lang w:val="es-ES_tradnl"/>
        </w:rPr>
        <w:t>lo siguiente:</w:t>
      </w:r>
    </w:p>
    <w:p w:rsidR="002346AB" w:rsidRDefault="002346AB" w:rsidP="002346AB">
      <w:pPr>
        <w:widowControl w:val="0"/>
        <w:spacing w:after="0" w:line="240" w:lineRule="auto"/>
        <w:ind w:left="708"/>
        <w:jc w:val="both"/>
        <w:rPr>
          <w:rFonts w:ascii="Times New Roman" w:hAnsi="Times New Roman"/>
          <w:sz w:val="24"/>
          <w:szCs w:val="24"/>
        </w:rPr>
      </w:pPr>
    </w:p>
    <w:p w:rsidR="002346AB" w:rsidRDefault="002346AB" w:rsidP="002346AB">
      <w:pPr>
        <w:widowControl w:val="0"/>
        <w:spacing w:after="0" w:line="240" w:lineRule="auto"/>
        <w:ind w:left="708"/>
        <w:jc w:val="both"/>
        <w:rPr>
          <w:rFonts w:ascii="Times New Roman" w:hAnsi="Times New Roman"/>
          <w:sz w:val="24"/>
          <w:szCs w:val="24"/>
        </w:rPr>
      </w:pPr>
      <w:r w:rsidRPr="002346AB">
        <w:rPr>
          <w:rFonts w:ascii="Times New Roman" w:hAnsi="Times New Roman"/>
          <w:i/>
          <w:sz w:val="24"/>
          <w:szCs w:val="24"/>
        </w:rPr>
        <w:t>DICE:</w:t>
      </w:r>
    </w:p>
    <w:p w:rsidR="002346AB" w:rsidRDefault="002346AB" w:rsidP="002346AB">
      <w:pPr>
        <w:widowControl w:val="0"/>
        <w:spacing w:after="0" w:line="240" w:lineRule="auto"/>
        <w:ind w:left="708"/>
        <w:jc w:val="both"/>
        <w:rPr>
          <w:rFonts w:ascii="Times New Roman" w:hAnsi="Times New Roman"/>
          <w:sz w:val="24"/>
          <w:szCs w:val="24"/>
        </w:rPr>
      </w:pPr>
    </w:p>
    <w:p w:rsidR="002346AB" w:rsidRPr="002346AB" w:rsidRDefault="002346AB" w:rsidP="002346AB">
      <w:pPr>
        <w:pStyle w:val="Prrafodelista"/>
        <w:widowControl w:val="0"/>
        <w:numPr>
          <w:ilvl w:val="0"/>
          <w:numId w:val="42"/>
        </w:numPr>
        <w:spacing w:after="0" w:line="240" w:lineRule="auto"/>
        <w:jc w:val="both"/>
        <w:rPr>
          <w:rFonts w:ascii="Times New Roman" w:hAnsi="Times New Roman"/>
          <w:sz w:val="24"/>
          <w:szCs w:val="24"/>
        </w:rPr>
      </w:pPr>
      <w:r w:rsidRPr="002346AB">
        <w:rPr>
          <w:rFonts w:ascii="Times New Roman" w:hAnsi="Times New Roman"/>
          <w:bCs/>
          <w:i/>
          <w:sz w:val="24"/>
          <w:szCs w:val="24"/>
          <w:lang w:val="es-ES"/>
        </w:rPr>
        <w:t>Declaración Jurada de contar con vehículos de su propiedad o alquilados que sea de carga con tolva cerrada, además el contratista es responsable de que el  servicio incluya: chofer, combustible para su recorrido y personal para carga y descarga (mínimo 2 personas), presentar Declaración Jurada firmada por el Gerente General o el Representante General de la empresa indicando que cumple con este requisito.</w:t>
      </w:r>
    </w:p>
    <w:p w:rsidR="002346AB" w:rsidRDefault="002346AB" w:rsidP="002346AB">
      <w:pPr>
        <w:widowControl w:val="0"/>
        <w:spacing w:after="0" w:line="240" w:lineRule="auto"/>
        <w:jc w:val="both"/>
        <w:rPr>
          <w:rFonts w:ascii="Times New Roman" w:hAnsi="Times New Roman"/>
          <w:i/>
          <w:sz w:val="24"/>
          <w:szCs w:val="24"/>
          <w:lang w:val="es-ES"/>
        </w:rPr>
      </w:pPr>
    </w:p>
    <w:p w:rsidR="002346AB" w:rsidRDefault="002346AB" w:rsidP="002346AB">
      <w:pPr>
        <w:widowControl w:val="0"/>
        <w:spacing w:after="0" w:line="240" w:lineRule="auto"/>
        <w:ind w:firstLine="708"/>
        <w:jc w:val="both"/>
        <w:rPr>
          <w:rFonts w:ascii="Times New Roman" w:hAnsi="Times New Roman"/>
          <w:sz w:val="24"/>
          <w:szCs w:val="24"/>
        </w:rPr>
      </w:pPr>
      <w:r w:rsidRPr="002346AB">
        <w:rPr>
          <w:rFonts w:ascii="Times New Roman" w:hAnsi="Times New Roman"/>
          <w:i/>
          <w:sz w:val="24"/>
          <w:szCs w:val="24"/>
          <w:lang w:val="es-ES"/>
        </w:rPr>
        <w:t>SE REEMPLAZA POR:</w:t>
      </w:r>
    </w:p>
    <w:p w:rsidR="00AB1AFB" w:rsidRDefault="00AB1AFB" w:rsidP="002346AB">
      <w:pPr>
        <w:widowControl w:val="0"/>
        <w:spacing w:after="0" w:line="240" w:lineRule="auto"/>
        <w:ind w:firstLine="708"/>
        <w:jc w:val="both"/>
        <w:rPr>
          <w:rFonts w:ascii="Times New Roman" w:hAnsi="Times New Roman"/>
          <w:sz w:val="24"/>
          <w:szCs w:val="24"/>
        </w:rPr>
      </w:pPr>
    </w:p>
    <w:p w:rsidR="002346AB" w:rsidRPr="002346AB" w:rsidRDefault="002346AB" w:rsidP="002346AB">
      <w:pPr>
        <w:pStyle w:val="Prrafodelista"/>
        <w:widowControl w:val="0"/>
        <w:numPr>
          <w:ilvl w:val="0"/>
          <w:numId w:val="42"/>
        </w:numPr>
        <w:spacing w:after="0" w:line="240" w:lineRule="auto"/>
        <w:jc w:val="both"/>
        <w:rPr>
          <w:rFonts w:ascii="Times New Roman" w:hAnsi="Times New Roman"/>
          <w:sz w:val="24"/>
          <w:szCs w:val="24"/>
        </w:rPr>
      </w:pPr>
      <w:r w:rsidRPr="002346AB">
        <w:rPr>
          <w:rFonts w:ascii="Times New Roman" w:hAnsi="Times New Roman"/>
          <w:bCs/>
          <w:i/>
          <w:sz w:val="24"/>
          <w:szCs w:val="24"/>
          <w:lang w:val="es-ES"/>
        </w:rPr>
        <w:t xml:space="preserve">Declaración Jurada de contar con vehículos de su propiedad o alquilados que sea de carga </w:t>
      </w:r>
      <w:r w:rsidRPr="002346AB">
        <w:rPr>
          <w:rFonts w:ascii="Times New Roman" w:hAnsi="Times New Roman"/>
          <w:b/>
          <w:bCs/>
          <w:i/>
          <w:sz w:val="24"/>
          <w:szCs w:val="24"/>
          <w:u w:val="single"/>
          <w:lang w:val="es-ES"/>
        </w:rPr>
        <w:t>tipo furgón</w:t>
      </w:r>
      <w:r w:rsidRPr="002346AB">
        <w:rPr>
          <w:rFonts w:ascii="Times New Roman" w:hAnsi="Times New Roman"/>
          <w:bCs/>
          <w:i/>
          <w:sz w:val="24"/>
          <w:szCs w:val="24"/>
          <w:lang w:val="es-ES"/>
        </w:rPr>
        <w:t xml:space="preserve">, además el contratista es responsable de que el  servicio incluya: chofer, combustible para su recorrido y personal para carga y descarga (mínimo 2 personas), presentar Declaración Jurada </w:t>
      </w:r>
      <w:r w:rsidRPr="002346AB">
        <w:rPr>
          <w:rFonts w:ascii="Times New Roman" w:hAnsi="Times New Roman"/>
          <w:bCs/>
          <w:i/>
          <w:sz w:val="24"/>
          <w:szCs w:val="24"/>
          <w:lang w:val="es-ES"/>
        </w:rPr>
        <w:lastRenderedPageBreak/>
        <w:t>firmada por el Gerente General o el Representante General de la empresa indicando que cumple con este requisito”.</w:t>
      </w:r>
    </w:p>
    <w:p w:rsidR="004357F1" w:rsidRDefault="004357F1" w:rsidP="009E298E">
      <w:pPr>
        <w:widowControl w:val="0"/>
        <w:spacing w:after="0" w:line="240" w:lineRule="auto"/>
        <w:jc w:val="both"/>
        <w:rPr>
          <w:rFonts w:ascii="Times New Roman" w:hAnsi="Times New Roman"/>
          <w:sz w:val="24"/>
          <w:szCs w:val="24"/>
        </w:rPr>
      </w:pPr>
    </w:p>
    <w:p w:rsidR="00F26CDF" w:rsidRDefault="00F26CDF" w:rsidP="009E298E">
      <w:pPr>
        <w:widowControl w:val="0"/>
        <w:spacing w:after="0" w:line="240" w:lineRule="auto"/>
        <w:jc w:val="both"/>
        <w:rPr>
          <w:rFonts w:ascii="Times New Roman" w:eastAsia="Times New Roman" w:hAnsi="Times New Roman"/>
          <w:bCs/>
          <w:sz w:val="24"/>
          <w:szCs w:val="24"/>
          <w:lang w:val="es-ES" w:eastAsia="es-ES"/>
        </w:rPr>
      </w:pPr>
      <w:r>
        <w:rPr>
          <w:rFonts w:ascii="Times New Roman" w:hAnsi="Times New Roman"/>
          <w:sz w:val="24"/>
          <w:szCs w:val="24"/>
        </w:rPr>
        <w:t xml:space="preserve">Sobre el particular, cabe indicar que en las Bases Primigenias se solicitaba que los vehículos objeto del presente procedimiento debían contar con </w:t>
      </w:r>
      <w:r w:rsidRPr="00F26CDF">
        <w:rPr>
          <w:rFonts w:ascii="Times New Roman" w:hAnsi="Times New Roman"/>
          <w:i/>
          <w:sz w:val="24"/>
          <w:szCs w:val="24"/>
        </w:rPr>
        <w:t>“</w:t>
      </w:r>
      <w:r w:rsidRPr="00F26CDF">
        <w:rPr>
          <w:rFonts w:ascii="Times New Roman" w:eastAsia="Times New Roman" w:hAnsi="Times New Roman"/>
          <w:bCs/>
          <w:i/>
          <w:sz w:val="24"/>
          <w:szCs w:val="24"/>
          <w:lang w:val="es-ES" w:eastAsia="es-ES"/>
        </w:rPr>
        <w:t>tolva cerrada”</w:t>
      </w:r>
      <w:r>
        <w:rPr>
          <w:rFonts w:ascii="Times New Roman" w:eastAsia="Times New Roman" w:hAnsi="Times New Roman"/>
          <w:bCs/>
          <w:sz w:val="24"/>
          <w:szCs w:val="24"/>
          <w:lang w:val="es-ES" w:eastAsia="es-ES"/>
        </w:rPr>
        <w:t xml:space="preserve">, sin embargo, en atención a la citada observación, el Comité de Selección modificó la referida característica de los vehículos, siendo que ahora estos debían ser de carga </w:t>
      </w:r>
      <w:r w:rsidRPr="00F26CDF">
        <w:rPr>
          <w:rFonts w:ascii="Times New Roman" w:eastAsia="Times New Roman" w:hAnsi="Times New Roman"/>
          <w:bCs/>
          <w:i/>
          <w:sz w:val="24"/>
          <w:szCs w:val="24"/>
          <w:lang w:val="es-ES" w:eastAsia="es-ES"/>
        </w:rPr>
        <w:t>“tipo furgón”</w:t>
      </w:r>
      <w:r>
        <w:rPr>
          <w:rFonts w:ascii="Times New Roman" w:eastAsia="Times New Roman" w:hAnsi="Times New Roman"/>
          <w:bCs/>
          <w:sz w:val="24"/>
          <w:szCs w:val="24"/>
          <w:lang w:val="es-ES" w:eastAsia="es-ES"/>
        </w:rPr>
        <w:t xml:space="preserve">; por tanto, en la medida que dicha modificación podría afectar la </w:t>
      </w:r>
      <w:r w:rsidR="00744D16">
        <w:rPr>
          <w:rFonts w:ascii="Times New Roman" w:eastAsia="Times New Roman" w:hAnsi="Times New Roman"/>
          <w:bCs/>
          <w:sz w:val="24"/>
          <w:szCs w:val="24"/>
          <w:lang w:val="es-ES" w:eastAsia="es-ES"/>
        </w:rPr>
        <w:t xml:space="preserve">pluralidad de proveedores determinada durante la elaboración del estudio de posibilidades que ofrece el mercado, con ocasión de la integración de las Bases, </w:t>
      </w:r>
      <w:r w:rsidR="00744D16" w:rsidRPr="00744D16">
        <w:rPr>
          <w:rFonts w:ascii="Times New Roman" w:eastAsia="Times New Roman" w:hAnsi="Times New Roman"/>
          <w:b/>
          <w:bCs/>
          <w:sz w:val="24"/>
          <w:szCs w:val="24"/>
          <w:u w:val="single"/>
          <w:lang w:val="es-ES" w:eastAsia="es-ES"/>
        </w:rPr>
        <w:t>deberá publicarse</w:t>
      </w:r>
      <w:r w:rsidR="00744D16" w:rsidRPr="00744D16">
        <w:rPr>
          <w:rFonts w:ascii="Times New Roman" w:eastAsia="Times New Roman" w:hAnsi="Times New Roman"/>
          <w:b/>
          <w:bCs/>
          <w:sz w:val="24"/>
          <w:szCs w:val="24"/>
          <w:lang w:val="es-ES" w:eastAsia="es-ES"/>
        </w:rPr>
        <w:t xml:space="preserve"> en el Sistema Electrónico de Contrataciones del Estado (SEACE) </w:t>
      </w:r>
      <w:r w:rsidR="00744D16" w:rsidRPr="00744D16">
        <w:rPr>
          <w:rFonts w:ascii="Times New Roman" w:eastAsia="Times New Roman" w:hAnsi="Times New Roman"/>
          <w:b/>
          <w:bCs/>
          <w:sz w:val="24"/>
          <w:szCs w:val="24"/>
          <w:u w:val="single"/>
          <w:lang w:val="es-ES" w:eastAsia="es-ES"/>
        </w:rPr>
        <w:t>un informe</w:t>
      </w:r>
      <w:r w:rsidR="00744D16" w:rsidRPr="00744D16">
        <w:rPr>
          <w:rFonts w:ascii="Times New Roman" w:eastAsia="Times New Roman" w:hAnsi="Times New Roman"/>
          <w:b/>
          <w:bCs/>
          <w:sz w:val="24"/>
          <w:szCs w:val="24"/>
          <w:lang w:val="es-ES" w:eastAsia="es-ES"/>
        </w:rPr>
        <w:t xml:space="preserve"> en el cual se indique si la modificación antes referida afecta o no la pluralidad de proveedores declarada en el presente procedimiento de selección, </w:t>
      </w:r>
      <w:r w:rsidR="00744D16" w:rsidRPr="00744D16">
        <w:rPr>
          <w:rFonts w:ascii="Times New Roman" w:eastAsia="Times New Roman" w:hAnsi="Times New Roman"/>
          <w:b/>
          <w:bCs/>
          <w:sz w:val="24"/>
          <w:szCs w:val="24"/>
          <w:u w:val="single"/>
          <w:lang w:val="es-ES" w:eastAsia="es-ES"/>
        </w:rPr>
        <w:t>en caso ello sea afirmativo</w:t>
      </w:r>
      <w:r w:rsidR="00744D16" w:rsidRPr="00744D16">
        <w:rPr>
          <w:rFonts w:ascii="Times New Roman" w:eastAsia="Times New Roman" w:hAnsi="Times New Roman"/>
          <w:b/>
          <w:bCs/>
          <w:sz w:val="24"/>
          <w:szCs w:val="24"/>
          <w:lang w:val="es-ES" w:eastAsia="es-ES"/>
        </w:rPr>
        <w:t>, corresponderá que se deje sin efecto la mencionada modificación</w:t>
      </w:r>
      <w:r w:rsidR="00744D16">
        <w:rPr>
          <w:rFonts w:ascii="Times New Roman" w:eastAsia="Times New Roman" w:hAnsi="Times New Roman"/>
          <w:bCs/>
          <w:sz w:val="24"/>
          <w:szCs w:val="24"/>
          <w:lang w:val="es-ES" w:eastAsia="es-ES"/>
        </w:rPr>
        <w:t>.</w:t>
      </w:r>
    </w:p>
    <w:p w:rsidR="00F26CDF" w:rsidRDefault="00F26CDF" w:rsidP="009E298E">
      <w:pPr>
        <w:widowControl w:val="0"/>
        <w:spacing w:after="0" w:line="240" w:lineRule="auto"/>
        <w:jc w:val="both"/>
        <w:rPr>
          <w:rFonts w:ascii="Times New Roman" w:eastAsia="Times New Roman" w:hAnsi="Times New Roman"/>
          <w:bCs/>
          <w:sz w:val="24"/>
          <w:szCs w:val="24"/>
          <w:lang w:val="es-ES" w:eastAsia="es-ES"/>
        </w:rPr>
      </w:pPr>
    </w:p>
    <w:p w:rsidR="0084594A" w:rsidRPr="003E1C7F" w:rsidRDefault="0084594A" w:rsidP="0084594A">
      <w:pPr>
        <w:pStyle w:val="WW-Sangra3detindependiente"/>
        <w:suppressAutoHyphens w:val="0"/>
        <w:ind w:left="0" w:firstLine="0"/>
        <w:rPr>
          <w:i/>
          <w:szCs w:val="24"/>
          <w:u w:val="single"/>
          <w:lang w:val="es-ES"/>
        </w:rPr>
      </w:pPr>
      <w:r w:rsidRPr="003E1C7F">
        <w:rPr>
          <w:szCs w:val="24"/>
          <w:lang w:eastAsia="es-ES"/>
        </w:rPr>
        <w:t>Cabe</w:t>
      </w:r>
      <w:r w:rsidRPr="003E1C7F">
        <w:rPr>
          <w:szCs w:val="24"/>
          <w:lang w:val="es-PE"/>
        </w:rPr>
        <w:t xml:space="preserve"> recordar que la información consignada en el SEACE tiene carácter de declaración jurada, razón por la cual, la veracidad de su contenido es responsabilidad de la Entidad, y por tanto, sujeta a rendición de cuentas por parte del área usuaria y/o dependencia técnica encargada de la determinación de los perfiles requeridos y de la elaboración del estudio de mercado, ante el Titular de la Entidad, Contraloría General de la República, Ministerio Público, Poder Judicial y/o ante otros organismos competentes.</w:t>
      </w:r>
    </w:p>
    <w:p w:rsidR="0084594A" w:rsidRDefault="0084594A" w:rsidP="009E298E">
      <w:pPr>
        <w:widowControl w:val="0"/>
        <w:spacing w:after="0" w:line="240" w:lineRule="auto"/>
        <w:jc w:val="both"/>
        <w:rPr>
          <w:rFonts w:ascii="Times New Roman" w:eastAsia="Times New Roman" w:hAnsi="Times New Roman"/>
          <w:bCs/>
          <w:sz w:val="24"/>
          <w:szCs w:val="24"/>
          <w:lang w:val="es-ES" w:eastAsia="es-ES"/>
        </w:rPr>
      </w:pPr>
    </w:p>
    <w:p w:rsidR="00F26CDF" w:rsidRPr="00BE3E79" w:rsidRDefault="00F26CDF" w:rsidP="00F26CDF">
      <w:pPr>
        <w:widowControl w:val="0"/>
        <w:spacing w:after="0" w:line="240" w:lineRule="auto"/>
        <w:ind w:left="4395" w:hanging="4395"/>
        <w:jc w:val="both"/>
        <w:rPr>
          <w:rFonts w:ascii="Times New Roman" w:hAnsi="Times New Roman"/>
          <w:b/>
          <w:sz w:val="24"/>
          <w:szCs w:val="24"/>
        </w:rPr>
      </w:pPr>
      <w:r>
        <w:rPr>
          <w:rFonts w:ascii="Times New Roman" w:hAnsi="Times New Roman"/>
          <w:b/>
          <w:sz w:val="24"/>
          <w:szCs w:val="24"/>
        </w:rPr>
        <w:t xml:space="preserve">3.3. Requisitos de calificación </w:t>
      </w:r>
    </w:p>
    <w:p w:rsidR="00F26CDF" w:rsidRDefault="00F26CDF" w:rsidP="009E298E">
      <w:pPr>
        <w:widowControl w:val="0"/>
        <w:spacing w:after="0" w:line="240" w:lineRule="auto"/>
        <w:jc w:val="both"/>
        <w:rPr>
          <w:rFonts w:ascii="Times New Roman" w:hAnsi="Times New Roman"/>
          <w:sz w:val="24"/>
          <w:szCs w:val="24"/>
        </w:rPr>
      </w:pPr>
    </w:p>
    <w:p w:rsidR="00F26CDF" w:rsidRDefault="00744D16" w:rsidP="009E298E">
      <w:pPr>
        <w:widowControl w:val="0"/>
        <w:spacing w:after="0" w:line="240" w:lineRule="auto"/>
        <w:jc w:val="both"/>
        <w:rPr>
          <w:rFonts w:ascii="Times New Roman" w:hAnsi="Times New Roman"/>
          <w:sz w:val="24"/>
          <w:szCs w:val="24"/>
        </w:rPr>
      </w:pPr>
      <w:r>
        <w:rPr>
          <w:rFonts w:ascii="Times New Roman" w:hAnsi="Times New Roman"/>
          <w:sz w:val="24"/>
          <w:szCs w:val="24"/>
        </w:rPr>
        <w:t>De la revisión de las Bases se aprecia que en el numeral 3.2 del Capítulo III de la Sección Específica, correspondiente a los requisitos de calificación, solo se ha establecido, dentro de la capacidad legal, el requisito correspondiente a la “Representación”.</w:t>
      </w:r>
    </w:p>
    <w:p w:rsidR="00744D16" w:rsidRDefault="00744D16" w:rsidP="009E298E">
      <w:pPr>
        <w:widowControl w:val="0"/>
        <w:spacing w:after="0" w:line="240" w:lineRule="auto"/>
        <w:jc w:val="both"/>
        <w:rPr>
          <w:rFonts w:ascii="Times New Roman" w:hAnsi="Times New Roman"/>
          <w:sz w:val="24"/>
          <w:szCs w:val="24"/>
        </w:rPr>
      </w:pPr>
    </w:p>
    <w:p w:rsidR="00744D16" w:rsidRDefault="00744D16" w:rsidP="00744D16">
      <w:pPr>
        <w:widowControl w:val="0"/>
        <w:spacing w:after="0" w:line="240" w:lineRule="auto"/>
        <w:jc w:val="both"/>
        <w:rPr>
          <w:rFonts w:ascii="Times New Roman" w:hAnsi="Times New Roman"/>
          <w:sz w:val="24"/>
          <w:szCs w:val="24"/>
        </w:rPr>
      </w:pPr>
      <w:r>
        <w:rPr>
          <w:rFonts w:ascii="Times New Roman" w:hAnsi="Times New Roman"/>
          <w:sz w:val="24"/>
          <w:szCs w:val="24"/>
        </w:rPr>
        <w:t xml:space="preserve">Al respecto, cabe indicar que </w:t>
      </w:r>
      <w:r w:rsidRPr="00744D16">
        <w:rPr>
          <w:rFonts w:ascii="Times New Roman" w:hAnsi="Times New Roman"/>
          <w:sz w:val="24"/>
          <w:szCs w:val="24"/>
        </w:rPr>
        <w:t xml:space="preserve">mediante la Directiva N° 001-2016-OSCE/CD, </w:t>
      </w:r>
      <w:r w:rsidRPr="00744D16">
        <w:rPr>
          <w:rFonts w:ascii="Times New Roman" w:hAnsi="Times New Roman"/>
          <w:i/>
          <w:sz w:val="24"/>
          <w:szCs w:val="24"/>
        </w:rPr>
        <w:t>“Bases y solicitud de expresión de Interés Estándar para los procedimientos de selección a convocar en el marco de la Ley N° 30225”</w:t>
      </w:r>
      <w:r w:rsidRPr="00744D16">
        <w:rPr>
          <w:rFonts w:ascii="Times New Roman" w:hAnsi="Times New Roman"/>
          <w:sz w:val="24"/>
          <w:szCs w:val="24"/>
        </w:rPr>
        <w:t>, se aprobaron las Bases Estándar de</w:t>
      </w:r>
      <w:r>
        <w:rPr>
          <w:rFonts w:ascii="Times New Roman" w:hAnsi="Times New Roman"/>
          <w:sz w:val="24"/>
          <w:szCs w:val="24"/>
        </w:rPr>
        <w:t>l</w:t>
      </w:r>
      <w:r w:rsidRPr="00744D16">
        <w:rPr>
          <w:rFonts w:ascii="Times New Roman" w:hAnsi="Times New Roman"/>
          <w:sz w:val="24"/>
          <w:szCs w:val="24"/>
        </w:rPr>
        <w:t xml:space="preserve"> </w:t>
      </w:r>
      <w:r>
        <w:rPr>
          <w:rFonts w:ascii="Times New Roman" w:hAnsi="Times New Roman"/>
          <w:sz w:val="24"/>
          <w:szCs w:val="24"/>
        </w:rPr>
        <w:t xml:space="preserve">Concurso </w:t>
      </w:r>
      <w:r w:rsidRPr="00744D16">
        <w:rPr>
          <w:rFonts w:ascii="Times New Roman" w:hAnsi="Times New Roman"/>
          <w:sz w:val="24"/>
          <w:szCs w:val="24"/>
        </w:rPr>
        <w:t>P</w:t>
      </w:r>
      <w:r>
        <w:rPr>
          <w:rFonts w:ascii="Times New Roman" w:hAnsi="Times New Roman"/>
          <w:sz w:val="24"/>
          <w:szCs w:val="24"/>
        </w:rPr>
        <w:t xml:space="preserve">úblico </w:t>
      </w:r>
      <w:r w:rsidRPr="00744D16">
        <w:rPr>
          <w:rFonts w:ascii="Times New Roman" w:hAnsi="Times New Roman"/>
          <w:sz w:val="24"/>
          <w:szCs w:val="24"/>
        </w:rPr>
        <w:t xml:space="preserve">para la contratación de </w:t>
      </w:r>
      <w:r>
        <w:rPr>
          <w:rFonts w:ascii="Times New Roman" w:hAnsi="Times New Roman"/>
          <w:sz w:val="24"/>
          <w:szCs w:val="24"/>
        </w:rPr>
        <w:t>servicios en general</w:t>
      </w:r>
      <w:r w:rsidRPr="00744D16">
        <w:rPr>
          <w:rFonts w:ascii="Times New Roman" w:hAnsi="Times New Roman"/>
          <w:sz w:val="24"/>
          <w:szCs w:val="24"/>
        </w:rPr>
        <w:t xml:space="preserve">, mediante el cual establece </w:t>
      </w:r>
      <w:r>
        <w:rPr>
          <w:rFonts w:ascii="Times New Roman" w:hAnsi="Times New Roman"/>
          <w:sz w:val="24"/>
          <w:szCs w:val="24"/>
        </w:rPr>
        <w:t>que los requisitos de calificación de carácter obligatorio son los siguientes:</w:t>
      </w:r>
    </w:p>
    <w:p w:rsidR="00965B90" w:rsidRDefault="00965B90" w:rsidP="00744D16">
      <w:pPr>
        <w:widowControl w:val="0"/>
        <w:spacing w:after="0" w:line="240" w:lineRule="auto"/>
        <w:jc w:val="both"/>
        <w:rPr>
          <w:rFonts w:ascii="Times New Roman" w:hAnsi="Times New Roman"/>
          <w:sz w:val="24"/>
          <w:szCs w:val="24"/>
        </w:rPr>
      </w:pPr>
    </w:p>
    <w:p w:rsidR="00744D16" w:rsidRPr="00744D16" w:rsidRDefault="00744D16" w:rsidP="00744D16">
      <w:pPr>
        <w:widowControl w:val="0"/>
        <w:ind w:left="96"/>
        <w:jc w:val="both"/>
        <w:rPr>
          <w:rFonts w:ascii="Times New Roman" w:hAnsi="Times New Roman"/>
          <w:b/>
          <w:i/>
        </w:rPr>
      </w:pPr>
      <w:r w:rsidRPr="00744D16">
        <w:rPr>
          <w:rFonts w:ascii="Times New Roman" w:hAnsi="Times New Roman"/>
          <w:b/>
          <w:i/>
        </w:rPr>
        <w:t>“3.2.   REQUISITOS DE CALIFICACIÓN</w:t>
      </w:r>
    </w:p>
    <w:p w:rsidR="00744D16" w:rsidRDefault="00744D16" w:rsidP="00744D16">
      <w:pPr>
        <w:pStyle w:val="Textoindependiente2"/>
        <w:ind w:left="567"/>
        <w:rPr>
          <w:rFonts w:ascii="Times New Roman" w:hAnsi="Times New Roman"/>
          <w:i/>
          <w:sz w:val="22"/>
          <w:szCs w:val="22"/>
        </w:rPr>
      </w:pPr>
      <w:r w:rsidRPr="00744D16">
        <w:rPr>
          <w:rFonts w:ascii="Times New Roman" w:hAnsi="Times New Roman"/>
          <w:i/>
          <w:sz w:val="22"/>
          <w:szCs w:val="22"/>
        </w:rPr>
        <w:t>De acuerdo con el artículo 28 del Reglamento, los requisitos de calificación</w:t>
      </w:r>
      <w:r w:rsidRPr="00744D16">
        <w:rPr>
          <w:rStyle w:val="Refdenotaalpie"/>
          <w:rFonts w:ascii="Times New Roman" w:hAnsi="Times New Roman"/>
          <w:i/>
          <w:sz w:val="22"/>
          <w:szCs w:val="22"/>
        </w:rPr>
        <w:footnoteReference w:id="1"/>
      </w:r>
      <w:r w:rsidRPr="00744D16">
        <w:rPr>
          <w:rFonts w:ascii="Times New Roman" w:hAnsi="Times New Roman"/>
          <w:i/>
          <w:sz w:val="22"/>
          <w:szCs w:val="22"/>
        </w:rPr>
        <w:t xml:space="preserve"> son los siguientes:</w:t>
      </w:r>
    </w:p>
    <w:p w:rsidR="00965B90" w:rsidRDefault="00965B90" w:rsidP="00744D16">
      <w:pPr>
        <w:pStyle w:val="Textoindependiente2"/>
        <w:ind w:left="567"/>
        <w:rPr>
          <w:rFonts w:ascii="Times New Roman" w:hAnsi="Times New Roman"/>
          <w:i/>
          <w:sz w:val="22"/>
          <w:szCs w:val="22"/>
        </w:rPr>
      </w:pPr>
    </w:p>
    <w:p w:rsidR="00965B90" w:rsidRDefault="00965B90" w:rsidP="00744D16">
      <w:pPr>
        <w:pStyle w:val="Textoindependiente2"/>
        <w:ind w:left="567"/>
        <w:rPr>
          <w:rFonts w:ascii="Times New Roman" w:hAnsi="Times New Roman"/>
          <w:i/>
          <w:sz w:val="22"/>
          <w:szCs w:val="22"/>
        </w:rPr>
      </w:pPr>
    </w:p>
    <w:p w:rsidR="00965B90" w:rsidRDefault="00965B90" w:rsidP="00744D16">
      <w:pPr>
        <w:pStyle w:val="Textoindependiente2"/>
        <w:ind w:left="567"/>
        <w:rPr>
          <w:rFonts w:ascii="Times New Roman" w:hAnsi="Times New Roman"/>
          <w:i/>
          <w:sz w:val="22"/>
          <w:szCs w:val="22"/>
        </w:rPr>
      </w:pPr>
    </w:p>
    <w:p w:rsidR="00965B90" w:rsidRDefault="00965B90" w:rsidP="00744D16">
      <w:pPr>
        <w:pStyle w:val="Textoindependiente2"/>
        <w:ind w:left="567"/>
        <w:rPr>
          <w:rFonts w:ascii="Times New Roman" w:hAnsi="Times New Roman"/>
          <w:i/>
          <w:sz w:val="22"/>
          <w:szCs w:val="22"/>
        </w:rPr>
      </w:pPr>
    </w:p>
    <w:p w:rsidR="00965B90" w:rsidRDefault="00965B90" w:rsidP="00744D16">
      <w:pPr>
        <w:pStyle w:val="Textoindependiente2"/>
        <w:ind w:left="567"/>
        <w:rPr>
          <w:rFonts w:ascii="Times New Roman" w:hAnsi="Times New Roman"/>
          <w:i/>
          <w:sz w:val="22"/>
          <w:szCs w:val="22"/>
        </w:rPr>
      </w:pPr>
    </w:p>
    <w:p w:rsidR="00965B90" w:rsidRPr="00744D16" w:rsidRDefault="00965B90" w:rsidP="00744D16">
      <w:pPr>
        <w:pStyle w:val="Textoindependiente2"/>
        <w:ind w:left="567"/>
        <w:rPr>
          <w:rFonts w:ascii="Times New Roman" w:hAnsi="Times New Roman"/>
          <w:i/>
          <w:sz w:val="22"/>
          <w:szCs w:val="22"/>
        </w:rPr>
      </w:pPr>
    </w:p>
    <w:tbl>
      <w:tblPr>
        <w:tblStyle w:val="Tablaconcuadrcula"/>
        <w:tblW w:w="8647" w:type="dxa"/>
        <w:tblInd w:w="392" w:type="dxa"/>
        <w:tblLook w:val="04A0" w:firstRow="1" w:lastRow="0" w:firstColumn="1" w:lastColumn="0" w:noHBand="0" w:noVBand="1"/>
      </w:tblPr>
      <w:tblGrid>
        <w:gridCol w:w="552"/>
        <w:gridCol w:w="2017"/>
        <w:gridCol w:w="6078"/>
      </w:tblGrid>
      <w:tr w:rsidR="00744D16" w:rsidRPr="00744D16" w:rsidTr="00744D16">
        <w:trPr>
          <w:trHeight w:val="252"/>
        </w:trPr>
        <w:tc>
          <w:tcPr>
            <w:tcW w:w="552" w:type="dxa"/>
          </w:tcPr>
          <w:p w:rsidR="00744D16" w:rsidRPr="00744D16" w:rsidRDefault="00744D16" w:rsidP="00714CE7">
            <w:pPr>
              <w:rPr>
                <w:rFonts w:ascii="Times New Roman" w:hAnsi="Times New Roman"/>
                <w:b/>
                <w:i/>
              </w:rPr>
            </w:pPr>
            <w:r w:rsidRPr="00744D16">
              <w:rPr>
                <w:rFonts w:ascii="Times New Roman" w:hAnsi="Times New Roman"/>
                <w:b/>
                <w:i/>
              </w:rPr>
              <w:t>A</w:t>
            </w:r>
          </w:p>
        </w:tc>
        <w:tc>
          <w:tcPr>
            <w:tcW w:w="8095" w:type="dxa"/>
            <w:gridSpan w:val="2"/>
            <w:vAlign w:val="center"/>
          </w:tcPr>
          <w:p w:rsidR="00744D16" w:rsidRPr="00744D16" w:rsidRDefault="00744D16" w:rsidP="00714CE7">
            <w:pPr>
              <w:rPr>
                <w:rFonts w:ascii="Times New Roman" w:hAnsi="Times New Roman"/>
                <w:b/>
                <w:i/>
              </w:rPr>
            </w:pPr>
            <w:r w:rsidRPr="00744D16">
              <w:rPr>
                <w:rFonts w:ascii="Times New Roman" w:hAnsi="Times New Roman"/>
                <w:b/>
                <w:i/>
              </w:rPr>
              <w:t>CAPACIDAD LEGAL – OBLIGATORIO</w:t>
            </w:r>
          </w:p>
        </w:tc>
      </w:tr>
      <w:tr w:rsidR="00744D16" w:rsidRPr="00744D16" w:rsidTr="00744D16">
        <w:tc>
          <w:tcPr>
            <w:tcW w:w="552" w:type="dxa"/>
          </w:tcPr>
          <w:p w:rsidR="00744D16" w:rsidRPr="00744D16" w:rsidRDefault="00744D16" w:rsidP="00714CE7">
            <w:pPr>
              <w:rPr>
                <w:rFonts w:ascii="Times New Roman" w:hAnsi="Times New Roman"/>
                <w:b/>
                <w:i/>
              </w:rPr>
            </w:pPr>
            <w:r w:rsidRPr="00744D16">
              <w:rPr>
                <w:rFonts w:ascii="Times New Roman" w:hAnsi="Times New Roman"/>
                <w:b/>
                <w:i/>
              </w:rPr>
              <w:t>A.1</w:t>
            </w:r>
          </w:p>
        </w:tc>
        <w:tc>
          <w:tcPr>
            <w:tcW w:w="2017" w:type="dxa"/>
          </w:tcPr>
          <w:p w:rsidR="00744D16" w:rsidRPr="00744D16" w:rsidRDefault="00744D16" w:rsidP="00714CE7">
            <w:pPr>
              <w:widowControl w:val="0"/>
              <w:jc w:val="both"/>
              <w:rPr>
                <w:rFonts w:ascii="Times New Roman" w:hAnsi="Times New Roman"/>
                <w:b/>
                <w:i/>
                <w:lang w:val="es-ES" w:eastAsia="es-ES"/>
              </w:rPr>
            </w:pPr>
            <w:r w:rsidRPr="00744D16">
              <w:rPr>
                <w:rFonts w:ascii="Times New Roman" w:hAnsi="Times New Roman"/>
                <w:b/>
                <w:i/>
                <w:lang w:val="es-ES" w:eastAsia="es-ES"/>
              </w:rPr>
              <w:t>REPRESENTACIÓN</w:t>
            </w:r>
          </w:p>
        </w:tc>
        <w:tc>
          <w:tcPr>
            <w:tcW w:w="6078" w:type="dxa"/>
          </w:tcPr>
          <w:p w:rsidR="00744D16" w:rsidRPr="00744D16" w:rsidRDefault="00744D16" w:rsidP="00714CE7">
            <w:pPr>
              <w:widowControl w:val="0"/>
              <w:jc w:val="both"/>
              <w:rPr>
                <w:rFonts w:ascii="Times New Roman" w:hAnsi="Times New Roman"/>
                <w:i/>
                <w:u w:val="single"/>
                <w:lang w:val="es-ES_tradnl"/>
              </w:rPr>
            </w:pPr>
            <w:r w:rsidRPr="00744D16">
              <w:rPr>
                <w:rFonts w:ascii="Times New Roman" w:hAnsi="Times New Roman"/>
                <w:i/>
                <w:u w:val="single"/>
                <w:lang w:val="es-ES_tradnl"/>
              </w:rPr>
              <w:t>Requisitos</w:t>
            </w:r>
          </w:p>
          <w:p w:rsidR="00744D16" w:rsidRPr="00744D16" w:rsidRDefault="00744D16" w:rsidP="00744D16">
            <w:pPr>
              <w:pStyle w:val="Prrafodelista"/>
              <w:widowControl w:val="0"/>
              <w:numPr>
                <w:ilvl w:val="0"/>
                <w:numId w:val="43"/>
              </w:numPr>
              <w:spacing w:after="0" w:line="240" w:lineRule="auto"/>
              <w:ind w:left="317" w:hanging="242"/>
              <w:contextualSpacing/>
              <w:jc w:val="both"/>
              <w:rPr>
                <w:rFonts w:ascii="Times New Roman" w:hAnsi="Times New Roman"/>
                <w:i/>
                <w:lang w:val="es-ES"/>
              </w:rPr>
            </w:pPr>
            <w:r w:rsidRPr="00744D16">
              <w:rPr>
                <w:rFonts w:ascii="Times New Roman" w:hAnsi="Times New Roman"/>
                <w:i/>
                <w:color w:val="000000" w:themeColor="text1"/>
                <w:lang w:val="es-ES"/>
              </w:rPr>
              <w:t xml:space="preserve">Documento que acredite el poder vigente del representante legal, apoderado </w:t>
            </w:r>
            <w:r w:rsidRPr="00744D16">
              <w:rPr>
                <w:rFonts w:ascii="Times New Roman" w:hAnsi="Times New Roman"/>
                <w:i/>
                <w:lang w:val="es-ES"/>
              </w:rPr>
              <w:t>o mandatario que rubrica la oferta.</w:t>
            </w:r>
          </w:p>
          <w:p w:rsidR="00744D16" w:rsidRPr="00744D16" w:rsidRDefault="00744D16" w:rsidP="00714CE7">
            <w:pPr>
              <w:pStyle w:val="Prrafodelista"/>
              <w:widowControl w:val="0"/>
              <w:ind w:left="317"/>
              <w:jc w:val="both"/>
              <w:rPr>
                <w:rFonts w:ascii="Times New Roman" w:hAnsi="Times New Roman"/>
                <w:i/>
                <w:color w:val="000000" w:themeColor="text1"/>
                <w:lang w:val="es-ES"/>
              </w:rPr>
            </w:pPr>
            <w:r w:rsidRPr="00744D16">
              <w:rPr>
                <w:rFonts w:ascii="Times New Roman" w:hAnsi="Times New Roman"/>
                <w:i/>
                <w:color w:val="000000" w:themeColor="text1"/>
                <w:lang w:val="es-ES"/>
              </w:rPr>
              <w:t>En el caso de consorcios, este documento debe ser presentado por cada uno de los integrantes del consorcio que suscribe la promesa de consorcio.</w:t>
            </w:r>
          </w:p>
          <w:p w:rsidR="00744D16" w:rsidRPr="00744D16" w:rsidRDefault="00744D16" w:rsidP="00744D16">
            <w:pPr>
              <w:pStyle w:val="Prrafodelista"/>
              <w:widowControl w:val="0"/>
              <w:numPr>
                <w:ilvl w:val="0"/>
                <w:numId w:val="43"/>
              </w:numPr>
              <w:spacing w:after="0" w:line="240" w:lineRule="auto"/>
              <w:ind w:left="317" w:hanging="242"/>
              <w:contextualSpacing/>
              <w:jc w:val="both"/>
              <w:rPr>
                <w:rFonts w:ascii="Times New Roman" w:hAnsi="Times New Roman"/>
                <w:i/>
                <w:lang w:val="es-ES"/>
              </w:rPr>
            </w:pPr>
            <w:r w:rsidRPr="00744D16">
              <w:rPr>
                <w:rFonts w:ascii="Times New Roman" w:hAnsi="Times New Roman"/>
                <w:i/>
                <w:lang w:val="es-ES"/>
              </w:rPr>
              <w:t>Promesa de consorcio con firmas legalizadas</w:t>
            </w:r>
            <w:r w:rsidRPr="00744D16">
              <w:rPr>
                <w:rStyle w:val="Refdenotaalpie"/>
                <w:rFonts w:ascii="Times New Roman" w:hAnsi="Times New Roman"/>
                <w:i/>
                <w:lang w:val="es-ES"/>
              </w:rPr>
              <w:footnoteReference w:id="2"/>
            </w:r>
            <w:r w:rsidRPr="00744D16">
              <w:rPr>
                <w:rFonts w:ascii="Times New Roman" w:hAnsi="Times New Roman"/>
                <w:i/>
                <w:lang w:val="es-ES"/>
              </w:rPr>
              <w:t>, en la que se consigne los integrantes, el representante común, el domicilio común y las obligaciones a las que se compromete cada uno de los integrantes del consorcio así como el porcentaje equivalente a dichas obligaciones.  (Anexo Nº 6)</w:t>
            </w:r>
          </w:p>
          <w:p w:rsidR="00744D16" w:rsidRPr="00744D16" w:rsidRDefault="00744D16" w:rsidP="00714CE7">
            <w:pPr>
              <w:pStyle w:val="Prrafodelista"/>
              <w:widowControl w:val="0"/>
              <w:ind w:left="317"/>
              <w:jc w:val="both"/>
              <w:rPr>
                <w:rFonts w:ascii="Times New Roman" w:hAnsi="Times New Roman"/>
                <w:i/>
                <w:lang w:val="es-ES"/>
              </w:rPr>
            </w:pPr>
            <w:r w:rsidRPr="00744D16">
              <w:rPr>
                <w:rFonts w:ascii="Times New Roman" w:hAnsi="Times New Roman"/>
                <w:i/>
                <w:lang w:val="es-ES"/>
              </w:rPr>
              <w:t xml:space="preserve">La promesa de consorcio debe ser suscrita por cada uno de sus integrantes. </w:t>
            </w:r>
          </w:p>
          <w:p w:rsidR="00744D16" w:rsidRPr="00744D16" w:rsidRDefault="00744D16" w:rsidP="00714CE7">
            <w:pPr>
              <w:widowControl w:val="0"/>
              <w:jc w:val="both"/>
              <w:rPr>
                <w:rFonts w:ascii="Times New Roman" w:eastAsia="Times New Roman" w:hAnsi="Times New Roman"/>
                <w:i/>
                <w:u w:val="single"/>
                <w:lang w:val="es-ES" w:eastAsia="es-ES"/>
              </w:rPr>
            </w:pPr>
            <w:r w:rsidRPr="00744D16">
              <w:rPr>
                <w:rFonts w:ascii="Times New Roman" w:hAnsi="Times New Roman"/>
                <w:i/>
                <w:u w:val="single"/>
                <w:lang w:val="es-ES_tradnl"/>
              </w:rPr>
              <w:t>Acreditación:</w:t>
            </w:r>
          </w:p>
          <w:p w:rsidR="00744D16" w:rsidRPr="00744D16" w:rsidRDefault="00744D16" w:rsidP="00744D16">
            <w:pPr>
              <w:pStyle w:val="Prrafodelista"/>
              <w:widowControl w:val="0"/>
              <w:numPr>
                <w:ilvl w:val="0"/>
                <w:numId w:val="43"/>
              </w:numPr>
              <w:spacing w:after="0" w:line="240" w:lineRule="auto"/>
              <w:ind w:left="242" w:hanging="242"/>
              <w:contextualSpacing/>
              <w:jc w:val="both"/>
              <w:rPr>
                <w:rFonts w:ascii="Times New Roman" w:hAnsi="Times New Roman"/>
                <w:i/>
                <w:lang w:val="es-ES"/>
              </w:rPr>
            </w:pPr>
            <w:r w:rsidRPr="00744D16">
              <w:rPr>
                <w:rFonts w:ascii="Times New Roman" w:hAnsi="Times New Roman"/>
                <w:i/>
                <w:lang w:val="es-ES"/>
              </w:rPr>
              <w:t xml:space="preserve">Copia de vigencia de poder expedida por registros públicos con una antigüedad no mayor de treinta (30) días calendario a la presentación de ofertas. </w:t>
            </w:r>
          </w:p>
          <w:p w:rsidR="00744D16" w:rsidRPr="00744D16" w:rsidRDefault="00744D16" w:rsidP="00744D16">
            <w:pPr>
              <w:pStyle w:val="Prrafodelista"/>
              <w:widowControl w:val="0"/>
              <w:numPr>
                <w:ilvl w:val="0"/>
                <w:numId w:val="43"/>
              </w:numPr>
              <w:spacing w:after="0" w:line="240" w:lineRule="auto"/>
              <w:ind w:left="360" w:hanging="242"/>
              <w:contextualSpacing/>
              <w:jc w:val="both"/>
              <w:rPr>
                <w:rFonts w:ascii="Times New Roman" w:hAnsi="Times New Roman"/>
                <w:i/>
                <w:color w:val="0000FF"/>
                <w:lang w:val="es-ES_tradnl"/>
              </w:rPr>
            </w:pPr>
            <w:r w:rsidRPr="00744D16">
              <w:rPr>
                <w:rFonts w:ascii="Times New Roman" w:hAnsi="Times New Roman"/>
                <w:i/>
                <w:lang w:val="es-ES"/>
              </w:rPr>
              <w:t>Promesa de consorcio con firmas legalizadas.</w:t>
            </w:r>
          </w:p>
          <w:p w:rsidR="00744D16" w:rsidRPr="00744D16" w:rsidRDefault="00744D16" w:rsidP="00714CE7">
            <w:pPr>
              <w:pStyle w:val="WW-Textosinformato"/>
              <w:widowControl w:val="0"/>
              <w:tabs>
                <w:tab w:val="left" w:pos="993"/>
                <w:tab w:val="center" w:pos="1843"/>
                <w:tab w:val="center" w:pos="6744"/>
                <w:tab w:val="right" w:pos="11163"/>
              </w:tabs>
              <w:adjustRightInd w:val="0"/>
              <w:ind w:left="2368"/>
              <w:jc w:val="both"/>
              <w:textAlignment w:val="baseline"/>
              <w:rPr>
                <w:rFonts w:ascii="Times New Roman" w:hAnsi="Times New Roman"/>
                <w:b/>
                <w:i/>
                <w:color w:val="0000FF"/>
              </w:rPr>
            </w:pPr>
          </w:p>
        </w:tc>
      </w:tr>
      <w:tr w:rsidR="00744D16" w:rsidRPr="00744D16" w:rsidTr="00744D16">
        <w:tc>
          <w:tcPr>
            <w:tcW w:w="552" w:type="dxa"/>
          </w:tcPr>
          <w:p w:rsidR="00744D16" w:rsidRPr="00744D16" w:rsidRDefault="00744D16" w:rsidP="00714CE7">
            <w:pPr>
              <w:rPr>
                <w:rFonts w:ascii="Times New Roman" w:hAnsi="Times New Roman"/>
                <w:b/>
                <w:i/>
              </w:rPr>
            </w:pPr>
            <w:r w:rsidRPr="00744D16">
              <w:rPr>
                <w:rFonts w:ascii="Times New Roman" w:hAnsi="Times New Roman"/>
                <w:b/>
                <w:i/>
              </w:rPr>
              <w:t>A.2</w:t>
            </w:r>
          </w:p>
        </w:tc>
        <w:tc>
          <w:tcPr>
            <w:tcW w:w="2017" w:type="dxa"/>
          </w:tcPr>
          <w:p w:rsidR="00744D16" w:rsidRPr="00744D16" w:rsidRDefault="00744D16" w:rsidP="00714CE7">
            <w:pPr>
              <w:widowControl w:val="0"/>
              <w:jc w:val="both"/>
              <w:rPr>
                <w:rFonts w:ascii="Times New Roman" w:hAnsi="Times New Roman"/>
                <w:b/>
                <w:i/>
                <w:lang w:val="es-ES" w:eastAsia="es-ES"/>
              </w:rPr>
            </w:pPr>
            <w:r w:rsidRPr="00744D16">
              <w:rPr>
                <w:rFonts w:ascii="Times New Roman" w:hAnsi="Times New Roman"/>
                <w:b/>
                <w:i/>
                <w:lang w:val="es-ES" w:eastAsia="es-ES"/>
              </w:rPr>
              <w:t>HABILITACIÓN</w:t>
            </w:r>
          </w:p>
        </w:tc>
        <w:tc>
          <w:tcPr>
            <w:tcW w:w="6078" w:type="dxa"/>
          </w:tcPr>
          <w:p w:rsidR="00744D16" w:rsidRPr="00744D16" w:rsidRDefault="00744D16" w:rsidP="00714CE7">
            <w:pPr>
              <w:widowControl w:val="0"/>
              <w:jc w:val="both"/>
              <w:rPr>
                <w:rFonts w:ascii="Times New Roman" w:hAnsi="Times New Roman"/>
                <w:i/>
                <w:iCs/>
                <w:lang w:eastAsia="es-ES"/>
              </w:rPr>
            </w:pPr>
            <w:r w:rsidRPr="00744D16">
              <w:rPr>
                <w:rFonts w:ascii="Times New Roman" w:hAnsi="Times New Roman"/>
                <w:i/>
                <w:iCs/>
                <w:highlight w:val="lightGray"/>
                <w:lang w:eastAsia="es-ES"/>
              </w:rPr>
              <w:t xml:space="preserve">[ INCLUIR REQUISITOS RELACIONADOS A LA HABILITACIÓN PARA LLEVAR A CABO LA ACTIVIDAD ECONÓMICA MATERIA DE LA CONTRATACIÓN ] </w:t>
            </w:r>
          </w:p>
          <w:p w:rsidR="00744D16" w:rsidRPr="00744D16" w:rsidRDefault="00744D16" w:rsidP="00714CE7">
            <w:pPr>
              <w:widowControl w:val="0"/>
              <w:jc w:val="both"/>
              <w:rPr>
                <w:rFonts w:ascii="Times New Roman" w:hAnsi="Times New Roman"/>
                <w:i/>
                <w:iCs/>
                <w:lang w:eastAsia="es-ES"/>
              </w:rPr>
            </w:pPr>
            <w:r w:rsidRPr="00744D16">
              <w:rPr>
                <w:rFonts w:ascii="Times New Roman" w:hAnsi="Times New Roman"/>
                <w:i/>
                <w:color w:val="0000FF"/>
              </w:rPr>
              <w:t xml:space="preserve">Por </w:t>
            </w:r>
            <w:r w:rsidRPr="00744D16">
              <w:rPr>
                <w:rFonts w:ascii="Times New Roman" w:hAnsi="Times New Roman"/>
                <w:i/>
                <w:color w:val="0000FF"/>
                <w:lang w:val="es-ES_tradnl"/>
              </w:rPr>
              <w:t>ejemplo, en caso que el objeto de la convocatoria sea el servicio de notificación de documentos u otros servicios postales, se debe requerir lo siguiente:</w:t>
            </w:r>
          </w:p>
          <w:p w:rsidR="00744D16" w:rsidRPr="00744D16" w:rsidRDefault="00744D16" w:rsidP="00714CE7">
            <w:pPr>
              <w:widowControl w:val="0"/>
              <w:jc w:val="both"/>
              <w:rPr>
                <w:rFonts w:ascii="Times New Roman" w:eastAsia="Times New Roman" w:hAnsi="Times New Roman"/>
                <w:i/>
                <w:color w:val="0000FF"/>
                <w:u w:val="single"/>
                <w:lang w:val="es-ES" w:eastAsia="es-ES"/>
              </w:rPr>
            </w:pPr>
            <w:r w:rsidRPr="00744D16">
              <w:rPr>
                <w:rFonts w:ascii="Times New Roman" w:hAnsi="Times New Roman"/>
                <w:i/>
                <w:color w:val="0000FF"/>
                <w:u w:val="single"/>
                <w:lang w:val="es-ES_tradnl"/>
              </w:rPr>
              <w:t>Requisito:</w:t>
            </w:r>
          </w:p>
          <w:p w:rsidR="00744D16" w:rsidRPr="00744D16" w:rsidRDefault="00744D16" w:rsidP="00744D16">
            <w:pPr>
              <w:pStyle w:val="Prrafodelista"/>
              <w:widowControl w:val="0"/>
              <w:numPr>
                <w:ilvl w:val="0"/>
                <w:numId w:val="43"/>
              </w:numPr>
              <w:spacing w:after="0" w:line="240" w:lineRule="auto"/>
              <w:ind w:left="242" w:hanging="242"/>
              <w:contextualSpacing/>
              <w:jc w:val="both"/>
              <w:rPr>
                <w:rFonts w:ascii="Times New Roman" w:eastAsia="Times New Roman" w:hAnsi="Times New Roman"/>
                <w:i/>
                <w:color w:val="0000FF"/>
                <w:lang w:val="es-ES" w:eastAsia="es-ES"/>
              </w:rPr>
            </w:pPr>
            <w:r w:rsidRPr="00744D16">
              <w:rPr>
                <w:rFonts w:ascii="Times New Roman" w:eastAsia="Times New Roman" w:hAnsi="Times New Roman"/>
                <w:i/>
                <w:color w:val="0000FF"/>
                <w:lang w:val="es-ES" w:eastAsia="es-ES"/>
              </w:rPr>
              <w:t>El postor debe contar con contrato de concesión postal vigente en el ámbito de operación requerido (local, regional, nacional o internacional) aprobado por la Dirección General de Concesiones en Comunicaciones del Ministerio de Transportes y Comunicaciones o entidad competente.</w:t>
            </w:r>
          </w:p>
          <w:p w:rsidR="00744D16" w:rsidRPr="00744D16" w:rsidRDefault="00744D16" w:rsidP="00714CE7">
            <w:pPr>
              <w:widowControl w:val="0"/>
              <w:jc w:val="both"/>
              <w:rPr>
                <w:rFonts w:ascii="Times New Roman" w:eastAsia="Times New Roman" w:hAnsi="Times New Roman"/>
                <w:i/>
                <w:color w:val="0000FF"/>
                <w:u w:val="single"/>
                <w:lang w:val="es-ES" w:eastAsia="es-ES"/>
              </w:rPr>
            </w:pPr>
            <w:r w:rsidRPr="00744D16">
              <w:rPr>
                <w:rFonts w:ascii="Times New Roman" w:hAnsi="Times New Roman"/>
                <w:i/>
                <w:color w:val="0000FF"/>
                <w:u w:val="single"/>
                <w:lang w:val="es-ES_tradnl"/>
              </w:rPr>
              <w:t>Acreditación:</w:t>
            </w:r>
          </w:p>
          <w:p w:rsidR="00744D16" w:rsidRPr="00744D16" w:rsidRDefault="00744D16" w:rsidP="00744D16">
            <w:pPr>
              <w:pStyle w:val="Prrafodelista"/>
              <w:widowControl w:val="0"/>
              <w:numPr>
                <w:ilvl w:val="0"/>
                <w:numId w:val="43"/>
              </w:numPr>
              <w:spacing w:after="0" w:line="240" w:lineRule="auto"/>
              <w:ind w:left="242" w:hanging="242"/>
              <w:contextualSpacing/>
              <w:jc w:val="both"/>
              <w:rPr>
                <w:rFonts w:ascii="Times New Roman" w:eastAsia="Times New Roman" w:hAnsi="Times New Roman"/>
                <w:i/>
                <w:color w:val="0000FF"/>
                <w:lang w:val="es-ES" w:eastAsia="es-ES"/>
              </w:rPr>
            </w:pPr>
            <w:r w:rsidRPr="00744D16">
              <w:rPr>
                <w:rFonts w:ascii="Times New Roman" w:eastAsia="Times New Roman" w:hAnsi="Times New Roman"/>
                <w:i/>
                <w:color w:val="0000FF"/>
                <w:lang w:val="es-ES" w:eastAsia="es-ES"/>
              </w:rPr>
              <w:t xml:space="preserve">Copia del contrato de concesión para la prestación del servicio postal y de la Resolución Directoral aprobando la concesión postal expedida por la Dirección General de Concesiones en Comunicaciones del Ministerio de Transportes y Comunicaciones o entidad competente. </w:t>
            </w:r>
          </w:p>
          <w:p w:rsidR="00744D16" w:rsidRPr="00744D16" w:rsidRDefault="00744D16" w:rsidP="00714CE7">
            <w:pPr>
              <w:widowControl w:val="0"/>
              <w:jc w:val="both"/>
              <w:rPr>
                <w:rFonts w:ascii="Times New Roman" w:hAnsi="Times New Roman"/>
                <w:i/>
                <w:color w:val="0000FF"/>
                <w:lang w:val="es-ES_tradnl"/>
              </w:rPr>
            </w:pPr>
            <w:r w:rsidRPr="00744D16">
              <w:rPr>
                <w:rFonts w:ascii="Times New Roman" w:hAnsi="Times New Roman"/>
                <w:i/>
                <w:color w:val="0000FF"/>
              </w:rPr>
              <w:lastRenderedPageBreak/>
              <w:t xml:space="preserve">Por </w:t>
            </w:r>
            <w:r w:rsidRPr="00744D16">
              <w:rPr>
                <w:rFonts w:ascii="Times New Roman" w:hAnsi="Times New Roman"/>
                <w:i/>
                <w:color w:val="0000FF"/>
                <w:lang w:val="es-ES_tradnl"/>
              </w:rPr>
              <w:t>ejemplo, en caso que el objeto de la convocatoria sea la contratación del servicio de seguridad, se debe requerir lo siguiente:</w:t>
            </w:r>
          </w:p>
          <w:p w:rsidR="00744D16" w:rsidRPr="00744D16" w:rsidRDefault="00744D16" w:rsidP="00714CE7">
            <w:pPr>
              <w:widowControl w:val="0"/>
              <w:jc w:val="both"/>
              <w:rPr>
                <w:rFonts w:ascii="Times New Roman" w:hAnsi="Times New Roman"/>
                <w:i/>
                <w:color w:val="0000FF"/>
                <w:u w:val="single"/>
                <w:lang w:val="es-ES_tradnl"/>
              </w:rPr>
            </w:pPr>
            <w:r w:rsidRPr="00744D16">
              <w:rPr>
                <w:rFonts w:ascii="Times New Roman" w:hAnsi="Times New Roman"/>
                <w:i/>
                <w:color w:val="0000FF"/>
                <w:u w:val="single"/>
                <w:lang w:val="es-ES_tradnl"/>
              </w:rPr>
              <w:t>Requisitos:</w:t>
            </w:r>
          </w:p>
          <w:p w:rsidR="00744D16" w:rsidRPr="00744D16" w:rsidRDefault="00744D16" w:rsidP="00714CE7">
            <w:pPr>
              <w:widowControl w:val="0"/>
              <w:jc w:val="both"/>
              <w:rPr>
                <w:rFonts w:ascii="Times New Roman" w:eastAsia="Times New Roman" w:hAnsi="Times New Roman"/>
                <w:i/>
                <w:color w:val="0000FF"/>
                <w:lang w:val="es-ES" w:eastAsia="es-ES"/>
              </w:rPr>
            </w:pPr>
            <w:r w:rsidRPr="00744D16">
              <w:rPr>
                <w:rFonts w:ascii="Times New Roman" w:hAnsi="Times New Roman"/>
                <w:i/>
                <w:color w:val="0000FF"/>
                <w:lang w:val="es-ES_tradnl"/>
              </w:rPr>
              <w:t>El postor debe contar con:</w:t>
            </w:r>
          </w:p>
          <w:p w:rsidR="00744D16" w:rsidRPr="00744D16" w:rsidRDefault="00744D16" w:rsidP="00744D16">
            <w:pPr>
              <w:pStyle w:val="Prrafodelista"/>
              <w:widowControl w:val="0"/>
              <w:numPr>
                <w:ilvl w:val="0"/>
                <w:numId w:val="43"/>
              </w:numPr>
              <w:spacing w:after="0" w:line="240" w:lineRule="auto"/>
              <w:ind w:left="242" w:hanging="242"/>
              <w:contextualSpacing/>
              <w:jc w:val="both"/>
              <w:rPr>
                <w:rFonts w:ascii="Times New Roman" w:hAnsi="Times New Roman"/>
                <w:b/>
                <w:i/>
                <w:color w:val="0000FF"/>
                <w:u w:val="single"/>
              </w:rPr>
            </w:pPr>
            <w:r w:rsidRPr="00744D16">
              <w:rPr>
                <w:rFonts w:ascii="Times New Roman" w:eastAsia="Times New Roman" w:hAnsi="Times New Roman"/>
                <w:i/>
                <w:color w:val="0000FF"/>
                <w:lang w:val="es-ES" w:eastAsia="es-ES"/>
              </w:rPr>
              <w:t>Inscripción vigente en el Registro Nacional de Empresas y Entidades que realizan actividades de intermediación laboral – RENEEIL. En dicha constancia se debe(n) detallar la(s) actividad(es) de</w:t>
            </w:r>
            <w:r w:rsidRPr="00744D16">
              <w:rPr>
                <w:rFonts w:ascii="Times New Roman" w:hAnsi="Times New Roman"/>
                <w:i/>
              </w:rPr>
              <w:t xml:space="preserve"> </w:t>
            </w:r>
            <w:r w:rsidRPr="00744D16">
              <w:rPr>
                <w:rFonts w:ascii="Times New Roman" w:hAnsi="Times New Roman"/>
                <w:i/>
                <w:iCs/>
                <w:color w:val="0000FF"/>
                <w:highlight w:val="lightGray"/>
              </w:rPr>
              <w:t>[CONSIGNAR LAS ACTIVIDAD(ES) DE INTERMEDIACIÓN LABORAL EN LAS QUE DEBE ESTAR AUTORIZADO EL POSTOR]</w:t>
            </w:r>
            <w:r w:rsidRPr="00744D16">
              <w:rPr>
                <w:rFonts w:ascii="Times New Roman" w:hAnsi="Times New Roman"/>
                <w:i/>
                <w:color w:val="0000FF"/>
              </w:rPr>
              <w:t>.</w:t>
            </w:r>
          </w:p>
          <w:p w:rsidR="00744D16" w:rsidRPr="00744D16" w:rsidRDefault="00744D16" w:rsidP="00744D16">
            <w:pPr>
              <w:pStyle w:val="Prrafodelista"/>
              <w:widowControl w:val="0"/>
              <w:numPr>
                <w:ilvl w:val="0"/>
                <w:numId w:val="43"/>
              </w:numPr>
              <w:spacing w:after="0" w:line="240" w:lineRule="auto"/>
              <w:ind w:left="242" w:hanging="242"/>
              <w:contextualSpacing/>
              <w:jc w:val="both"/>
              <w:rPr>
                <w:rFonts w:ascii="Times New Roman" w:hAnsi="Times New Roman"/>
                <w:b/>
                <w:i/>
                <w:color w:val="0000FF"/>
                <w:u w:val="single"/>
              </w:rPr>
            </w:pPr>
            <w:r w:rsidRPr="00744D16">
              <w:rPr>
                <w:rFonts w:ascii="Times New Roman" w:eastAsia="Times New Roman" w:hAnsi="Times New Roman"/>
                <w:i/>
                <w:color w:val="0000FF"/>
                <w:lang w:val="es-ES" w:eastAsia="es-ES"/>
              </w:rPr>
              <w:t>Autorización de funcionamiento para la prestación del servicio de vigilancia privada vigente en el ámbito geográfico en que se prestará el servicio, expedida por la Superintendencia Nacional de Control de Servicios de Seguridad, Armas, Municiones y Explosivos de Uso Civil –SUCAMEC (antes DICSCAMEC).</w:t>
            </w:r>
          </w:p>
          <w:p w:rsidR="00744D16" w:rsidRPr="00744D16" w:rsidRDefault="00744D16" w:rsidP="00714CE7">
            <w:pPr>
              <w:widowControl w:val="0"/>
              <w:jc w:val="both"/>
              <w:rPr>
                <w:rFonts w:ascii="Times New Roman" w:eastAsia="Times New Roman" w:hAnsi="Times New Roman"/>
                <w:i/>
                <w:color w:val="0000FF"/>
                <w:u w:val="single"/>
                <w:lang w:val="es-ES" w:eastAsia="es-ES"/>
              </w:rPr>
            </w:pPr>
            <w:r w:rsidRPr="00744D16">
              <w:rPr>
                <w:rFonts w:ascii="Times New Roman" w:hAnsi="Times New Roman"/>
                <w:i/>
                <w:color w:val="0000FF"/>
                <w:u w:val="single"/>
                <w:lang w:val="es-ES_tradnl"/>
              </w:rPr>
              <w:t>Acreditación:</w:t>
            </w:r>
          </w:p>
          <w:p w:rsidR="00744D16" w:rsidRPr="00744D16" w:rsidRDefault="00744D16" w:rsidP="00744D16">
            <w:pPr>
              <w:pStyle w:val="Prrafodelista"/>
              <w:widowControl w:val="0"/>
              <w:numPr>
                <w:ilvl w:val="0"/>
                <w:numId w:val="43"/>
              </w:numPr>
              <w:spacing w:after="0" w:line="240" w:lineRule="auto"/>
              <w:ind w:left="242" w:hanging="242"/>
              <w:contextualSpacing/>
              <w:jc w:val="both"/>
              <w:rPr>
                <w:rFonts w:ascii="Times New Roman" w:hAnsi="Times New Roman"/>
                <w:b/>
                <w:i/>
                <w:color w:val="0000FF"/>
                <w:u w:val="single"/>
              </w:rPr>
            </w:pPr>
            <w:r w:rsidRPr="00744D16">
              <w:rPr>
                <w:rFonts w:ascii="Times New Roman" w:eastAsia="Times New Roman" w:hAnsi="Times New Roman"/>
                <w:i/>
                <w:color w:val="0000FF"/>
                <w:lang w:val="es-ES" w:eastAsia="es-ES"/>
              </w:rPr>
              <w:t>Copia de la constancia vigente de estar inscrito en el Registro Nacional de Empresas y Entidades que realizan actividades de intermediación laboral – RENEEIL, expedida por el Ministerio de Trabajo y Promoción del Empleo.</w:t>
            </w:r>
          </w:p>
          <w:p w:rsidR="00744D16" w:rsidRPr="00744D16" w:rsidRDefault="00744D16" w:rsidP="00744D16">
            <w:pPr>
              <w:pStyle w:val="Prrafodelista"/>
              <w:widowControl w:val="0"/>
              <w:numPr>
                <w:ilvl w:val="0"/>
                <w:numId w:val="43"/>
              </w:numPr>
              <w:spacing w:after="0" w:line="240" w:lineRule="auto"/>
              <w:ind w:left="242" w:hanging="242"/>
              <w:contextualSpacing/>
              <w:jc w:val="both"/>
              <w:rPr>
                <w:rFonts w:ascii="Times New Roman" w:hAnsi="Times New Roman"/>
                <w:b/>
                <w:i/>
                <w:color w:val="0000FF"/>
                <w:u w:val="single"/>
              </w:rPr>
            </w:pPr>
            <w:r w:rsidRPr="00744D16">
              <w:rPr>
                <w:rFonts w:ascii="Times New Roman" w:eastAsia="Times New Roman" w:hAnsi="Times New Roman"/>
                <w:i/>
                <w:color w:val="0000FF"/>
                <w:lang w:val="es-ES" w:eastAsia="es-ES"/>
              </w:rPr>
              <w:t>Copia de la autorización de funcionamiento para la prestación del servicio de vigilancia privada vigente en el ámbito geográfico en que se prestará el servicio, expedida por Superintendencia Nacional de Control de Servicios de Seguridad, Armas, Municiones y Explosivos de Uso Civil  –SUCAMEC (antes DICSCAMEC).</w:t>
            </w:r>
            <w:r w:rsidRPr="00744D16">
              <w:rPr>
                <w:rFonts w:ascii="Times New Roman" w:hAnsi="Times New Roman"/>
                <w:i/>
                <w:color w:val="0000FF"/>
                <w:vertAlign w:val="superscript"/>
              </w:rPr>
              <w:footnoteReference w:id="3"/>
            </w:r>
          </w:p>
          <w:p w:rsidR="00744D16" w:rsidRPr="00744D16" w:rsidRDefault="00744D16" w:rsidP="00714CE7">
            <w:pPr>
              <w:widowControl w:val="0"/>
              <w:jc w:val="both"/>
              <w:rPr>
                <w:rFonts w:ascii="Times New Roman" w:hAnsi="Times New Roman"/>
                <w:b/>
                <w:i/>
                <w:color w:val="0000FF"/>
              </w:rPr>
            </w:pPr>
            <w:r w:rsidRPr="00744D16">
              <w:rPr>
                <w:rFonts w:ascii="Times New Roman" w:hAnsi="Times New Roman"/>
                <w:b/>
                <w:i/>
                <w:color w:val="0000FF"/>
                <w:u w:val="single"/>
              </w:rPr>
              <w:t>IMPORTANTE</w:t>
            </w:r>
            <w:r w:rsidRPr="00744D16">
              <w:rPr>
                <w:rFonts w:ascii="Times New Roman" w:hAnsi="Times New Roman"/>
                <w:b/>
                <w:i/>
                <w:color w:val="0000FF"/>
              </w:rPr>
              <w:t>:</w:t>
            </w:r>
          </w:p>
          <w:p w:rsidR="00744D16" w:rsidRPr="00744D16" w:rsidRDefault="00744D16" w:rsidP="00744D16">
            <w:pPr>
              <w:pStyle w:val="Prrafodelista"/>
              <w:widowControl w:val="0"/>
              <w:numPr>
                <w:ilvl w:val="0"/>
                <w:numId w:val="44"/>
              </w:numPr>
              <w:spacing w:after="0" w:line="240" w:lineRule="auto"/>
              <w:contextualSpacing/>
              <w:jc w:val="both"/>
              <w:rPr>
                <w:rFonts w:ascii="Times New Roman" w:hAnsi="Times New Roman"/>
                <w:b/>
                <w:i/>
                <w:color w:val="0000FF"/>
              </w:rPr>
            </w:pPr>
            <w:r w:rsidRPr="00744D16">
              <w:rPr>
                <w:rFonts w:ascii="Times New Roman" w:hAnsi="Times New Roman"/>
                <w:i/>
                <w:color w:val="0000FF"/>
                <w:lang w:val="es-ES_tradnl"/>
              </w:rPr>
              <w:t>En el caso de consorcios, cada integrante del consorcio que se hubiera comprometido a ejecutar las obligaciones vinculadas directamente al objeto de la convocatoria debe acreditar este requisito.</w:t>
            </w:r>
          </w:p>
        </w:tc>
      </w:tr>
    </w:tbl>
    <w:p w:rsidR="00744D16" w:rsidRDefault="00744D16" w:rsidP="00744D16">
      <w:pPr>
        <w:widowControl w:val="0"/>
        <w:spacing w:after="0" w:line="240" w:lineRule="auto"/>
        <w:jc w:val="both"/>
        <w:rPr>
          <w:rFonts w:ascii="Times New Roman" w:hAnsi="Times New Roman"/>
          <w:sz w:val="24"/>
          <w:szCs w:val="24"/>
        </w:rPr>
      </w:pPr>
    </w:p>
    <w:p w:rsidR="00B33AFF" w:rsidRDefault="004357F1" w:rsidP="00744D16">
      <w:pPr>
        <w:widowControl w:val="0"/>
        <w:spacing w:after="0" w:line="240" w:lineRule="auto"/>
        <w:jc w:val="both"/>
        <w:rPr>
          <w:rFonts w:ascii="Times New Roman" w:hAnsi="Times New Roman"/>
          <w:sz w:val="24"/>
          <w:szCs w:val="24"/>
        </w:rPr>
      </w:pPr>
      <w:r>
        <w:rPr>
          <w:rFonts w:ascii="Times New Roman" w:hAnsi="Times New Roman"/>
          <w:sz w:val="24"/>
          <w:szCs w:val="24"/>
        </w:rPr>
        <w:t xml:space="preserve">Estando </w:t>
      </w:r>
      <w:r w:rsidRPr="00AB1AFB">
        <w:rPr>
          <w:rFonts w:ascii="Times New Roman" w:hAnsi="Times New Roman"/>
          <w:sz w:val="24"/>
          <w:szCs w:val="24"/>
        </w:rPr>
        <w:t>a ello</w:t>
      </w:r>
      <w:r w:rsidR="00744D16" w:rsidRPr="00AB1AFB">
        <w:rPr>
          <w:rFonts w:ascii="Times New Roman" w:hAnsi="Times New Roman"/>
          <w:sz w:val="24"/>
          <w:szCs w:val="24"/>
        </w:rPr>
        <w:t xml:space="preserve">, </w:t>
      </w:r>
      <w:r w:rsidRPr="00AB1AFB">
        <w:rPr>
          <w:rFonts w:ascii="Times New Roman" w:hAnsi="Times New Roman"/>
          <w:sz w:val="24"/>
          <w:szCs w:val="24"/>
        </w:rPr>
        <w:t xml:space="preserve">considerando que la </w:t>
      </w:r>
      <w:r w:rsidRPr="00AB1AFB">
        <w:rPr>
          <w:rFonts w:ascii="Times New Roman" w:hAnsi="Times New Roman"/>
          <w:i/>
          <w:sz w:val="24"/>
          <w:szCs w:val="24"/>
        </w:rPr>
        <w:t>“Habilitación”</w:t>
      </w:r>
      <w:r w:rsidRPr="00AB1AFB">
        <w:rPr>
          <w:rFonts w:ascii="Times New Roman" w:hAnsi="Times New Roman"/>
          <w:sz w:val="24"/>
          <w:szCs w:val="24"/>
        </w:rPr>
        <w:t xml:space="preserve"> es un requisito de calificación de carácter obligatorio, y dado que en las Bases del presente procedimiento no se ha consignado el mismo, con ocasión de la integración de las Bases, </w:t>
      </w:r>
      <w:r w:rsidR="00B33AFF" w:rsidRPr="00B33AFF">
        <w:rPr>
          <w:rFonts w:ascii="Times New Roman" w:hAnsi="Times New Roman"/>
          <w:b/>
          <w:sz w:val="24"/>
          <w:szCs w:val="24"/>
          <w:u w:val="single"/>
        </w:rPr>
        <w:t>la Entidad deberá verificar si corresponde</w:t>
      </w:r>
      <w:r w:rsidR="00B33AFF">
        <w:rPr>
          <w:rFonts w:ascii="Times New Roman" w:hAnsi="Times New Roman"/>
          <w:sz w:val="24"/>
          <w:szCs w:val="24"/>
        </w:rPr>
        <w:t xml:space="preserve">, </w:t>
      </w:r>
      <w:r w:rsidR="00B33AFF" w:rsidRPr="00B33AFF">
        <w:rPr>
          <w:rFonts w:ascii="Times New Roman" w:hAnsi="Times New Roman"/>
          <w:b/>
          <w:sz w:val="24"/>
          <w:szCs w:val="24"/>
        </w:rPr>
        <w:t>en atención al objeto de la presente contratación</w:t>
      </w:r>
      <w:r w:rsidR="00B33AFF">
        <w:rPr>
          <w:rFonts w:ascii="Times New Roman" w:hAnsi="Times New Roman"/>
          <w:sz w:val="24"/>
          <w:szCs w:val="24"/>
        </w:rPr>
        <w:t xml:space="preserve">, </w:t>
      </w:r>
      <w:r w:rsidR="00B33AFF" w:rsidRPr="00B33AFF">
        <w:rPr>
          <w:rFonts w:ascii="Times New Roman" w:hAnsi="Times New Roman"/>
          <w:b/>
          <w:sz w:val="24"/>
          <w:szCs w:val="24"/>
        </w:rPr>
        <w:t xml:space="preserve">precisar el requisito de calificación de la </w:t>
      </w:r>
      <w:r w:rsidR="00B33AFF" w:rsidRPr="00B33AFF">
        <w:rPr>
          <w:rFonts w:ascii="Times New Roman" w:hAnsi="Times New Roman"/>
          <w:b/>
          <w:i/>
          <w:sz w:val="24"/>
          <w:szCs w:val="24"/>
        </w:rPr>
        <w:t>“Habilitación”</w:t>
      </w:r>
      <w:r w:rsidR="00B33AFF">
        <w:rPr>
          <w:rFonts w:ascii="Times New Roman" w:hAnsi="Times New Roman"/>
          <w:sz w:val="24"/>
          <w:szCs w:val="24"/>
        </w:rPr>
        <w:t>.</w:t>
      </w:r>
    </w:p>
    <w:p w:rsidR="00B33AFF" w:rsidRDefault="00B33AFF" w:rsidP="00744D16">
      <w:pPr>
        <w:widowControl w:val="0"/>
        <w:spacing w:after="0" w:line="240" w:lineRule="auto"/>
        <w:jc w:val="both"/>
        <w:rPr>
          <w:rFonts w:ascii="Times New Roman" w:hAnsi="Times New Roman"/>
          <w:sz w:val="24"/>
          <w:szCs w:val="24"/>
        </w:rPr>
      </w:pPr>
    </w:p>
    <w:p w:rsidR="00F26CDF" w:rsidRDefault="00F26CDF" w:rsidP="009E298E">
      <w:pPr>
        <w:widowControl w:val="0"/>
        <w:spacing w:after="0" w:line="240" w:lineRule="auto"/>
        <w:jc w:val="both"/>
        <w:rPr>
          <w:rFonts w:ascii="Times New Roman" w:hAnsi="Times New Roman"/>
          <w:sz w:val="24"/>
          <w:szCs w:val="24"/>
        </w:rPr>
      </w:pPr>
    </w:p>
    <w:p w:rsidR="00965B90" w:rsidRDefault="00965B90" w:rsidP="009E298E">
      <w:pPr>
        <w:widowControl w:val="0"/>
        <w:spacing w:after="0" w:line="240" w:lineRule="auto"/>
        <w:jc w:val="both"/>
        <w:rPr>
          <w:rFonts w:ascii="Times New Roman" w:hAnsi="Times New Roman"/>
          <w:sz w:val="24"/>
          <w:szCs w:val="24"/>
        </w:rPr>
      </w:pPr>
    </w:p>
    <w:p w:rsidR="00965B90" w:rsidRDefault="00965B90" w:rsidP="009E298E">
      <w:pPr>
        <w:widowControl w:val="0"/>
        <w:spacing w:after="0" w:line="240" w:lineRule="auto"/>
        <w:jc w:val="both"/>
        <w:rPr>
          <w:rFonts w:ascii="Times New Roman" w:hAnsi="Times New Roman"/>
          <w:sz w:val="24"/>
          <w:szCs w:val="24"/>
        </w:rPr>
      </w:pPr>
    </w:p>
    <w:p w:rsidR="00965B90" w:rsidRDefault="00965B90" w:rsidP="009E298E">
      <w:pPr>
        <w:widowControl w:val="0"/>
        <w:spacing w:after="0" w:line="240" w:lineRule="auto"/>
        <w:jc w:val="both"/>
        <w:rPr>
          <w:rFonts w:ascii="Times New Roman" w:hAnsi="Times New Roman"/>
          <w:sz w:val="24"/>
          <w:szCs w:val="24"/>
        </w:rPr>
      </w:pPr>
    </w:p>
    <w:p w:rsidR="00965B90" w:rsidRDefault="00965B90" w:rsidP="009E298E">
      <w:pPr>
        <w:widowControl w:val="0"/>
        <w:spacing w:after="0" w:line="240" w:lineRule="auto"/>
        <w:jc w:val="both"/>
        <w:rPr>
          <w:rFonts w:ascii="Times New Roman" w:hAnsi="Times New Roman"/>
          <w:sz w:val="24"/>
          <w:szCs w:val="24"/>
        </w:rPr>
      </w:pPr>
    </w:p>
    <w:p w:rsidR="00965B90" w:rsidRPr="00AB1AFB" w:rsidRDefault="00965B90" w:rsidP="009E298E">
      <w:pPr>
        <w:widowControl w:val="0"/>
        <w:spacing w:after="0" w:line="240" w:lineRule="auto"/>
        <w:jc w:val="both"/>
        <w:rPr>
          <w:rFonts w:ascii="Times New Roman" w:hAnsi="Times New Roman"/>
          <w:sz w:val="24"/>
          <w:szCs w:val="24"/>
        </w:rPr>
      </w:pPr>
    </w:p>
    <w:p w:rsidR="004307F4" w:rsidRPr="00AB1AFB" w:rsidRDefault="004307F4" w:rsidP="004307F4">
      <w:pPr>
        <w:pStyle w:val="Prrafodelista"/>
        <w:widowControl w:val="0"/>
        <w:numPr>
          <w:ilvl w:val="0"/>
          <w:numId w:val="37"/>
        </w:numPr>
        <w:tabs>
          <w:tab w:val="num" w:pos="284"/>
        </w:tabs>
        <w:spacing w:after="0" w:line="240" w:lineRule="auto"/>
        <w:ind w:left="426" w:hanging="426"/>
        <w:contextualSpacing/>
        <w:jc w:val="both"/>
        <w:rPr>
          <w:rFonts w:ascii="Times New Roman" w:eastAsia="Times New Roman" w:hAnsi="Times New Roman"/>
          <w:b/>
          <w:snapToGrid w:val="0"/>
          <w:sz w:val="24"/>
          <w:szCs w:val="24"/>
          <w:lang w:val="es-ES" w:eastAsia="es-MX"/>
        </w:rPr>
      </w:pPr>
      <w:r w:rsidRPr="00AB1AFB">
        <w:rPr>
          <w:rFonts w:ascii="Times New Roman" w:eastAsia="Times New Roman" w:hAnsi="Times New Roman"/>
          <w:b/>
          <w:sz w:val="24"/>
          <w:szCs w:val="24"/>
          <w:lang w:val="es-MX" w:eastAsia="es-MX"/>
        </w:rPr>
        <w:t xml:space="preserve">CONCLUSIONES </w:t>
      </w:r>
    </w:p>
    <w:p w:rsidR="004307F4" w:rsidRPr="00AB1AFB" w:rsidRDefault="004307F4" w:rsidP="004307F4">
      <w:pPr>
        <w:widowControl w:val="0"/>
        <w:spacing w:after="0" w:line="240" w:lineRule="auto"/>
        <w:jc w:val="both"/>
        <w:rPr>
          <w:rFonts w:ascii="Times New Roman" w:eastAsia="Times New Roman" w:hAnsi="Times New Roman"/>
          <w:b/>
          <w:snapToGrid w:val="0"/>
          <w:sz w:val="24"/>
          <w:szCs w:val="24"/>
          <w:lang w:val="es-ES" w:eastAsia="es-MX"/>
        </w:rPr>
      </w:pPr>
    </w:p>
    <w:p w:rsidR="004307F4" w:rsidRPr="00AB1AFB" w:rsidRDefault="004307F4" w:rsidP="004307F4">
      <w:pPr>
        <w:autoSpaceDE w:val="0"/>
        <w:autoSpaceDN w:val="0"/>
        <w:adjustRightInd w:val="0"/>
        <w:spacing w:after="0" w:line="240" w:lineRule="auto"/>
        <w:jc w:val="both"/>
        <w:rPr>
          <w:rFonts w:ascii="Times New Roman" w:eastAsia="Times New Roman" w:hAnsi="Times New Roman"/>
          <w:sz w:val="24"/>
          <w:szCs w:val="24"/>
          <w:lang w:val="es-ES_tradnl" w:eastAsia="es-MX"/>
        </w:rPr>
      </w:pPr>
      <w:r w:rsidRPr="00AB1AFB">
        <w:rPr>
          <w:rFonts w:ascii="Times New Roman" w:eastAsia="Times New Roman" w:hAnsi="Times New Roman"/>
          <w:sz w:val="24"/>
          <w:szCs w:val="24"/>
          <w:lang w:val="es-ES_tradnl" w:eastAsia="es-MX"/>
        </w:rPr>
        <w:t>En virtud de lo expuesto, este Organismo Supervisor ha dispuesto:</w:t>
      </w:r>
    </w:p>
    <w:p w:rsidR="00AB1AFB" w:rsidRPr="00AB1AFB" w:rsidRDefault="00AB1AFB" w:rsidP="00AB1AFB">
      <w:pPr>
        <w:pStyle w:val="Textoindependiente2"/>
        <w:ind w:left="567"/>
        <w:rPr>
          <w:rFonts w:ascii="Times New Roman" w:hAnsi="Times New Roman"/>
          <w:b/>
          <w:szCs w:val="24"/>
        </w:rPr>
      </w:pPr>
    </w:p>
    <w:p w:rsidR="00AB1AFB" w:rsidRPr="00AB1AFB" w:rsidRDefault="00AB1AFB" w:rsidP="00AB1AFB">
      <w:pPr>
        <w:widowControl w:val="0"/>
        <w:numPr>
          <w:ilvl w:val="1"/>
          <w:numId w:val="46"/>
        </w:numPr>
        <w:spacing w:after="0" w:line="240" w:lineRule="auto"/>
        <w:ind w:left="567" w:hanging="567"/>
        <w:jc w:val="both"/>
        <w:rPr>
          <w:rFonts w:ascii="Times New Roman" w:hAnsi="Times New Roman"/>
          <w:sz w:val="24"/>
          <w:szCs w:val="24"/>
        </w:rPr>
      </w:pPr>
      <w:r w:rsidRPr="00AB1AFB">
        <w:rPr>
          <w:rFonts w:ascii="Times New Roman" w:hAnsi="Times New Roman"/>
          <w:snapToGrid w:val="0"/>
          <w:sz w:val="24"/>
          <w:szCs w:val="24"/>
        </w:rPr>
        <w:t xml:space="preserve">El </w:t>
      </w:r>
      <w:r w:rsidRPr="00AB1AFB">
        <w:rPr>
          <w:rFonts w:ascii="Times New Roman" w:hAnsi="Times New Roman"/>
          <w:color w:val="000000"/>
          <w:sz w:val="24"/>
          <w:szCs w:val="24"/>
          <w:lang w:val="es-ES" w:eastAsia="es-ES"/>
        </w:rPr>
        <w:t>Comité de Selección deberá cumplir con lo dispuesto por este Organismo Supervisor al absolver las observaciones indicadas en el numeral 2 del presente Pronunciamiento.</w:t>
      </w:r>
    </w:p>
    <w:p w:rsidR="00AB1AFB" w:rsidRPr="00AB1AFB" w:rsidRDefault="00AB1AFB" w:rsidP="00AB1AFB">
      <w:pPr>
        <w:widowControl w:val="0"/>
        <w:spacing w:after="0" w:line="240" w:lineRule="auto"/>
        <w:ind w:left="567"/>
        <w:jc w:val="both"/>
        <w:rPr>
          <w:rFonts w:ascii="Times New Roman" w:hAnsi="Times New Roman"/>
          <w:sz w:val="24"/>
          <w:szCs w:val="24"/>
        </w:rPr>
      </w:pPr>
    </w:p>
    <w:p w:rsidR="00AB1AFB" w:rsidRPr="00AB1AFB" w:rsidRDefault="00AB1AFB" w:rsidP="00AB1AFB">
      <w:pPr>
        <w:widowControl w:val="0"/>
        <w:numPr>
          <w:ilvl w:val="1"/>
          <w:numId w:val="46"/>
        </w:numPr>
        <w:spacing w:after="0" w:line="240" w:lineRule="auto"/>
        <w:ind w:left="567" w:hanging="567"/>
        <w:jc w:val="both"/>
        <w:rPr>
          <w:rFonts w:ascii="Times New Roman" w:hAnsi="Times New Roman"/>
          <w:sz w:val="24"/>
          <w:szCs w:val="24"/>
        </w:rPr>
      </w:pPr>
      <w:r w:rsidRPr="00AB1AFB">
        <w:rPr>
          <w:rFonts w:ascii="Times New Roman" w:hAnsi="Times New Roman"/>
          <w:iCs/>
          <w:color w:val="000000"/>
          <w:sz w:val="24"/>
          <w:szCs w:val="24"/>
        </w:rPr>
        <w:t>El Comité de Selección deberá tener en cuenta las observaciones formuladas en el numeral 3 del presente Pronunciamiento a fin de efectuar las modificaciones a las Bases que hubiere a lugar.</w:t>
      </w:r>
    </w:p>
    <w:p w:rsidR="00AB1AFB" w:rsidRPr="00AB1AFB" w:rsidRDefault="00AB1AFB" w:rsidP="00AB1AFB">
      <w:pPr>
        <w:widowControl w:val="0"/>
        <w:spacing w:after="0" w:line="240" w:lineRule="auto"/>
        <w:ind w:left="567"/>
        <w:jc w:val="both"/>
        <w:rPr>
          <w:rFonts w:ascii="Times New Roman" w:hAnsi="Times New Roman"/>
          <w:sz w:val="24"/>
          <w:szCs w:val="24"/>
        </w:rPr>
      </w:pPr>
    </w:p>
    <w:p w:rsidR="00B33AFF" w:rsidRDefault="00AB1AFB" w:rsidP="00B33AFF">
      <w:pPr>
        <w:widowControl w:val="0"/>
        <w:numPr>
          <w:ilvl w:val="1"/>
          <w:numId w:val="46"/>
        </w:numPr>
        <w:spacing w:after="0" w:line="240" w:lineRule="auto"/>
        <w:ind w:left="567" w:hanging="567"/>
        <w:jc w:val="both"/>
        <w:rPr>
          <w:rFonts w:ascii="Times New Roman" w:hAnsi="Times New Roman"/>
          <w:sz w:val="24"/>
          <w:szCs w:val="24"/>
        </w:rPr>
      </w:pPr>
      <w:r w:rsidRPr="00AB1AFB">
        <w:rPr>
          <w:rFonts w:ascii="Times New Roman" w:hAnsi="Times New Roman"/>
          <w:iCs/>
          <w:color w:val="000000"/>
          <w:sz w:val="24"/>
          <w:szCs w:val="24"/>
        </w:rPr>
        <w:t xml:space="preserve">Una </w:t>
      </w:r>
      <w:r w:rsidRPr="00AB1AFB">
        <w:rPr>
          <w:rFonts w:ascii="Times New Roman" w:hAnsi="Times New Roman"/>
          <w:sz w:val="24"/>
          <w:szCs w:val="24"/>
        </w:rPr>
        <w:t>vez absueltas todas las consultas y/u observaciones, y con el Pronunciamiento publicado en el SEACE, el Comité de Selección debe integrar las bases como reglas definitivas del procedimiento de selección</w:t>
      </w:r>
      <w:r w:rsidRPr="00AB1AFB">
        <w:rPr>
          <w:rFonts w:ascii="Times New Roman" w:hAnsi="Times New Roman"/>
          <w:iCs/>
          <w:sz w:val="24"/>
          <w:szCs w:val="24"/>
        </w:rPr>
        <w:t>, de conformidad con lo dispuesto por el artículo 52 del Reglamento.</w:t>
      </w:r>
    </w:p>
    <w:p w:rsidR="00B33AFF" w:rsidRPr="00B33AFF" w:rsidRDefault="00B33AFF" w:rsidP="00B33AFF">
      <w:pPr>
        <w:widowControl w:val="0"/>
        <w:spacing w:after="0" w:line="240" w:lineRule="auto"/>
        <w:jc w:val="both"/>
        <w:rPr>
          <w:rFonts w:ascii="Times New Roman" w:hAnsi="Times New Roman"/>
          <w:sz w:val="24"/>
          <w:szCs w:val="24"/>
        </w:rPr>
      </w:pPr>
    </w:p>
    <w:p w:rsidR="00AB1AFB" w:rsidRPr="00AB1AFB" w:rsidRDefault="00AB1AFB" w:rsidP="00AB1AFB">
      <w:pPr>
        <w:widowControl w:val="0"/>
        <w:numPr>
          <w:ilvl w:val="1"/>
          <w:numId w:val="46"/>
        </w:numPr>
        <w:spacing w:after="0" w:line="240" w:lineRule="auto"/>
        <w:ind w:left="567" w:hanging="567"/>
        <w:jc w:val="both"/>
        <w:rPr>
          <w:rFonts w:ascii="Times New Roman" w:hAnsi="Times New Roman"/>
          <w:sz w:val="24"/>
          <w:szCs w:val="24"/>
        </w:rPr>
      </w:pPr>
      <w:r w:rsidRPr="00AB1AFB">
        <w:rPr>
          <w:rFonts w:ascii="Times New Roman" w:hAnsi="Times New Roman"/>
          <w:color w:val="000000"/>
          <w:sz w:val="24"/>
          <w:szCs w:val="24"/>
          <w:lang w:eastAsia="es-PE"/>
        </w:rPr>
        <w:t xml:space="preserve">Al </w:t>
      </w:r>
      <w:r w:rsidRPr="00AB1AFB">
        <w:rPr>
          <w:rFonts w:ascii="Times New Roman" w:hAnsi="Times New Roman"/>
          <w:sz w:val="24"/>
          <w:szCs w:val="24"/>
          <w:lang w:eastAsia="es-PE"/>
        </w:rPr>
        <w:t>momento de integrar las Bases el Comité de Selección deberá modificar las fechas de registro de participantes, integración de Bases, presentación de propuestas y otorgamiento de la buena pro, para lo cual deberá tenerse presente  que los proveedores deberán efectuar su registro en forma electrónica a través del SEACE hasta antes de la presentación de propuestas, de acuerdo con lo previsto en el artículo 34 del Reglamento;</w:t>
      </w:r>
      <w:r w:rsidRPr="00AB1AFB">
        <w:rPr>
          <w:rFonts w:ascii="Times New Roman" w:hAnsi="Times New Roman"/>
          <w:sz w:val="24"/>
          <w:szCs w:val="24"/>
        </w:rPr>
        <w:t xml:space="preserve"> </w:t>
      </w:r>
      <w:r w:rsidRPr="00AB1AFB">
        <w:rPr>
          <w:rFonts w:ascii="Times New Roman" w:hAnsi="Times New Roman"/>
          <w:sz w:val="24"/>
          <w:szCs w:val="24"/>
          <w:lang w:eastAsia="es-PE"/>
        </w:rPr>
        <w:t>asimismo, cabe señalar que a tenor del artículo 49 del Reglamento, entre la integración de Bases y la presentación de propuestas no podrá mediar menos de siete (7) días hábiles, computados a partir del día siguiente de la publicación de las Bases integradas en el SEACE.</w:t>
      </w:r>
    </w:p>
    <w:p w:rsidR="00AB1AFB" w:rsidRPr="00AB1AFB" w:rsidRDefault="00AB1AFB" w:rsidP="00AB1AFB">
      <w:pPr>
        <w:widowControl w:val="0"/>
        <w:spacing w:after="0" w:line="240" w:lineRule="auto"/>
        <w:ind w:left="567"/>
        <w:jc w:val="both"/>
        <w:rPr>
          <w:rFonts w:ascii="Times New Roman" w:hAnsi="Times New Roman"/>
          <w:sz w:val="24"/>
          <w:szCs w:val="24"/>
        </w:rPr>
      </w:pPr>
    </w:p>
    <w:p w:rsidR="00AB1AFB" w:rsidRPr="00AB1AFB" w:rsidRDefault="00AB1AFB" w:rsidP="00AB1AFB">
      <w:pPr>
        <w:widowControl w:val="0"/>
        <w:numPr>
          <w:ilvl w:val="1"/>
          <w:numId w:val="46"/>
        </w:numPr>
        <w:spacing w:after="0" w:line="240" w:lineRule="auto"/>
        <w:ind w:left="567" w:hanging="567"/>
        <w:jc w:val="both"/>
        <w:rPr>
          <w:rFonts w:ascii="Times New Roman" w:hAnsi="Times New Roman"/>
          <w:sz w:val="24"/>
          <w:szCs w:val="24"/>
        </w:rPr>
      </w:pPr>
      <w:r w:rsidRPr="00AB1AFB">
        <w:rPr>
          <w:rFonts w:ascii="Times New Roman" w:hAnsi="Times New Roman"/>
          <w:iCs/>
          <w:color w:val="000000"/>
          <w:sz w:val="24"/>
          <w:szCs w:val="24"/>
        </w:rPr>
        <w:t xml:space="preserve">A </w:t>
      </w:r>
      <w:r w:rsidRPr="00AB1AFB">
        <w:rPr>
          <w:rFonts w:ascii="Times New Roman" w:hAnsi="Times New Roman"/>
          <w:iCs/>
          <w:sz w:val="24"/>
          <w:szCs w:val="24"/>
        </w:rPr>
        <w:t>efectos de integrar las Bases, el Comité de Selección también deberá incorporar al texto original de las Bases todas las modificaciones que se hayan producido como consecuencia de las consultas, observaciones, la implementación del pronunciamiento, así como las modificaciones dispuestas por este Organismo Supervisor en el marco de sus acciones de supervisión, de acuerdo con lo dispuesto por el artículo 52 del Reglamento.</w:t>
      </w:r>
    </w:p>
    <w:p w:rsidR="00AB1AFB" w:rsidRPr="00AB1AFB" w:rsidRDefault="00AB1AFB" w:rsidP="00AB1AFB">
      <w:pPr>
        <w:widowControl w:val="0"/>
        <w:spacing w:after="0" w:line="240" w:lineRule="auto"/>
        <w:jc w:val="both"/>
        <w:rPr>
          <w:rFonts w:ascii="Times New Roman" w:hAnsi="Times New Roman"/>
          <w:sz w:val="24"/>
          <w:szCs w:val="24"/>
        </w:rPr>
      </w:pPr>
    </w:p>
    <w:p w:rsidR="00AB1AFB" w:rsidRPr="00AB1AFB" w:rsidRDefault="00AB1AFB" w:rsidP="00AB1AFB">
      <w:pPr>
        <w:widowControl w:val="0"/>
        <w:numPr>
          <w:ilvl w:val="1"/>
          <w:numId w:val="46"/>
        </w:numPr>
        <w:spacing w:after="0" w:line="240" w:lineRule="auto"/>
        <w:ind w:left="567" w:hanging="567"/>
        <w:jc w:val="both"/>
        <w:rPr>
          <w:rFonts w:ascii="Times New Roman" w:hAnsi="Times New Roman"/>
          <w:iCs/>
          <w:color w:val="000000"/>
          <w:sz w:val="24"/>
          <w:szCs w:val="24"/>
        </w:rPr>
      </w:pPr>
      <w:r w:rsidRPr="00AB1AFB">
        <w:rPr>
          <w:rFonts w:ascii="Times New Roman" w:hAnsi="Times New Roman"/>
          <w:iCs/>
          <w:color w:val="000000"/>
          <w:sz w:val="24"/>
          <w:szCs w:val="24"/>
        </w:rPr>
        <w:t xml:space="preserve">Conforme </w:t>
      </w:r>
      <w:r w:rsidRPr="00AB1AFB">
        <w:rPr>
          <w:rFonts w:ascii="Times New Roman" w:hAnsi="Times New Roman"/>
          <w:iCs/>
          <w:sz w:val="24"/>
          <w:szCs w:val="24"/>
        </w:rPr>
        <w:t>al artículo 52 del Reglamento, compete exclusivamente al Comité de Selección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AB1AFB" w:rsidRDefault="00AB1AFB" w:rsidP="00AB1AFB">
      <w:pPr>
        <w:widowControl w:val="0"/>
        <w:spacing w:after="0" w:line="240" w:lineRule="auto"/>
        <w:jc w:val="both"/>
        <w:rPr>
          <w:rFonts w:ascii="Times New Roman" w:hAnsi="Times New Roman"/>
          <w:iCs/>
          <w:color w:val="000000"/>
          <w:sz w:val="24"/>
          <w:szCs w:val="24"/>
        </w:rPr>
      </w:pPr>
    </w:p>
    <w:p w:rsidR="00965B90" w:rsidRDefault="00965B90" w:rsidP="00AB1AFB">
      <w:pPr>
        <w:widowControl w:val="0"/>
        <w:spacing w:after="0" w:line="240" w:lineRule="auto"/>
        <w:jc w:val="both"/>
        <w:rPr>
          <w:rFonts w:ascii="Times New Roman" w:hAnsi="Times New Roman"/>
          <w:iCs/>
          <w:color w:val="000000"/>
          <w:sz w:val="24"/>
          <w:szCs w:val="24"/>
        </w:rPr>
      </w:pPr>
    </w:p>
    <w:p w:rsidR="00965B90" w:rsidRDefault="00965B90" w:rsidP="00AB1AFB">
      <w:pPr>
        <w:widowControl w:val="0"/>
        <w:spacing w:after="0" w:line="240" w:lineRule="auto"/>
        <w:jc w:val="both"/>
        <w:rPr>
          <w:rFonts w:ascii="Times New Roman" w:hAnsi="Times New Roman"/>
          <w:iCs/>
          <w:color w:val="000000"/>
          <w:sz w:val="24"/>
          <w:szCs w:val="24"/>
        </w:rPr>
      </w:pPr>
    </w:p>
    <w:p w:rsidR="00965B90" w:rsidRDefault="00965B90" w:rsidP="00AB1AFB">
      <w:pPr>
        <w:widowControl w:val="0"/>
        <w:spacing w:after="0" w:line="240" w:lineRule="auto"/>
        <w:jc w:val="both"/>
        <w:rPr>
          <w:rFonts w:ascii="Times New Roman" w:hAnsi="Times New Roman"/>
          <w:iCs/>
          <w:color w:val="000000"/>
          <w:sz w:val="24"/>
          <w:szCs w:val="24"/>
        </w:rPr>
      </w:pPr>
    </w:p>
    <w:p w:rsidR="00965B90" w:rsidRPr="00AB1AFB" w:rsidRDefault="00965B90" w:rsidP="00AB1AFB">
      <w:pPr>
        <w:widowControl w:val="0"/>
        <w:spacing w:after="0" w:line="240" w:lineRule="auto"/>
        <w:jc w:val="both"/>
        <w:rPr>
          <w:rFonts w:ascii="Times New Roman" w:hAnsi="Times New Roman"/>
          <w:iCs/>
          <w:color w:val="000000"/>
          <w:sz w:val="24"/>
          <w:szCs w:val="24"/>
        </w:rPr>
      </w:pPr>
    </w:p>
    <w:p w:rsidR="00AB1AFB" w:rsidRPr="00AB1AFB" w:rsidRDefault="00AB1AFB" w:rsidP="00AB1AFB">
      <w:pPr>
        <w:widowControl w:val="0"/>
        <w:numPr>
          <w:ilvl w:val="1"/>
          <w:numId w:val="46"/>
        </w:numPr>
        <w:spacing w:after="0" w:line="240" w:lineRule="auto"/>
        <w:ind w:left="567" w:hanging="567"/>
        <w:jc w:val="both"/>
        <w:rPr>
          <w:rFonts w:ascii="Times New Roman" w:hAnsi="Times New Roman"/>
          <w:iCs/>
          <w:color w:val="000000"/>
          <w:sz w:val="24"/>
          <w:szCs w:val="24"/>
        </w:rPr>
      </w:pPr>
      <w:r w:rsidRPr="00AB1AFB">
        <w:rPr>
          <w:rFonts w:ascii="Times New Roman" w:hAnsi="Times New Roman"/>
          <w:iCs/>
          <w:color w:val="000000"/>
          <w:sz w:val="24"/>
          <w:szCs w:val="24"/>
        </w:rPr>
        <w:t xml:space="preserve">En </w:t>
      </w:r>
      <w:r w:rsidRPr="00AB1AFB">
        <w:rPr>
          <w:rFonts w:ascii="Times New Roman" w:hAnsi="Times New Roman"/>
          <w:iCs/>
          <w:sz w:val="24"/>
          <w:szCs w:val="24"/>
        </w:rPr>
        <w:t>caso la Entidad continúe con el proceso sin sujetarse a lo dispuesto en el presente Pronunciamiento, tal actuación constituirá un elemento a tomar en cuenta para la no emisión de las constancias necesarias para la suscripción del respectivo contrato; siendo que la dilación del proceso y los costos en los que podrían incurrir los postores y el ganador de la buena pro son de exclusiva responsabilidad de la Entidad.</w:t>
      </w:r>
    </w:p>
    <w:p w:rsidR="00AB1AFB" w:rsidRPr="00AB1AFB" w:rsidRDefault="00AB1AFB" w:rsidP="004307F4">
      <w:pPr>
        <w:pStyle w:val="Prrafodelista"/>
        <w:spacing w:after="0" w:line="240" w:lineRule="auto"/>
        <w:ind w:left="709"/>
        <w:contextualSpacing/>
        <w:jc w:val="both"/>
        <w:rPr>
          <w:rFonts w:ascii="Times New Roman" w:eastAsia="Times New Roman" w:hAnsi="Times New Roman"/>
          <w:sz w:val="24"/>
          <w:szCs w:val="24"/>
          <w:lang w:eastAsia="es-PE"/>
        </w:rPr>
      </w:pPr>
    </w:p>
    <w:p w:rsidR="00F453CA" w:rsidRPr="00AB1AFB" w:rsidRDefault="007073B9" w:rsidP="007073B9">
      <w:pPr>
        <w:widowControl w:val="0"/>
        <w:spacing w:after="0" w:line="240" w:lineRule="auto"/>
        <w:ind w:left="4955" w:firstLine="1"/>
        <w:jc w:val="both"/>
        <w:rPr>
          <w:rFonts w:ascii="Times New Roman" w:hAnsi="Times New Roman"/>
          <w:sz w:val="24"/>
          <w:szCs w:val="24"/>
        </w:rPr>
      </w:pPr>
      <w:r w:rsidRPr="00AB1AFB">
        <w:rPr>
          <w:rFonts w:ascii="Times New Roman" w:hAnsi="Times New Roman"/>
          <w:sz w:val="24"/>
          <w:szCs w:val="24"/>
        </w:rPr>
        <w:t xml:space="preserve">        </w:t>
      </w:r>
      <w:r w:rsidR="00F453CA" w:rsidRPr="00AB1AFB">
        <w:rPr>
          <w:rFonts w:ascii="Times New Roman" w:hAnsi="Times New Roman"/>
          <w:sz w:val="24"/>
          <w:szCs w:val="24"/>
        </w:rPr>
        <w:t xml:space="preserve"> Jesús María, </w:t>
      </w:r>
      <w:r w:rsidR="006B1F24" w:rsidRPr="00AB1AFB">
        <w:rPr>
          <w:rFonts w:ascii="Times New Roman" w:hAnsi="Times New Roman"/>
          <w:sz w:val="24"/>
          <w:szCs w:val="24"/>
        </w:rPr>
        <w:t>04</w:t>
      </w:r>
      <w:r w:rsidR="00F453CA" w:rsidRPr="00AB1AFB">
        <w:rPr>
          <w:rFonts w:ascii="Times New Roman" w:hAnsi="Times New Roman"/>
          <w:sz w:val="24"/>
          <w:szCs w:val="24"/>
        </w:rPr>
        <w:t xml:space="preserve"> de </w:t>
      </w:r>
      <w:r w:rsidR="006B1F24" w:rsidRPr="00AB1AFB">
        <w:rPr>
          <w:rFonts w:ascii="Times New Roman" w:hAnsi="Times New Roman"/>
          <w:sz w:val="24"/>
          <w:szCs w:val="24"/>
        </w:rPr>
        <w:t>mayo</w:t>
      </w:r>
      <w:r w:rsidRPr="00AB1AFB">
        <w:rPr>
          <w:rFonts w:ascii="Times New Roman" w:hAnsi="Times New Roman"/>
          <w:sz w:val="24"/>
          <w:szCs w:val="24"/>
        </w:rPr>
        <w:t xml:space="preserve"> </w:t>
      </w:r>
      <w:r w:rsidR="00F453CA" w:rsidRPr="00AB1AFB">
        <w:rPr>
          <w:rFonts w:ascii="Times New Roman" w:hAnsi="Times New Roman"/>
          <w:sz w:val="24"/>
          <w:szCs w:val="24"/>
        </w:rPr>
        <w:t>de 201</w:t>
      </w:r>
      <w:r w:rsidR="002D4350" w:rsidRPr="00AB1AFB">
        <w:rPr>
          <w:rFonts w:ascii="Times New Roman" w:hAnsi="Times New Roman"/>
          <w:sz w:val="24"/>
          <w:szCs w:val="24"/>
        </w:rPr>
        <w:t>6</w:t>
      </w:r>
      <w:r w:rsidR="00F453CA" w:rsidRPr="00AB1AFB">
        <w:rPr>
          <w:rFonts w:ascii="Times New Roman" w:hAnsi="Times New Roman"/>
          <w:sz w:val="24"/>
          <w:szCs w:val="24"/>
        </w:rPr>
        <w:t>.</w:t>
      </w:r>
    </w:p>
    <w:p w:rsidR="00F453CA" w:rsidRPr="00AB1AFB" w:rsidRDefault="00F453CA" w:rsidP="00F453CA">
      <w:pPr>
        <w:widowControl w:val="0"/>
        <w:spacing w:after="0" w:line="240" w:lineRule="auto"/>
        <w:ind w:left="2127" w:hanging="138"/>
        <w:jc w:val="both"/>
        <w:rPr>
          <w:rFonts w:ascii="Times New Roman" w:eastAsia="Times New Roman" w:hAnsi="Times New Roman"/>
          <w:sz w:val="24"/>
          <w:szCs w:val="24"/>
          <w:lang w:eastAsia="es-MX"/>
        </w:rPr>
      </w:pPr>
    </w:p>
    <w:p w:rsidR="00F453CA" w:rsidRPr="00AB1AFB" w:rsidRDefault="00F453CA" w:rsidP="00F453CA">
      <w:pPr>
        <w:widowControl w:val="0"/>
        <w:spacing w:after="0" w:line="240" w:lineRule="auto"/>
        <w:ind w:left="2127" w:hanging="138"/>
        <w:jc w:val="both"/>
        <w:rPr>
          <w:rFonts w:ascii="Times New Roman" w:eastAsia="Times New Roman" w:hAnsi="Times New Roman"/>
          <w:b/>
          <w:sz w:val="24"/>
          <w:szCs w:val="24"/>
          <w:lang w:val="es-MX" w:eastAsia="es-MX"/>
        </w:rPr>
      </w:pPr>
      <w:r w:rsidRPr="00AB1AFB">
        <w:rPr>
          <w:rFonts w:ascii="Times New Roman" w:eastAsia="Times New Roman" w:hAnsi="Times New Roman"/>
          <w:sz w:val="24"/>
          <w:szCs w:val="24"/>
          <w:lang w:val="es-MX" w:eastAsia="es-MX"/>
        </w:rPr>
        <w:tab/>
      </w:r>
      <w:r w:rsidRPr="00AB1AFB">
        <w:rPr>
          <w:rFonts w:ascii="Times New Roman" w:eastAsia="Times New Roman" w:hAnsi="Times New Roman"/>
          <w:b/>
          <w:sz w:val="24"/>
          <w:szCs w:val="24"/>
          <w:lang w:val="es-MX" w:eastAsia="es-MX"/>
        </w:rPr>
        <w:t>Elaborado:</w:t>
      </w:r>
      <w:r w:rsidRPr="00AB1AFB">
        <w:rPr>
          <w:rFonts w:ascii="Times New Roman" w:eastAsia="Times New Roman" w:hAnsi="Times New Roman"/>
          <w:b/>
          <w:sz w:val="24"/>
          <w:szCs w:val="24"/>
          <w:lang w:val="es-MX" w:eastAsia="es-MX"/>
        </w:rPr>
        <w:tab/>
        <w:t xml:space="preserve">  Alberto Egoavil Cornejo</w:t>
      </w:r>
    </w:p>
    <w:p w:rsidR="00F453CA" w:rsidRPr="00AB1AFB" w:rsidRDefault="00BE3E79" w:rsidP="00730628">
      <w:pPr>
        <w:widowControl w:val="0"/>
        <w:spacing w:after="0" w:line="240" w:lineRule="auto"/>
        <w:ind w:left="2268" w:hanging="138"/>
        <w:jc w:val="both"/>
        <w:rPr>
          <w:rFonts w:ascii="Times New Roman" w:hAnsi="Times New Roman"/>
          <w:b/>
          <w:sz w:val="24"/>
          <w:szCs w:val="24"/>
        </w:rPr>
      </w:pPr>
      <w:r w:rsidRPr="00AB1AFB">
        <w:rPr>
          <w:rFonts w:ascii="Times New Roman" w:eastAsia="Times New Roman" w:hAnsi="Times New Roman"/>
          <w:b/>
          <w:sz w:val="24"/>
          <w:szCs w:val="24"/>
          <w:lang w:val="es-MX" w:eastAsia="es-MX"/>
        </w:rPr>
        <w:t>Validado</w:t>
      </w:r>
      <w:r w:rsidR="00F453CA" w:rsidRPr="00AB1AFB">
        <w:rPr>
          <w:rFonts w:ascii="Times New Roman" w:eastAsia="Times New Roman" w:hAnsi="Times New Roman"/>
          <w:b/>
          <w:sz w:val="24"/>
          <w:szCs w:val="24"/>
          <w:lang w:val="es-MX" w:eastAsia="es-MX"/>
        </w:rPr>
        <w:t xml:space="preserve">: </w:t>
      </w:r>
      <w:r w:rsidR="007073B9" w:rsidRPr="00AB1AFB">
        <w:rPr>
          <w:rFonts w:ascii="Times New Roman" w:eastAsia="Times New Roman" w:hAnsi="Times New Roman"/>
          <w:b/>
          <w:sz w:val="24"/>
          <w:szCs w:val="24"/>
          <w:lang w:val="es-MX" w:eastAsia="es-MX"/>
        </w:rPr>
        <w:t xml:space="preserve">  </w:t>
      </w:r>
      <w:r w:rsidRPr="00AB1AFB">
        <w:rPr>
          <w:rFonts w:ascii="Times New Roman" w:eastAsia="Times New Roman" w:hAnsi="Times New Roman"/>
          <w:b/>
          <w:sz w:val="24"/>
          <w:szCs w:val="24"/>
          <w:lang w:val="es-MX" w:eastAsia="es-MX"/>
        </w:rPr>
        <w:tab/>
        <w:t xml:space="preserve">  Pamela Hawkins Tacchino</w:t>
      </w:r>
    </w:p>
    <w:p w:rsidR="00F453CA" w:rsidRDefault="00F453CA" w:rsidP="00F453CA">
      <w:pPr>
        <w:spacing w:line="240" w:lineRule="auto"/>
        <w:jc w:val="center"/>
        <w:rPr>
          <w:rFonts w:ascii="Times New Roman" w:hAnsi="Times New Roman"/>
          <w:b/>
          <w:sz w:val="24"/>
          <w:szCs w:val="24"/>
        </w:rPr>
      </w:pPr>
      <w:bookmarkStart w:id="0" w:name="_GoBack"/>
      <w:bookmarkEnd w:id="0"/>
    </w:p>
    <w:p w:rsidR="00965B90" w:rsidRDefault="00965B90" w:rsidP="00F453CA">
      <w:pPr>
        <w:spacing w:line="240" w:lineRule="auto"/>
        <w:jc w:val="center"/>
        <w:rPr>
          <w:rFonts w:ascii="Times New Roman" w:hAnsi="Times New Roman"/>
          <w:b/>
          <w:sz w:val="24"/>
          <w:szCs w:val="24"/>
        </w:rPr>
      </w:pPr>
    </w:p>
    <w:p w:rsidR="00965B90" w:rsidRDefault="00965B90" w:rsidP="00F453CA">
      <w:pPr>
        <w:spacing w:line="240" w:lineRule="auto"/>
        <w:jc w:val="center"/>
        <w:rPr>
          <w:rFonts w:ascii="Times New Roman" w:hAnsi="Times New Roman"/>
          <w:b/>
          <w:sz w:val="24"/>
          <w:szCs w:val="24"/>
        </w:rPr>
      </w:pPr>
    </w:p>
    <w:p w:rsidR="004357F1" w:rsidRDefault="004357F1" w:rsidP="00FD7EEA">
      <w:pPr>
        <w:widowControl w:val="0"/>
        <w:spacing w:after="0" w:line="240" w:lineRule="auto"/>
        <w:jc w:val="center"/>
        <w:rPr>
          <w:rFonts w:ascii="Times New Roman" w:hAnsi="Times New Roman"/>
          <w:b/>
          <w:sz w:val="24"/>
          <w:szCs w:val="24"/>
        </w:rPr>
      </w:pPr>
    </w:p>
    <w:p w:rsidR="00965B90" w:rsidRDefault="00965B90" w:rsidP="00FD7EEA">
      <w:pPr>
        <w:widowControl w:val="0"/>
        <w:spacing w:after="0" w:line="240" w:lineRule="auto"/>
        <w:jc w:val="center"/>
        <w:rPr>
          <w:rFonts w:ascii="Times New Roman" w:hAnsi="Times New Roman"/>
          <w:b/>
          <w:sz w:val="24"/>
          <w:szCs w:val="24"/>
        </w:rPr>
      </w:pPr>
    </w:p>
    <w:p w:rsidR="00C64E73" w:rsidRPr="00BE3E79" w:rsidRDefault="00C64E73" w:rsidP="00FD7EEA">
      <w:pPr>
        <w:widowControl w:val="0"/>
        <w:spacing w:after="0" w:line="240" w:lineRule="auto"/>
        <w:jc w:val="center"/>
        <w:rPr>
          <w:rFonts w:ascii="Times New Roman" w:hAnsi="Times New Roman"/>
          <w:b/>
          <w:sz w:val="24"/>
          <w:szCs w:val="24"/>
        </w:rPr>
      </w:pPr>
      <w:r w:rsidRPr="00BE3E79">
        <w:rPr>
          <w:rFonts w:ascii="Times New Roman" w:hAnsi="Times New Roman"/>
          <w:b/>
          <w:sz w:val="24"/>
          <w:szCs w:val="24"/>
        </w:rPr>
        <w:t>PATRICIA ALARCÓN ALVIZURI</w:t>
      </w:r>
    </w:p>
    <w:p w:rsidR="007616E7" w:rsidRPr="00BE3E79" w:rsidRDefault="00C64E73" w:rsidP="0084594A">
      <w:pPr>
        <w:widowControl w:val="0"/>
        <w:spacing w:after="0" w:line="240" w:lineRule="auto"/>
        <w:jc w:val="center"/>
        <w:rPr>
          <w:rFonts w:ascii="Times New Roman" w:hAnsi="Times New Roman"/>
        </w:rPr>
      </w:pPr>
      <w:r w:rsidRPr="00BE3E79">
        <w:rPr>
          <w:rFonts w:ascii="Times New Roman" w:hAnsi="Times New Roman"/>
          <w:b/>
          <w:sz w:val="24"/>
          <w:szCs w:val="24"/>
        </w:rPr>
        <w:t>DIRECTORA DE GESTIÓN DE RIESGOS (e)</w:t>
      </w:r>
      <w:r w:rsidR="00035E40" w:rsidRPr="00BE3E79">
        <w:rPr>
          <w:rFonts w:ascii="Times New Roman" w:hAnsi="Times New Roman"/>
        </w:rPr>
        <w:t xml:space="preserve">                                                                                                                    </w:t>
      </w:r>
    </w:p>
    <w:sectPr w:rsidR="007616E7" w:rsidRPr="00BE3E79" w:rsidSect="0084594A">
      <w:headerReference w:type="default" r:id="rId8"/>
      <w:pgSz w:w="12240" w:h="15840"/>
      <w:pgMar w:top="1408" w:right="1325" w:bottom="1702" w:left="1985" w:header="851" w:footer="54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43BF" w:rsidRDefault="00A643BF">
      <w:pPr>
        <w:spacing w:after="0" w:line="240" w:lineRule="auto"/>
      </w:pPr>
      <w:r>
        <w:separator/>
      </w:r>
    </w:p>
  </w:endnote>
  <w:endnote w:type="continuationSeparator" w:id="0">
    <w:p w:rsidR="00A643BF" w:rsidRDefault="00A643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Perpetua">
    <w:panose1 w:val="02020502060401020303"/>
    <w:charset w:val="00"/>
    <w:family w:val="roman"/>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43BF" w:rsidRDefault="00A643BF">
      <w:pPr>
        <w:spacing w:after="0" w:line="240" w:lineRule="auto"/>
      </w:pPr>
      <w:r>
        <w:separator/>
      </w:r>
    </w:p>
  </w:footnote>
  <w:footnote w:type="continuationSeparator" w:id="0">
    <w:p w:rsidR="00A643BF" w:rsidRDefault="00A643BF">
      <w:pPr>
        <w:spacing w:after="0" w:line="240" w:lineRule="auto"/>
      </w:pPr>
      <w:r>
        <w:continuationSeparator/>
      </w:r>
    </w:p>
  </w:footnote>
  <w:footnote w:id="1">
    <w:p w:rsidR="00744D16" w:rsidRPr="00744D16" w:rsidRDefault="00744D16" w:rsidP="00744D16">
      <w:pPr>
        <w:pStyle w:val="Textonotapie"/>
        <w:ind w:left="300" w:hanging="300"/>
        <w:jc w:val="both"/>
        <w:rPr>
          <w:rFonts w:ascii="Arial" w:eastAsia="MS Mincho" w:hAnsi="Arial" w:cs="Arial"/>
          <w:i/>
          <w:sz w:val="16"/>
          <w:szCs w:val="16"/>
        </w:rPr>
      </w:pPr>
      <w:r w:rsidRPr="00744D16">
        <w:rPr>
          <w:rStyle w:val="Refdenotaalpie"/>
          <w:rFonts w:ascii="Arial" w:hAnsi="Arial" w:cs="Arial"/>
          <w:i/>
          <w:sz w:val="16"/>
          <w:szCs w:val="16"/>
        </w:rPr>
        <w:footnoteRef/>
      </w:r>
      <w:r w:rsidRPr="00744D16">
        <w:rPr>
          <w:rStyle w:val="Refdenotaalpie"/>
          <w:rFonts w:ascii="Arial" w:hAnsi="Arial" w:cs="Arial"/>
          <w:i/>
          <w:sz w:val="16"/>
          <w:szCs w:val="16"/>
        </w:rPr>
        <w:t xml:space="preserve"> </w:t>
      </w:r>
      <w:r w:rsidRPr="00744D16">
        <w:rPr>
          <w:rFonts w:ascii="Arial" w:hAnsi="Arial" w:cs="Arial"/>
          <w:i/>
          <w:sz w:val="16"/>
          <w:szCs w:val="16"/>
        </w:rPr>
        <w:tab/>
        <w:t xml:space="preserve">La Entidad </w:t>
      </w:r>
      <w:r w:rsidRPr="00744D16">
        <w:rPr>
          <w:rFonts w:ascii="Arial" w:eastAsia="MS Mincho" w:hAnsi="Arial" w:cs="Arial"/>
          <w:i/>
          <w:sz w:val="16"/>
          <w:szCs w:val="16"/>
        </w:rPr>
        <w:t xml:space="preserve">puede adoptar  solo los requisitos de calificación contenidos en el presente capítulo, de acuerdo al artículo 28 del Reglamento. Los requisitos de calificación son fijados por el área usuaria en el requerimiento. </w:t>
      </w:r>
    </w:p>
    <w:p w:rsidR="00744D16" w:rsidRPr="00744D16" w:rsidRDefault="00744D16" w:rsidP="00744D16">
      <w:pPr>
        <w:pStyle w:val="Textonotapie"/>
        <w:ind w:left="300" w:hanging="300"/>
        <w:jc w:val="both"/>
        <w:rPr>
          <w:rFonts w:ascii="Arial" w:hAnsi="Arial" w:cs="Arial"/>
          <w:i/>
          <w:sz w:val="16"/>
          <w:szCs w:val="16"/>
        </w:rPr>
      </w:pPr>
    </w:p>
  </w:footnote>
  <w:footnote w:id="2">
    <w:p w:rsidR="00744D16" w:rsidRDefault="00744D16" w:rsidP="00744D16">
      <w:pPr>
        <w:pStyle w:val="Textonotapie"/>
        <w:tabs>
          <w:tab w:val="left" w:pos="284"/>
        </w:tabs>
      </w:pPr>
      <w:r w:rsidRPr="00744D16">
        <w:rPr>
          <w:rStyle w:val="Refdenotaalpie"/>
          <w:i/>
        </w:rPr>
        <w:footnoteRef/>
      </w:r>
      <w:r w:rsidRPr="00744D16">
        <w:rPr>
          <w:i/>
        </w:rPr>
        <w:t xml:space="preserve"> </w:t>
      </w:r>
      <w:r w:rsidRPr="00744D16">
        <w:rPr>
          <w:i/>
        </w:rPr>
        <w:tab/>
      </w:r>
      <w:r w:rsidRPr="00744D16">
        <w:rPr>
          <w:rFonts w:ascii="Arial" w:eastAsia="MS Mincho" w:hAnsi="Arial" w:cs="Arial"/>
          <w:i/>
          <w:sz w:val="16"/>
          <w:szCs w:val="16"/>
        </w:rPr>
        <w:t>En caso de presentarse en consorcio.</w:t>
      </w:r>
    </w:p>
  </w:footnote>
  <w:footnote w:id="3">
    <w:p w:rsidR="00744D16" w:rsidRPr="00AB1AFB" w:rsidRDefault="00744D16" w:rsidP="00744D16">
      <w:pPr>
        <w:pStyle w:val="Textonotapie"/>
        <w:tabs>
          <w:tab w:val="left" w:pos="300"/>
        </w:tabs>
        <w:ind w:left="300" w:hanging="300"/>
        <w:jc w:val="both"/>
        <w:rPr>
          <w:i/>
          <w:sz w:val="16"/>
          <w:szCs w:val="16"/>
        </w:rPr>
      </w:pPr>
      <w:r w:rsidRPr="00AB1AFB">
        <w:rPr>
          <w:rStyle w:val="Refdenotaalpie"/>
          <w:i/>
          <w:sz w:val="16"/>
          <w:szCs w:val="16"/>
        </w:rPr>
        <w:footnoteRef/>
      </w:r>
      <w:r w:rsidRPr="00AB1AFB">
        <w:rPr>
          <w:i/>
          <w:sz w:val="16"/>
          <w:szCs w:val="16"/>
        </w:rPr>
        <w:t xml:space="preserve"> </w:t>
      </w:r>
      <w:r w:rsidRPr="00AB1AFB">
        <w:rPr>
          <w:i/>
          <w:sz w:val="16"/>
          <w:szCs w:val="16"/>
        </w:rPr>
        <w:tab/>
      </w:r>
      <w:r w:rsidRPr="00AB1AFB">
        <w:rPr>
          <w:i/>
          <w:sz w:val="16"/>
          <w:szCs w:val="16"/>
          <w:lang w:val="es-ES"/>
        </w:rPr>
        <w:t>El postor debe acreditar dicho requisito a través de la presentación de la copia simple de la autorización de funcionamiento para la prestación del servicio de vigilancia privada vigente en el ámbito geográfico de prestación del servicio y, cuando corresponda, con la copia simple del documento de ampliación de la autorización de funcionamiento.</w:t>
      </w:r>
    </w:p>
    <w:p w:rsidR="00744D16" w:rsidRPr="001C6351" w:rsidRDefault="00744D16" w:rsidP="00744D16">
      <w:pPr>
        <w:pStyle w:val="Textonotapie"/>
        <w:tabs>
          <w:tab w:val="left" w:pos="300"/>
        </w:tabs>
        <w:ind w:left="300" w:hanging="300"/>
        <w:jc w:val="both"/>
        <w:rPr>
          <w:rFonts w:ascii="Arial" w:hAnsi="Arial" w:cs="Arial"/>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5637" w:rsidRDefault="00185637">
    <w:pPr>
      <w:pStyle w:val="Encabezado"/>
      <w:jc w:val="center"/>
    </w:pPr>
    <w:r>
      <w:fldChar w:fldCharType="begin"/>
    </w:r>
    <w:r>
      <w:instrText xml:space="preserve"> PAGE   \* MERGEFORMAT </w:instrText>
    </w:r>
    <w:r>
      <w:fldChar w:fldCharType="separate"/>
    </w:r>
    <w:r w:rsidR="00B33AFF">
      <w:rPr>
        <w:noProof/>
      </w:rPr>
      <w:t>11</w:t>
    </w:r>
    <w:r>
      <w:fldChar w:fldCharType="end"/>
    </w:r>
  </w:p>
  <w:p w:rsidR="00185637" w:rsidRDefault="0018563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42016"/>
    <w:multiLevelType w:val="hybridMultilevel"/>
    <w:tmpl w:val="1762518A"/>
    <w:lvl w:ilvl="0" w:tplc="D54E893A">
      <w:start w:val="3"/>
      <w:numFmt w:val="bullet"/>
      <w:lvlText w:val="-"/>
      <w:lvlJc w:val="left"/>
      <w:pPr>
        <w:ind w:left="720" w:hanging="360"/>
      </w:pPr>
      <w:rPr>
        <w:rFonts w:ascii="Times New Roman" w:eastAsia="Calibri"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nsid w:val="039945BF"/>
    <w:multiLevelType w:val="hybridMultilevel"/>
    <w:tmpl w:val="B55860D6"/>
    <w:lvl w:ilvl="0" w:tplc="C54812E2">
      <w:start w:val="1"/>
      <w:numFmt w:val="lowerRoman"/>
      <w:lvlText w:val="%1)"/>
      <w:lvlJc w:val="left"/>
      <w:pPr>
        <w:ind w:left="1428" w:hanging="720"/>
      </w:pPr>
      <w:rPr>
        <w:rFonts w:hint="default"/>
        <w:color w:val="000000"/>
        <w:sz w:val="22"/>
      </w:rPr>
    </w:lvl>
    <w:lvl w:ilvl="1" w:tplc="280A0019" w:tentative="1">
      <w:start w:val="1"/>
      <w:numFmt w:val="lowerLetter"/>
      <w:lvlText w:val="%2."/>
      <w:lvlJc w:val="left"/>
      <w:pPr>
        <w:ind w:left="1788" w:hanging="360"/>
      </w:pPr>
    </w:lvl>
    <w:lvl w:ilvl="2" w:tplc="280A001B" w:tentative="1">
      <w:start w:val="1"/>
      <w:numFmt w:val="lowerRoman"/>
      <w:lvlText w:val="%3."/>
      <w:lvlJc w:val="right"/>
      <w:pPr>
        <w:ind w:left="2508" w:hanging="180"/>
      </w:pPr>
    </w:lvl>
    <w:lvl w:ilvl="3" w:tplc="280A000F" w:tentative="1">
      <w:start w:val="1"/>
      <w:numFmt w:val="decimal"/>
      <w:lvlText w:val="%4."/>
      <w:lvlJc w:val="left"/>
      <w:pPr>
        <w:ind w:left="3228" w:hanging="360"/>
      </w:pPr>
    </w:lvl>
    <w:lvl w:ilvl="4" w:tplc="280A0019" w:tentative="1">
      <w:start w:val="1"/>
      <w:numFmt w:val="lowerLetter"/>
      <w:lvlText w:val="%5."/>
      <w:lvlJc w:val="left"/>
      <w:pPr>
        <w:ind w:left="3948" w:hanging="360"/>
      </w:pPr>
    </w:lvl>
    <w:lvl w:ilvl="5" w:tplc="280A001B" w:tentative="1">
      <w:start w:val="1"/>
      <w:numFmt w:val="lowerRoman"/>
      <w:lvlText w:val="%6."/>
      <w:lvlJc w:val="right"/>
      <w:pPr>
        <w:ind w:left="4668" w:hanging="180"/>
      </w:pPr>
    </w:lvl>
    <w:lvl w:ilvl="6" w:tplc="280A000F" w:tentative="1">
      <w:start w:val="1"/>
      <w:numFmt w:val="decimal"/>
      <w:lvlText w:val="%7."/>
      <w:lvlJc w:val="left"/>
      <w:pPr>
        <w:ind w:left="5388" w:hanging="360"/>
      </w:pPr>
    </w:lvl>
    <w:lvl w:ilvl="7" w:tplc="280A0019" w:tentative="1">
      <w:start w:val="1"/>
      <w:numFmt w:val="lowerLetter"/>
      <w:lvlText w:val="%8."/>
      <w:lvlJc w:val="left"/>
      <w:pPr>
        <w:ind w:left="6108" w:hanging="360"/>
      </w:pPr>
    </w:lvl>
    <w:lvl w:ilvl="8" w:tplc="280A001B" w:tentative="1">
      <w:start w:val="1"/>
      <w:numFmt w:val="lowerRoman"/>
      <w:lvlText w:val="%9."/>
      <w:lvlJc w:val="right"/>
      <w:pPr>
        <w:ind w:left="6828" w:hanging="180"/>
      </w:pPr>
    </w:lvl>
  </w:abstractNum>
  <w:abstractNum w:abstractNumId="2">
    <w:nsid w:val="0507111B"/>
    <w:multiLevelType w:val="hybridMultilevel"/>
    <w:tmpl w:val="83F8577E"/>
    <w:lvl w:ilvl="0" w:tplc="D340FADE">
      <w:start w:val="1"/>
      <w:numFmt w:val="lowerLetter"/>
      <w:lvlText w:val="%1)"/>
      <w:lvlJc w:val="left"/>
      <w:pPr>
        <w:ind w:left="1068" w:hanging="360"/>
      </w:pPr>
      <w:rPr>
        <w:rFonts w:cs="Times New Roman"/>
        <w:b w:val="0"/>
      </w:rPr>
    </w:lvl>
    <w:lvl w:ilvl="1" w:tplc="F590447A">
      <w:start w:val="1"/>
      <w:numFmt w:val="lowerLetter"/>
      <w:suff w:val="space"/>
      <w:lvlText w:val="%2."/>
      <w:lvlJc w:val="left"/>
      <w:pPr>
        <w:ind w:left="1788" w:hanging="360"/>
      </w:pPr>
      <w:rPr>
        <w:rFonts w:cs="Times New Roman" w:hint="default"/>
      </w:rPr>
    </w:lvl>
    <w:lvl w:ilvl="2" w:tplc="0C0A001B" w:tentative="1">
      <w:start w:val="1"/>
      <w:numFmt w:val="lowerRoman"/>
      <w:lvlText w:val="%3."/>
      <w:lvlJc w:val="right"/>
      <w:pPr>
        <w:ind w:left="2508" w:hanging="180"/>
      </w:pPr>
      <w:rPr>
        <w:rFonts w:cs="Times New Roman"/>
      </w:rPr>
    </w:lvl>
    <w:lvl w:ilvl="3" w:tplc="0C0A000F" w:tentative="1">
      <w:start w:val="1"/>
      <w:numFmt w:val="decimal"/>
      <w:lvlText w:val="%4."/>
      <w:lvlJc w:val="left"/>
      <w:pPr>
        <w:ind w:left="3228" w:hanging="360"/>
      </w:pPr>
      <w:rPr>
        <w:rFonts w:cs="Times New Roman"/>
      </w:rPr>
    </w:lvl>
    <w:lvl w:ilvl="4" w:tplc="0C0A0019" w:tentative="1">
      <w:start w:val="1"/>
      <w:numFmt w:val="lowerLetter"/>
      <w:lvlText w:val="%5."/>
      <w:lvlJc w:val="left"/>
      <w:pPr>
        <w:ind w:left="3948" w:hanging="360"/>
      </w:pPr>
      <w:rPr>
        <w:rFonts w:cs="Times New Roman"/>
      </w:rPr>
    </w:lvl>
    <w:lvl w:ilvl="5" w:tplc="0C0A001B" w:tentative="1">
      <w:start w:val="1"/>
      <w:numFmt w:val="lowerRoman"/>
      <w:lvlText w:val="%6."/>
      <w:lvlJc w:val="right"/>
      <w:pPr>
        <w:ind w:left="4668" w:hanging="180"/>
      </w:pPr>
      <w:rPr>
        <w:rFonts w:cs="Times New Roman"/>
      </w:rPr>
    </w:lvl>
    <w:lvl w:ilvl="6" w:tplc="0C0A000F" w:tentative="1">
      <w:start w:val="1"/>
      <w:numFmt w:val="decimal"/>
      <w:lvlText w:val="%7."/>
      <w:lvlJc w:val="left"/>
      <w:pPr>
        <w:ind w:left="5388" w:hanging="360"/>
      </w:pPr>
      <w:rPr>
        <w:rFonts w:cs="Times New Roman"/>
      </w:rPr>
    </w:lvl>
    <w:lvl w:ilvl="7" w:tplc="0C0A0019" w:tentative="1">
      <w:start w:val="1"/>
      <w:numFmt w:val="lowerLetter"/>
      <w:lvlText w:val="%8."/>
      <w:lvlJc w:val="left"/>
      <w:pPr>
        <w:ind w:left="6108" w:hanging="360"/>
      </w:pPr>
      <w:rPr>
        <w:rFonts w:cs="Times New Roman"/>
      </w:rPr>
    </w:lvl>
    <w:lvl w:ilvl="8" w:tplc="0C0A001B" w:tentative="1">
      <w:start w:val="1"/>
      <w:numFmt w:val="lowerRoman"/>
      <w:lvlText w:val="%9."/>
      <w:lvlJc w:val="right"/>
      <w:pPr>
        <w:ind w:left="6828" w:hanging="180"/>
      </w:pPr>
      <w:rPr>
        <w:rFonts w:cs="Times New Roman"/>
      </w:rPr>
    </w:lvl>
  </w:abstractNum>
  <w:abstractNum w:abstractNumId="3">
    <w:nsid w:val="05F94DAD"/>
    <w:multiLevelType w:val="multilevel"/>
    <w:tmpl w:val="3B2C729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D687DAE"/>
    <w:multiLevelType w:val="hybridMultilevel"/>
    <w:tmpl w:val="A1B408E4"/>
    <w:lvl w:ilvl="0" w:tplc="B82A92F0">
      <w:start w:val="1"/>
      <w:numFmt w:val="bullet"/>
      <w:lvlText w:val=""/>
      <w:lvlJc w:val="left"/>
      <w:pPr>
        <w:ind w:left="360" w:hanging="360"/>
      </w:pPr>
      <w:rPr>
        <w:rFonts w:ascii="Symbol" w:hAnsi="Symbol" w:hint="default"/>
        <w:color w:val="0000FF"/>
      </w:rPr>
    </w:lvl>
    <w:lvl w:ilvl="1" w:tplc="280A0003" w:tentative="1">
      <w:start w:val="1"/>
      <w:numFmt w:val="bullet"/>
      <w:lvlText w:val="o"/>
      <w:lvlJc w:val="left"/>
      <w:pPr>
        <w:ind w:left="838" w:hanging="360"/>
      </w:pPr>
      <w:rPr>
        <w:rFonts w:ascii="Courier New" w:hAnsi="Courier New" w:cs="Courier New" w:hint="default"/>
      </w:rPr>
    </w:lvl>
    <w:lvl w:ilvl="2" w:tplc="280A0005" w:tentative="1">
      <w:start w:val="1"/>
      <w:numFmt w:val="bullet"/>
      <w:lvlText w:val=""/>
      <w:lvlJc w:val="left"/>
      <w:pPr>
        <w:ind w:left="1558" w:hanging="360"/>
      </w:pPr>
      <w:rPr>
        <w:rFonts w:ascii="Wingdings" w:hAnsi="Wingdings" w:hint="default"/>
      </w:rPr>
    </w:lvl>
    <w:lvl w:ilvl="3" w:tplc="280A0001" w:tentative="1">
      <w:start w:val="1"/>
      <w:numFmt w:val="bullet"/>
      <w:lvlText w:val=""/>
      <w:lvlJc w:val="left"/>
      <w:pPr>
        <w:ind w:left="2278" w:hanging="360"/>
      </w:pPr>
      <w:rPr>
        <w:rFonts w:ascii="Symbol" w:hAnsi="Symbol" w:hint="default"/>
      </w:rPr>
    </w:lvl>
    <w:lvl w:ilvl="4" w:tplc="280A0003" w:tentative="1">
      <w:start w:val="1"/>
      <w:numFmt w:val="bullet"/>
      <w:lvlText w:val="o"/>
      <w:lvlJc w:val="left"/>
      <w:pPr>
        <w:ind w:left="2998" w:hanging="360"/>
      </w:pPr>
      <w:rPr>
        <w:rFonts w:ascii="Courier New" w:hAnsi="Courier New" w:cs="Courier New" w:hint="default"/>
      </w:rPr>
    </w:lvl>
    <w:lvl w:ilvl="5" w:tplc="280A0005" w:tentative="1">
      <w:start w:val="1"/>
      <w:numFmt w:val="bullet"/>
      <w:lvlText w:val=""/>
      <w:lvlJc w:val="left"/>
      <w:pPr>
        <w:ind w:left="3718" w:hanging="360"/>
      </w:pPr>
      <w:rPr>
        <w:rFonts w:ascii="Wingdings" w:hAnsi="Wingdings" w:hint="default"/>
      </w:rPr>
    </w:lvl>
    <w:lvl w:ilvl="6" w:tplc="280A0001" w:tentative="1">
      <w:start w:val="1"/>
      <w:numFmt w:val="bullet"/>
      <w:lvlText w:val=""/>
      <w:lvlJc w:val="left"/>
      <w:pPr>
        <w:ind w:left="4438" w:hanging="360"/>
      </w:pPr>
      <w:rPr>
        <w:rFonts w:ascii="Symbol" w:hAnsi="Symbol" w:hint="default"/>
      </w:rPr>
    </w:lvl>
    <w:lvl w:ilvl="7" w:tplc="280A0003" w:tentative="1">
      <w:start w:val="1"/>
      <w:numFmt w:val="bullet"/>
      <w:lvlText w:val="o"/>
      <w:lvlJc w:val="left"/>
      <w:pPr>
        <w:ind w:left="5158" w:hanging="360"/>
      </w:pPr>
      <w:rPr>
        <w:rFonts w:ascii="Courier New" w:hAnsi="Courier New" w:cs="Courier New" w:hint="default"/>
      </w:rPr>
    </w:lvl>
    <w:lvl w:ilvl="8" w:tplc="280A0005" w:tentative="1">
      <w:start w:val="1"/>
      <w:numFmt w:val="bullet"/>
      <w:lvlText w:val=""/>
      <w:lvlJc w:val="left"/>
      <w:pPr>
        <w:ind w:left="5878" w:hanging="360"/>
      </w:pPr>
      <w:rPr>
        <w:rFonts w:ascii="Wingdings" w:hAnsi="Wingdings" w:hint="default"/>
      </w:rPr>
    </w:lvl>
  </w:abstractNum>
  <w:abstractNum w:abstractNumId="5">
    <w:nsid w:val="0D797B95"/>
    <w:multiLevelType w:val="hybridMultilevel"/>
    <w:tmpl w:val="4E7EA9F6"/>
    <w:lvl w:ilvl="0" w:tplc="280A0001">
      <w:start w:val="1"/>
      <w:numFmt w:val="bullet"/>
      <w:lvlText w:val=""/>
      <w:lvlJc w:val="left"/>
      <w:pPr>
        <w:ind w:left="1428" w:hanging="360"/>
      </w:pPr>
      <w:rPr>
        <w:rFonts w:ascii="Symbol" w:hAnsi="Symbol" w:hint="default"/>
      </w:rPr>
    </w:lvl>
    <w:lvl w:ilvl="1" w:tplc="280A0003" w:tentative="1">
      <w:start w:val="1"/>
      <w:numFmt w:val="bullet"/>
      <w:lvlText w:val="o"/>
      <w:lvlJc w:val="left"/>
      <w:pPr>
        <w:ind w:left="2148" w:hanging="360"/>
      </w:pPr>
      <w:rPr>
        <w:rFonts w:ascii="Courier New" w:hAnsi="Courier New" w:cs="Courier New" w:hint="default"/>
      </w:rPr>
    </w:lvl>
    <w:lvl w:ilvl="2" w:tplc="280A0005" w:tentative="1">
      <w:start w:val="1"/>
      <w:numFmt w:val="bullet"/>
      <w:lvlText w:val=""/>
      <w:lvlJc w:val="left"/>
      <w:pPr>
        <w:ind w:left="2868" w:hanging="360"/>
      </w:pPr>
      <w:rPr>
        <w:rFonts w:ascii="Wingdings" w:hAnsi="Wingdings" w:hint="default"/>
      </w:rPr>
    </w:lvl>
    <w:lvl w:ilvl="3" w:tplc="280A0001" w:tentative="1">
      <w:start w:val="1"/>
      <w:numFmt w:val="bullet"/>
      <w:lvlText w:val=""/>
      <w:lvlJc w:val="left"/>
      <w:pPr>
        <w:ind w:left="3588" w:hanging="360"/>
      </w:pPr>
      <w:rPr>
        <w:rFonts w:ascii="Symbol" w:hAnsi="Symbol" w:hint="default"/>
      </w:rPr>
    </w:lvl>
    <w:lvl w:ilvl="4" w:tplc="280A0003" w:tentative="1">
      <w:start w:val="1"/>
      <w:numFmt w:val="bullet"/>
      <w:lvlText w:val="o"/>
      <w:lvlJc w:val="left"/>
      <w:pPr>
        <w:ind w:left="4308" w:hanging="360"/>
      </w:pPr>
      <w:rPr>
        <w:rFonts w:ascii="Courier New" w:hAnsi="Courier New" w:cs="Courier New" w:hint="default"/>
      </w:rPr>
    </w:lvl>
    <w:lvl w:ilvl="5" w:tplc="280A0005" w:tentative="1">
      <w:start w:val="1"/>
      <w:numFmt w:val="bullet"/>
      <w:lvlText w:val=""/>
      <w:lvlJc w:val="left"/>
      <w:pPr>
        <w:ind w:left="5028" w:hanging="360"/>
      </w:pPr>
      <w:rPr>
        <w:rFonts w:ascii="Wingdings" w:hAnsi="Wingdings" w:hint="default"/>
      </w:rPr>
    </w:lvl>
    <w:lvl w:ilvl="6" w:tplc="280A0001" w:tentative="1">
      <w:start w:val="1"/>
      <w:numFmt w:val="bullet"/>
      <w:lvlText w:val=""/>
      <w:lvlJc w:val="left"/>
      <w:pPr>
        <w:ind w:left="5748" w:hanging="360"/>
      </w:pPr>
      <w:rPr>
        <w:rFonts w:ascii="Symbol" w:hAnsi="Symbol" w:hint="default"/>
      </w:rPr>
    </w:lvl>
    <w:lvl w:ilvl="7" w:tplc="280A0003" w:tentative="1">
      <w:start w:val="1"/>
      <w:numFmt w:val="bullet"/>
      <w:lvlText w:val="o"/>
      <w:lvlJc w:val="left"/>
      <w:pPr>
        <w:ind w:left="6468" w:hanging="360"/>
      </w:pPr>
      <w:rPr>
        <w:rFonts w:ascii="Courier New" w:hAnsi="Courier New" w:cs="Courier New" w:hint="default"/>
      </w:rPr>
    </w:lvl>
    <w:lvl w:ilvl="8" w:tplc="280A0005" w:tentative="1">
      <w:start w:val="1"/>
      <w:numFmt w:val="bullet"/>
      <w:lvlText w:val=""/>
      <w:lvlJc w:val="left"/>
      <w:pPr>
        <w:ind w:left="7188" w:hanging="360"/>
      </w:pPr>
      <w:rPr>
        <w:rFonts w:ascii="Wingdings" w:hAnsi="Wingdings" w:hint="default"/>
      </w:rPr>
    </w:lvl>
  </w:abstractNum>
  <w:abstractNum w:abstractNumId="6">
    <w:nsid w:val="13ED2AB0"/>
    <w:multiLevelType w:val="hybridMultilevel"/>
    <w:tmpl w:val="BBF43964"/>
    <w:lvl w:ilvl="0" w:tplc="100E5C7E">
      <w:start w:val="8"/>
      <w:numFmt w:val="bullet"/>
      <w:lvlText w:val="-"/>
      <w:lvlJc w:val="left"/>
      <w:pPr>
        <w:ind w:left="1068" w:hanging="360"/>
      </w:pPr>
      <w:rPr>
        <w:rFonts w:ascii="Times New Roman" w:eastAsia="MS Mincho" w:hAnsi="Times New Roman" w:cs="Times New Roman"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7">
    <w:nsid w:val="15FD3F14"/>
    <w:multiLevelType w:val="multilevel"/>
    <w:tmpl w:val="9D683600"/>
    <w:lvl w:ilvl="0">
      <w:start w:val="4"/>
      <w:numFmt w:val="decimal"/>
      <w:lvlText w:val="%1."/>
      <w:lvlJc w:val="left"/>
      <w:pPr>
        <w:ind w:left="4188" w:hanging="360"/>
      </w:pPr>
      <w:rPr>
        <w:rFonts w:hint="default"/>
      </w:rPr>
    </w:lvl>
    <w:lvl w:ilvl="1">
      <w:start w:val="1"/>
      <w:numFmt w:val="decimal"/>
      <w:isLgl/>
      <w:lvlText w:val="%1.%2."/>
      <w:lvlJc w:val="left"/>
      <w:pPr>
        <w:ind w:left="4188" w:hanging="360"/>
      </w:pPr>
      <w:rPr>
        <w:rFonts w:hint="default"/>
      </w:rPr>
    </w:lvl>
    <w:lvl w:ilvl="2">
      <w:start w:val="1"/>
      <w:numFmt w:val="decimal"/>
      <w:isLgl/>
      <w:lvlText w:val="%1.%2.%3."/>
      <w:lvlJc w:val="left"/>
      <w:pPr>
        <w:ind w:left="4548" w:hanging="720"/>
      </w:pPr>
      <w:rPr>
        <w:rFonts w:hint="default"/>
      </w:rPr>
    </w:lvl>
    <w:lvl w:ilvl="3">
      <w:start w:val="1"/>
      <w:numFmt w:val="decimal"/>
      <w:isLgl/>
      <w:lvlText w:val="%1.%2.%3.%4."/>
      <w:lvlJc w:val="left"/>
      <w:pPr>
        <w:ind w:left="4548" w:hanging="720"/>
      </w:pPr>
      <w:rPr>
        <w:rFonts w:hint="default"/>
      </w:rPr>
    </w:lvl>
    <w:lvl w:ilvl="4">
      <w:start w:val="1"/>
      <w:numFmt w:val="decimal"/>
      <w:isLgl/>
      <w:lvlText w:val="%1.%2.%3.%4.%5."/>
      <w:lvlJc w:val="left"/>
      <w:pPr>
        <w:ind w:left="4908" w:hanging="1080"/>
      </w:pPr>
      <w:rPr>
        <w:rFonts w:hint="default"/>
      </w:rPr>
    </w:lvl>
    <w:lvl w:ilvl="5">
      <w:start w:val="1"/>
      <w:numFmt w:val="decimal"/>
      <w:isLgl/>
      <w:lvlText w:val="%1.%2.%3.%4.%5.%6."/>
      <w:lvlJc w:val="left"/>
      <w:pPr>
        <w:ind w:left="4908" w:hanging="1080"/>
      </w:pPr>
      <w:rPr>
        <w:rFonts w:hint="default"/>
      </w:rPr>
    </w:lvl>
    <w:lvl w:ilvl="6">
      <w:start w:val="1"/>
      <w:numFmt w:val="decimal"/>
      <w:isLgl/>
      <w:lvlText w:val="%1.%2.%3.%4.%5.%6.%7."/>
      <w:lvlJc w:val="left"/>
      <w:pPr>
        <w:ind w:left="5268" w:hanging="1440"/>
      </w:pPr>
      <w:rPr>
        <w:rFonts w:hint="default"/>
      </w:rPr>
    </w:lvl>
    <w:lvl w:ilvl="7">
      <w:start w:val="1"/>
      <w:numFmt w:val="decimal"/>
      <w:isLgl/>
      <w:lvlText w:val="%1.%2.%3.%4.%5.%6.%7.%8."/>
      <w:lvlJc w:val="left"/>
      <w:pPr>
        <w:ind w:left="5268" w:hanging="1440"/>
      </w:pPr>
      <w:rPr>
        <w:rFonts w:hint="default"/>
      </w:rPr>
    </w:lvl>
    <w:lvl w:ilvl="8">
      <w:start w:val="1"/>
      <w:numFmt w:val="decimal"/>
      <w:isLgl/>
      <w:lvlText w:val="%1.%2.%3.%4.%5.%6.%7.%8.%9."/>
      <w:lvlJc w:val="left"/>
      <w:pPr>
        <w:ind w:left="5628" w:hanging="1800"/>
      </w:pPr>
      <w:rPr>
        <w:rFonts w:hint="default"/>
      </w:rPr>
    </w:lvl>
  </w:abstractNum>
  <w:abstractNum w:abstractNumId="8">
    <w:nsid w:val="183A2C59"/>
    <w:multiLevelType w:val="hybridMultilevel"/>
    <w:tmpl w:val="7DBAC1FA"/>
    <w:lvl w:ilvl="0" w:tplc="0C0A0001">
      <w:start w:val="1"/>
      <w:numFmt w:val="bullet"/>
      <w:lvlText w:val=""/>
      <w:lvlJc w:val="left"/>
      <w:pPr>
        <w:ind w:left="644" w:hanging="360"/>
      </w:pPr>
      <w:rPr>
        <w:rFonts w:ascii="Symbol" w:hAnsi="Symbol" w:hint="default"/>
      </w:rPr>
    </w:lvl>
    <w:lvl w:ilvl="1" w:tplc="280A0003" w:tentative="1">
      <w:start w:val="1"/>
      <w:numFmt w:val="bullet"/>
      <w:lvlText w:val="o"/>
      <w:lvlJc w:val="left"/>
      <w:pPr>
        <w:ind w:left="797" w:hanging="360"/>
      </w:pPr>
      <w:rPr>
        <w:rFonts w:ascii="Courier New" w:hAnsi="Courier New" w:cs="Courier New" w:hint="default"/>
      </w:rPr>
    </w:lvl>
    <w:lvl w:ilvl="2" w:tplc="280A0005" w:tentative="1">
      <w:start w:val="1"/>
      <w:numFmt w:val="bullet"/>
      <w:lvlText w:val=""/>
      <w:lvlJc w:val="left"/>
      <w:pPr>
        <w:ind w:left="1517" w:hanging="360"/>
      </w:pPr>
      <w:rPr>
        <w:rFonts w:ascii="Wingdings" w:hAnsi="Wingdings" w:hint="default"/>
      </w:rPr>
    </w:lvl>
    <w:lvl w:ilvl="3" w:tplc="280A0001" w:tentative="1">
      <w:start w:val="1"/>
      <w:numFmt w:val="bullet"/>
      <w:lvlText w:val=""/>
      <w:lvlJc w:val="left"/>
      <w:pPr>
        <w:ind w:left="2237" w:hanging="360"/>
      </w:pPr>
      <w:rPr>
        <w:rFonts w:ascii="Symbol" w:hAnsi="Symbol" w:hint="default"/>
      </w:rPr>
    </w:lvl>
    <w:lvl w:ilvl="4" w:tplc="280A0003" w:tentative="1">
      <w:start w:val="1"/>
      <w:numFmt w:val="bullet"/>
      <w:lvlText w:val="o"/>
      <w:lvlJc w:val="left"/>
      <w:pPr>
        <w:ind w:left="2957" w:hanging="360"/>
      </w:pPr>
      <w:rPr>
        <w:rFonts w:ascii="Courier New" w:hAnsi="Courier New" w:cs="Courier New" w:hint="default"/>
      </w:rPr>
    </w:lvl>
    <w:lvl w:ilvl="5" w:tplc="280A0005" w:tentative="1">
      <w:start w:val="1"/>
      <w:numFmt w:val="bullet"/>
      <w:lvlText w:val=""/>
      <w:lvlJc w:val="left"/>
      <w:pPr>
        <w:ind w:left="3677" w:hanging="360"/>
      </w:pPr>
      <w:rPr>
        <w:rFonts w:ascii="Wingdings" w:hAnsi="Wingdings" w:hint="default"/>
      </w:rPr>
    </w:lvl>
    <w:lvl w:ilvl="6" w:tplc="280A0001" w:tentative="1">
      <w:start w:val="1"/>
      <w:numFmt w:val="bullet"/>
      <w:lvlText w:val=""/>
      <w:lvlJc w:val="left"/>
      <w:pPr>
        <w:ind w:left="4397" w:hanging="360"/>
      </w:pPr>
      <w:rPr>
        <w:rFonts w:ascii="Symbol" w:hAnsi="Symbol" w:hint="default"/>
      </w:rPr>
    </w:lvl>
    <w:lvl w:ilvl="7" w:tplc="280A0003" w:tentative="1">
      <w:start w:val="1"/>
      <w:numFmt w:val="bullet"/>
      <w:lvlText w:val="o"/>
      <w:lvlJc w:val="left"/>
      <w:pPr>
        <w:ind w:left="5117" w:hanging="360"/>
      </w:pPr>
      <w:rPr>
        <w:rFonts w:ascii="Courier New" w:hAnsi="Courier New" w:cs="Courier New" w:hint="default"/>
      </w:rPr>
    </w:lvl>
    <w:lvl w:ilvl="8" w:tplc="280A0005" w:tentative="1">
      <w:start w:val="1"/>
      <w:numFmt w:val="bullet"/>
      <w:lvlText w:val=""/>
      <w:lvlJc w:val="left"/>
      <w:pPr>
        <w:ind w:left="5837" w:hanging="360"/>
      </w:pPr>
      <w:rPr>
        <w:rFonts w:ascii="Wingdings" w:hAnsi="Wingdings" w:hint="default"/>
      </w:rPr>
    </w:lvl>
  </w:abstractNum>
  <w:abstractNum w:abstractNumId="9">
    <w:nsid w:val="1CE06F55"/>
    <w:multiLevelType w:val="hybridMultilevel"/>
    <w:tmpl w:val="DC54069E"/>
    <w:lvl w:ilvl="0" w:tplc="F2042752">
      <w:start w:val="1"/>
      <w:numFmt w:val="bullet"/>
      <w:lvlText w:val="-"/>
      <w:lvlJc w:val="left"/>
      <w:pPr>
        <w:ind w:left="1068" w:hanging="360"/>
      </w:pPr>
      <w:rPr>
        <w:rFonts w:ascii="Times New Roman" w:eastAsia="MS Mincho" w:hAnsi="Times New Roman" w:cs="Times New Roman" w:hint="default"/>
      </w:rPr>
    </w:lvl>
    <w:lvl w:ilvl="1" w:tplc="280A0003" w:tentative="1">
      <w:start w:val="1"/>
      <w:numFmt w:val="bullet"/>
      <w:lvlText w:val="o"/>
      <w:lvlJc w:val="left"/>
      <w:pPr>
        <w:ind w:left="1788" w:hanging="360"/>
      </w:pPr>
      <w:rPr>
        <w:rFonts w:ascii="Courier New" w:hAnsi="Courier New" w:cs="Courier New" w:hint="default"/>
      </w:rPr>
    </w:lvl>
    <w:lvl w:ilvl="2" w:tplc="280A0005" w:tentative="1">
      <w:start w:val="1"/>
      <w:numFmt w:val="bullet"/>
      <w:lvlText w:val=""/>
      <w:lvlJc w:val="left"/>
      <w:pPr>
        <w:ind w:left="2508" w:hanging="360"/>
      </w:pPr>
      <w:rPr>
        <w:rFonts w:ascii="Wingdings" w:hAnsi="Wingdings" w:hint="default"/>
      </w:rPr>
    </w:lvl>
    <w:lvl w:ilvl="3" w:tplc="280A0001" w:tentative="1">
      <w:start w:val="1"/>
      <w:numFmt w:val="bullet"/>
      <w:lvlText w:val=""/>
      <w:lvlJc w:val="left"/>
      <w:pPr>
        <w:ind w:left="3228" w:hanging="360"/>
      </w:pPr>
      <w:rPr>
        <w:rFonts w:ascii="Symbol" w:hAnsi="Symbol" w:hint="default"/>
      </w:rPr>
    </w:lvl>
    <w:lvl w:ilvl="4" w:tplc="280A0003" w:tentative="1">
      <w:start w:val="1"/>
      <w:numFmt w:val="bullet"/>
      <w:lvlText w:val="o"/>
      <w:lvlJc w:val="left"/>
      <w:pPr>
        <w:ind w:left="3948" w:hanging="360"/>
      </w:pPr>
      <w:rPr>
        <w:rFonts w:ascii="Courier New" w:hAnsi="Courier New" w:cs="Courier New" w:hint="default"/>
      </w:rPr>
    </w:lvl>
    <w:lvl w:ilvl="5" w:tplc="280A0005" w:tentative="1">
      <w:start w:val="1"/>
      <w:numFmt w:val="bullet"/>
      <w:lvlText w:val=""/>
      <w:lvlJc w:val="left"/>
      <w:pPr>
        <w:ind w:left="4668" w:hanging="360"/>
      </w:pPr>
      <w:rPr>
        <w:rFonts w:ascii="Wingdings" w:hAnsi="Wingdings" w:hint="default"/>
      </w:rPr>
    </w:lvl>
    <w:lvl w:ilvl="6" w:tplc="280A0001" w:tentative="1">
      <w:start w:val="1"/>
      <w:numFmt w:val="bullet"/>
      <w:lvlText w:val=""/>
      <w:lvlJc w:val="left"/>
      <w:pPr>
        <w:ind w:left="5388" w:hanging="360"/>
      </w:pPr>
      <w:rPr>
        <w:rFonts w:ascii="Symbol" w:hAnsi="Symbol" w:hint="default"/>
      </w:rPr>
    </w:lvl>
    <w:lvl w:ilvl="7" w:tplc="280A0003" w:tentative="1">
      <w:start w:val="1"/>
      <w:numFmt w:val="bullet"/>
      <w:lvlText w:val="o"/>
      <w:lvlJc w:val="left"/>
      <w:pPr>
        <w:ind w:left="6108" w:hanging="360"/>
      </w:pPr>
      <w:rPr>
        <w:rFonts w:ascii="Courier New" w:hAnsi="Courier New" w:cs="Courier New" w:hint="default"/>
      </w:rPr>
    </w:lvl>
    <w:lvl w:ilvl="8" w:tplc="280A0005" w:tentative="1">
      <w:start w:val="1"/>
      <w:numFmt w:val="bullet"/>
      <w:lvlText w:val=""/>
      <w:lvlJc w:val="left"/>
      <w:pPr>
        <w:ind w:left="6828" w:hanging="360"/>
      </w:pPr>
      <w:rPr>
        <w:rFonts w:ascii="Wingdings" w:hAnsi="Wingdings" w:hint="default"/>
      </w:rPr>
    </w:lvl>
  </w:abstractNum>
  <w:abstractNum w:abstractNumId="10">
    <w:nsid w:val="24A620AD"/>
    <w:multiLevelType w:val="hybridMultilevel"/>
    <w:tmpl w:val="33583788"/>
    <w:lvl w:ilvl="0" w:tplc="FFFAD5D0">
      <w:start w:val="3"/>
      <w:numFmt w:val="bullet"/>
      <w:lvlText w:val="-"/>
      <w:lvlJc w:val="left"/>
      <w:pPr>
        <w:ind w:left="720" w:hanging="360"/>
      </w:pPr>
      <w:rPr>
        <w:rFonts w:ascii="Times New Roman" w:eastAsia="Calibri"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1">
    <w:nsid w:val="24F5156E"/>
    <w:multiLevelType w:val="hybridMultilevel"/>
    <w:tmpl w:val="8586D5E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2">
    <w:nsid w:val="25915A15"/>
    <w:multiLevelType w:val="hybridMultilevel"/>
    <w:tmpl w:val="2C2E451C"/>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3">
    <w:nsid w:val="29457253"/>
    <w:multiLevelType w:val="hybridMultilevel"/>
    <w:tmpl w:val="4E8A8B02"/>
    <w:lvl w:ilvl="0" w:tplc="0C0A0001">
      <w:start w:val="1"/>
      <w:numFmt w:val="bullet"/>
      <w:lvlText w:val=""/>
      <w:lvlJc w:val="left"/>
      <w:pPr>
        <w:ind w:left="1287" w:hanging="360"/>
      </w:pPr>
      <w:rPr>
        <w:rFonts w:ascii="Symbol" w:hAnsi="Symbol" w:hint="default"/>
      </w:rPr>
    </w:lvl>
    <w:lvl w:ilvl="1" w:tplc="0C0A0003">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14">
    <w:nsid w:val="29492050"/>
    <w:multiLevelType w:val="hybridMultilevel"/>
    <w:tmpl w:val="AC90B11A"/>
    <w:lvl w:ilvl="0" w:tplc="AB046804">
      <w:start w:val="1"/>
      <w:numFmt w:val="bullet"/>
      <w:lvlText w:val="-"/>
      <w:lvlJc w:val="left"/>
      <w:pPr>
        <w:ind w:left="1068" w:hanging="360"/>
      </w:pPr>
    </w:lvl>
    <w:lvl w:ilvl="1" w:tplc="280A0003">
      <w:start w:val="1"/>
      <w:numFmt w:val="bullet"/>
      <w:lvlText w:val="o"/>
      <w:lvlJc w:val="left"/>
      <w:pPr>
        <w:ind w:left="1722" w:hanging="360"/>
      </w:pPr>
      <w:rPr>
        <w:rFonts w:ascii="Courier New" w:hAnsi="Courier New" w:cs="Courier New" w:hint="default"/>
      </w:rPr>
    </w:lvl>
    <w:lvl w:ilvl="2" w:tplc="280A0005" w:tentative="1">
      <w:start w:val="1"/>
      <w:numFmt w:val="bullet"/>
      <w:lvlText w:val=""/>
      <w:lvlJc w:val="left"/>
      <w:pPr>
        <w:ind w:left="2442" w:hanging="360"/>
      </w:pPr>
      <w:rPr>
        <w:rFonts w:ascii="Wingdings" w:hAnsi="Wingdings" w:hint="default"/>
      </w:rPr>
    </w:lvl>
    <w:lvl w:ilvl="3" w:tplc="280A0001" w:tentative="1">
      <w:start w:val="1"/>
      <w:numFmt w:val="bullet"/>
      <w:lvlText w:val=""/>
      <w:lvlJc w:val="left"/>
      <w:pPr>
        <w:ind w:left="3162" w:hanging="360"/>
      </w:pPr>
      <w:rPr>
        <w:rFonts w:ascii="Symbol" w:hAnsi="Symbol" w:hint="default"/>
      </w:rPr>
    </w:lvl>
    <w:lvl w:ilvl="4" w:tplc="280A0003" w:tentative="1">
      <w:start w:val="1"/>
      <w:numFmt w:val="bullet"/>
      <w:lvlText w:val="o"/>
      <w:lvlJc w:val="left"/>
      <w:pPr>
        <w:ind w:left="3882" w:hanging="360"/>
      </w:pPr>
      <w:rPr>
        <w:rFonts w:ascii="Courier New" w:hAnsi="Courier New" w:cs="Courier New" w:hint="default"/>
      </w:rPr>
    </w:lvl>
    <w:lvl w:ilvl="5" w:tplc="280A0005" w:tentative="1">
      <w:start w:val="1"/>
      <w:numFmt w:val="bullet"/>
      <w:lvlText w:val=""/>
      <w:lvlJc w:val="left"/>
      <w:pPr>
        <w:ind w:left="4602" w:hanging="360"/>
      </w:pPr>
      <w:rPr>
        <w:rFonts w:ascii="Wingdings" w:hAnsi="Wingdings" w:hint="default"/>
      </w:rPr>
    </w:lvl>
    <w:lvl w:ilvl="6" w:tplc="280A0001" w:tentative="1">
      <w:start w:val="1"/>
      <w:numFmt w:val="bullet"/>
      <w:lvlText w:val=""/>
      <w:lvlJc w:val="left"/>
      <w:pPr>
        <w:ind w:left="5322" w:hanging="360"/>
      </w:pPr>
      <w:rPr>
        <w:rFonts w:ascii="Symbol" w:hAnsi="Symbol" w:hint="default"/>
      </w:rPr>
    </w:lvl>
    <w:lvl w:ilvl="7" w:tplc="280A0003" w:tentative="1">
      <w:start w:val="1"/>
      <w:numFmt w:val="bullet"/>
      <w:lvlText w:val="o"/>
      <w:lvlJc w:val="left"/>
      <w:pPr>
        <w:ind w:left="6042" w:hanging="360"/>
      </w:pPr>
      <w:rPr>
        <w:rFonts w:ascii="Courier New" w:hAnsi="Courier New" w:cs="Courier New" w:hint="default"/>
      </w:rPr>
    </w:lvl>
    <w:lvl w:ilvl="8" w:tplc="280A0005" w:tentative="1">
      <w:start w:val="1"/>
      <w:numFmt w:val="bullet"/>
      <w:lvlText w:val=""/>
      <w:lvlJc w:val="left"/>
      <w:pPr>
        <w:ind w:left="6762" w:hanging="360"/>
      </w:pPr>
      <w:rPr>
        <w:rFonts w:ascii="Wingdings" w:hAnsi="Wingdings" w:hint="default"/>
      </w:rPr>
    </w:lvl>
  </w:abstractNum>
  <w:abstractNum w:abstractNumId="15">
    <w:nsid w:val="2A6A642D"/>
    <w:multiLevelType w:val="hybridMultilevel"/>
    <w:tmpl w:val="B8C6F4FE"/>
    <w:lvl w:ilvl="0" w:tplc="280A000B">
      <w:start w:val="1"/>
      <w:numFmt w:val="bullet"/>
      <w:lvlText w:val=""/>
      <w:lvlJc w:val="left"/>
      <w:pPr>
        <w:ind w:left="1440" w:hanging="360"/>
      </w:pPr>
      <w:rPr>
        <w:rFonts w:ascii="Wingdings" w:hAnsi="Wingdings"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16">
    <w:nsid w:val="2BE8128E"/>
    <w:multiLevelType w:val="hybridMultilevel"/>
    <w:tmpl w:val="E5FCA614"/>
    <w:lvl w:ilvl="0" w:tplc="B928E872">
      <w:start w:val="1"/>
      <w:numFmt w:val="bullet"/>
      <w:lvlText w:val=""/>
      <w:lvlJc w:val="left"/>
      <w:pPr>
        <w:ind w:left="816" w:hanging="360"/>
      </w:pPr>
      <w:rPr>
        <w:rFonts w:ascii="Symbol" w:hAnsi="Symbol" w:hint="default"/>
        <w:i w:val="0"/>
        <w:color w:val="auto"/>
      </w:rPr>
    </w:lvl>
    <w:lvl w:ilvl="1" w:tplc="280A0003">
      <w:start w:val="1"/>
      <w:numFmt w:val="bullet"/>
      <w:lvlText w:val="o"/>
      <w:lvlJc w:val="left"/>
      <w:pPr>
        <w:ind w:left="1536" w:hanging="360"/>
      </w:pPr>
      <w:rPr>
        <w:rFonts w:ascii="Courier New" w:hAnsi="Courier New" w:cs="Courier New" w:hint="default"/>
      </w:rPr>
    </w:lvl>
    <w:lvl w:ilvl="2" w:tplc="280A0005">
      <w:start w:val="1"/>
      <w:numFmt w:val="bullet"/>
      <w:lvlText w:val=""/>
      <w:lvlJc w:val="left"/>
      <w:pPr>
        <w:ind w:left="2256" w:hanging="360"/>
      </w:pPr>
      <w:rPr>
        <w:rFonts w:ascii="Wingdings" w:hAnsi="Wingdings" w:hint="default"/>
      </w:rPr>
    </w:lvl>
    <w:lvl w:ilvl="3" w:tplc="280A0001" w:tentative="1">
      <w:start w:val="1"/>
      <w:numFmt w:val="bullet"/>
      <w:lvlText w:val=""/>
      <w:lvlJc w:val="left"/>
      <w:pPr>
        <w:ind w:left="2976" w:hanging="360"/>
      </w:pPr>
      <w:rPr>
        <w:rFonts w:ascii="Symbol" w:hAnsi="Symbol" w:hint="default"/>
      </w:rPr>
    </w:lvl>
    <w:lvl w:ilvl="4" w:tplc="280A0003" w:tentative="1">
      <w:start w:val="1"/>
      <w:numFmt w:val="bullet"/>
      <w:lvlText w:val="o"/>
      <w:lvlJc w:val="left"/>
      <w:pPr>
        <w:ind w:left="3696" w:hanging="360"/>
      </w:pPr>
      <w:rPr>
        <w:rFonts w:ascii="Courier New" w:hAnsi="Courier New" w:cs="Courier New" w:hint="default"/>
      </w:rPr>
    </w:lvl>
    <w:lvl w:ilvl="5" w:tplc="280A0005" w:tentative="1">
      <w:start w:val="1"/>
      <w:numFmt w:val="bullet"/>
      <w:lvlText w:val=""/>
      <w:lvlJc w:val="left"/>
      <w:pPr>
        <w:ind w:left="4416" w:hanging="360"/>
      </w:pPr>
      <w:rPr>
        <w:rFonts w:ascii="Wingdings" w:hAnsi="Wingdings" w:hint="default"/>
      </w:rPr>
    </w:lvl>
    <w:lvl w:ilvl="6" w:tplc="280A0001" w:tentative="1">
      <w:start w:val="1"/>
      <w:numFmt w:val="bullet"/>
      <w:lvlText w:val=""/>
      <w:lvlJc w:val="left"/>
      <w:pPr>
        <w:ind w:left="5136" w:hanging="360"/>
      </w:pPr>
      <w:rPr>
        <w:rFonts w:ascii="Symbol" w:hAnsi="Symbol" w:hint="default"/>
      </w:rPr>
    </w:lvl>
    <w:lvl w:ilvl="7" w:tplc="280A0003" w:tentative="1">
      <w:start w:val="1"/>
      <w:numFmt w:val="bullet"/>
      <w:lvlText w:val="o"/>
      <w:lvlJc w:val="left"/>
      <w:pPr>
        <w:ind w:left="5856" w:hanging="360"/>
      </w:pPr>
      <w:rPr>
        <w:rFonts w:ascii="Courier New" w:hAnsi="Courier New" w:cs="Courier New" w:hint="default"/>
      </w:rPr>
    </w:lvl>
    <w:lvl w:ilvl="8" w:tplc="280A0005" w:tentative="1">
      <w:start w:val="1"/>
      <w:numFmt w:val="bullet"/>
      <w:lvlText w:val=""/>
      <w:lvlJc w:val="left"/>
      <w:pPr>
        <w:ind w:left="6576" w:hanging="360"/>
      </w:pPr>
      <w:rPr>
        <w:rFonts w:ascii="Wingdings" w:hAnsi="Wingdings" w:hint="default"/>
      </w:rPr>
    </w:lvl>
  </w:abstractNum>
  <w:abstractNum w:abstractNumId="17">
    <w:nsid w:val="2C696204"/>
    <w:multiLevelType w:val="hybridMultilevel"/>
    <w:tmpl w:val="1D12C2A0"/>
    <w:lvl w:ilvl="0" w:tplc="0C0A0001">
      <w:start w:val="1"/>
      <w:numFmt w:val="bullet"/>
      <w:lvlText w:val=""/>
      <w:lvlJc w:val="left"/>
      <w:pPr>
        <w:ind w:left="720" w:hanging="360"/>
      </w:pPr>
      <w:rPr>
        <w:rFonts w:ascii="Symbol" w:hAnsi="Symbol" w:hint="default"/>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hint="default"/>
      </w:rPr>
    </w:lvl>
    <w:lvl w:ilvl="6" w:tplc="280A0001">
      <w:start w:val="1"/>
      <w:numFmt w:val="bullet"/>
      <w:lvlText w:val=""/>
      <w:lvlJc w:val="left"/>
      <w:pPr>
        <w:ind w:left="5040" w:hanging="360"/>
      </w:pPr>
      <w:rPr>
        <w:rFonts w:ascii="Symbol" w:hAnsi="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hint="default"/>
      </w:rPr>
    </w:lvl>
  </w:abstractNum>
  <w:abstractNum w:abstractNumId="18">
    <w:nsid w:val="2D195652"/>
    <w:multiLevelType w:val="hybridMultilevel"/>
    <w:tmpl w:val="0A548F3C"/>
    <w:lvl w:ilvl="0" w:tplc="280A000F">
      <w:start w:val="4"/>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9">
    <w:nsid w:val="38DD2455"/>
    <w:multiLevelType w:val="hybridMultilevel"/>
    <w:tmpl w:val="96A0F7EC"/>
    <w:lvl w:ilvl="0" w:tplc="280A000B">
      <w:start w:val="1"/>
      <w:numFmt w:val="bullet"/>
      <w:lvlText w:val=""/>
      <w:lvlJc w:val="left"/>
      <w:pPr>
        <w:ind w:left="1428" w:hanging="360"/>
      </w:pPr>
      <w:rPr>
        <w:rFonts w:ascii="Wingdings" w:hAnsi="Wingdings" w:hint="default"/>
      </w:rPr>
    </w:lvl>
    <w:lvl w:ilvl="1" w:tplc="280A0003" w:tentative="1">
      <w:start w:val="1"/>
      <w:numFmt w:val="bullet"/>
      <w:lvlText w:val="o"/>
      <w:lvlJc w:val="left"/>
      <w:pPr>
        <w:ind w:left="2148" w:hanging="360"/>
      </w:pPr>
      <w:rPr>
        <w:rFonts w:ascii="Courier New" w:hAnsi="Courier New" w:cs="Courier New" w:hint="default"/>
      </w:rPr>
    </w:lvl>
    <w:lvl w:ilvl="2" w:tplc="280A0005" w:tentative="1">
      <w:start w:val="1"/>
      <w:numFmt w:val="bullet"/>
      <w:lvlText w:val=""/>
      <w:lvlJc w:val="left"/>
      <w:pPr>
        <w:ind w:left="2868" w:hanging="360"/>
      </w:pPr>
      <w:rPr>
        <w:rFonts w:ascii="Wingdings" w:hAnsi="Wingdings" w:hint="default"/>
      </w:rPr>
    </w:lvl>
    <w:lvl w:ilvl="3" w:tplc="280A0001" w:tentative="1">
      <w:start w:val="1"/>
      <w:numFmt w:val="bullet"/>
      <w:lvlText w:val=""/>
      <w:lvlJc w:val="left"/>
      <w:pPr>
        <w:ind w:left="3588" w:hanging="360"/>
      </w:pPr>
      <w:rPr>
        <w:rFonts w:ascii="Symbol" w:hAnsi="Symbol" w:hint="default"/>
      </w:rPr>
    </w:lvl>
    <w:lvl w:ilvl="4" w:tplc="280A0003" w:tentative="1">
      <w:start w:val="1"/>
      <w:numFmt w:val="bullet"/>
      <w:lvlText w:val="o"/>
      <w:lvlJc w:val="left"/>
      <w:pPr>
        <w:ind w:left="4308" w:hanging="360"/>
      </w:pPr>
      <w:rPr>
        <w:rFonts w:ascii="Courier New" w:hAnsi="Courier New" w:cs="Courier New" w:hint="default"/>
      </w:rPr>
    </w:lvl>
    <w:lvl w:ilvl="5" w:tplc="280A0005" w:tentative="1">
      <w:start w:val="1"/>
      <w:numFmt w:val="bullet"/>
      <w:lvlText w:val=""/>
      <w:lvlJc w:val="left"/>
      <w:pPr>
        <w:ind w:left="5028" w:hanging="360"/>
      </w:pPr>
      <w:rPr>
        <w:rFonts w:ascii="Wingdings" w:hAnsi="Wingdings" w:hint="default"/>
      </w:rPr>
    </w:lvl>
    <w:lvl w:ilvl="6" w:tplc="280A0001" w:tentative="1">
      <w:start w:val="1"/>
      <w:numFmt w:val="bullet"/>
      <w:lvlText w:val=""/>
      <w:lvlJc w:val="left"/>
      <w:pPr>
        <w:ind w:left="5748" w:hanging="360"/>
      </w:pPr>
      <w:rPr>
        <w:rFonts w:ascii="Symbol" w:hAnsi="Symbol" w:hint="default"/>
      </w:rPr>
    </w:lvl>
    <w:lvl w:ilvl="7" w:tplc="280A0003" w:tentative="1">
      <w:start w:val="1"/>
      <w:numFmt w:val="bullet"/>
      <w:lvlText w:val="o"/>
      <w:lvlJc w:val="left"/>
      <w:pPr>
        <w:ind w:left="6468" w:hanging="360"/>
      </w:pPr>
      <w:rPr>
        <w:rFonts w:ascii="Courier New" w:hAnsi="Courier New" w:cs="Courier New" w:hint="default"/>
      </w:rPr>
    </w:lvl>
    <w:lvl w:ilvl="8" w:tplc="280A0005" w:tentative="1">
      <w:start w:val="1"/>
      <w:numFmt w:val="bullet"/>
      <w:lvlText w:val=""/>
      <w:lvlJc w:val="left"/>
      <w:pPr>
        <w:ind w:left="7188" w:hanging="360"/>
      </w:pPr>
      <w:rPr>
        <w:rFonts w:ascii="Wingdings" w:hAnsi="Wingdings" w:hint="default"/>
      </w:rPr>
    </w:lvl>
  </w:abstractNum>
  <w:abstractNum w:abstractNumId="20">
    <w:nsid w:val="39035FF8"/>
    <w:multiLevelType w:val="hybridMultilevel"/>
    <w:tmpl w:val="DAC411BE"/>
    <w:lvl w:ilvl="0" w:tplc="280A000F">
      <w:start w:val="4"/>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1">
    <w:nsid w:val="3B8115F1"/>
    <w:multiLevelType w:val="multilevel"/>
    <w:tmpl w:val="2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0413E9C"/>
    <w:multiLevelType w:val="hybridMultilevel"/>
    <w:tmpl w:val="33FEE008"/>
    <w:lvl w:ilvl="0" w:tplc="6102DDEC">
      <w:start w:val="1"/>
      <w:numFmt w:val="upperLetter"/>
      <w:lvlText w:val="%1."/>
      <w:lvlJc w:val="left"/>
      <w:pPr>
        <w:ind w:left="1068" w:hanging="360"/>
      </w:pPr>
      <w:rPr>
        <w:rFonts w:ascii="Calibri" w:eastAsia="Calibri" w:hAnsi="Calibri" w:hint="default"/>
        <w:sz w:val="22"/>
      </w:rPr>
    </w:lvl>
    <w:lvl w:ilvl="1" w:tplc="280A0019" w:tentative="1">
      <w:start w:val="1"/>
      <w:numFmt w:val="lowerLetter"/>
      <w:lvlText w:val="%2."/>
      <w:lvlJc w:val="left"/>
      <w:pPr>
        <w:ind w:left="1788" w:hanging="360"/>
      </w:pPr>
    </w:lvl>
    <w:lvl w:ilvl="2" w:tplc="280A001B" w:tentative="1">
      <w:start w:val="1"/>
      <w:numFmt w:val="lowerRoman"/>
      <w:lvlText w:val="%3."/>
      <w:lvlJc w:val="right"/>
      <w:pPr>
        <w:ind w:left="2508" w:hanging="180"/>
      </w:pPr>
    </w:lvl>
    <w:lvl w:ilvl="3" w:tplc="280A000F" w:tentative="1">
      <w:start w:val="1"/>
      <w:numFmt w:val="decimal"/>
      <w:lvlText w:val="%4."/>
      <w:lvlJc w:val="left"/>
      <w:pPr>
        <w:ind w:left="3228" w:hanging="360"/>
      </w:pPr>
    </w:lvl>
    <w:lvl w:ilvl="4" w:tplc="280A0019" w:tentative="1">
      <w:start w:val="1"/>
      <w:numFmt w:val="lowerLetter"/>
      <w:lvlText w:val="%5."/>
      <w:lvlJc w:val="left"/>
      <w:pPr>
        <w:ind w:left="3948" w:hanging="360"/>
      </w:pPr>
    </w:lvl>
    <w:lvl w:ilvl="5" w:tplc="280A001B" w:tentative="1">
      <w:start w:val="1"/>
      <w:numFmt w:val="lowerRoman"/>
      <w:lvlText w:val="%6."/>
      <w:lvlJc w:val="right"/>
      <w:pPr>
        <w:ind w:left="4668" w:hanging="180"/>
      </w:pPr>
    </w:lvl>
    <w:lvl w:ilvl="6" w:tplc="280A000F" w:tentative="1">
      <w:start w:val="1"/>
      <w:numFmt w:val="decimal"/>
      <w:lvlText w:val="%7."/>
      <w:lvlJc w:val="left"/>
      <w:pPr>
        <w:ind w:left="5388" w:hanging="360"/>
      </w:pPr>
    </w:lvl>
    <w:lvl w:ilvl="7" w:tplc="280A0019" w:tentative="1">
      <w:start w:val="1"/>
      <w:numFmt w:val="lowerLetter"/>
      <w:lvlText w:val="%8."/>
      <w:lvlJc w:val="left"/>
      <w:pPr>
        <w:ind w:left="6108" w:hanging="360"/>
      </w:pPr>
    </w:lvl>
    <w:lvl w:ilvl="8" w:tplc="280A001B" w:tentative="1">
      <w:start w:val="1"/>
      <w:numFmt w:val="lowerRoman"/>
      <w:lvlText w:val="%9."/>
      <w:lvlJc w:val="right"/>
      <w:pPr>
        <w:ind w:left="6828" w:hanging="180"/>
      </w:pPr>
    </w:lvl>
  </w:abstractNum>
  <w:abstractNum w:abstractNumId="23">
    <w:nsid w:val="412C7851"/>
    <w:multiLevelType w:val="hybridMultilevel"/>
    <w:tmpl w:val="102A5E3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4">
    <w:nsid w:val="446A5718"/>
    <w:multiLevelType w:val="multilevel"/>
    <w:tmpl w:val="B3DCA4E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44EF3630"/>
    <w:multiLevelType w:val="multilevel"/>
    <w:tmpl w:val="291C8F1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9296C43"/>
    <w:multiLevelType w:val="hybridMultilevel"/>
    <w:tmpl w:val="0CC2A8DC"/>
    <w:lvl w:ilvl="0" w:tplc="280A000B">
      <w:start w:val="1"/>
      <w:numFmt w:val="bullet"/>
      <w:lvlText w:val=""/>
      <w:lvlJc w:val="left"/>
      <w:pPr>
        <w:ind w:left="1428" w:hanging="360"/>
      </w:pPr>
      <w:rPr>
        <w:rFonts w:ascii="Wingdings" w:hAnsi="Wingdings" w:hint="default"/>
      </w:rPr>
    </w:lvl>
    <w:lvl w:ilvl="1" w:tplc="280A0003" w:tentative="1">
      <w:start w:val="1"/>
      <w:numFmt w:val="bullet"/>
      <w:lvlText w:val="o"/>
      <w:lvlJc w:val="left"/>
      <w:pPr>
        <w:ind w:left="2148" w:hanging="360"/>
      </w:pPr>
      <w:rPr>
        <w:rFonts w:ascii="Courier New" w:hAnsi="Courier New" w:cs="Courier New" w:hint="default"/>
      </w:rPr>
    </w:lvl>
    <w:lvl w:ilvl="2" w:tplc="280A0005" w:tentative="1">
      <w:start w:val="1"/>
      <w:numFmt w:val="bullet"/>
      <w:lvlText w:val=""/>
      <w:lvlJc w:val="left"/>
      <w:pPr>
        <w:ind w:left="2868" w:hanging="360"/>
      </w:pPr>
      <w:rPr>
        <w:rFonts w:ascii="Wingdings" w:hAnsi="Wingdings" w:hint="default"/>
      </w:rPr>
    </w:lvl>
    <w:lvl w:ilvl="3" w:tplc="280A0001" w:tentative="1">
      <w:start w:val="1"/>
      <w:numFmt w:val="bullet"/>
      <w:lvlText w:val=""/>
      <w:lvlJc w:val="left"/>
      <w:pPr>
        <w:ind w:left="3588" w:hanging="360"/>
      </w:pPr>
      <w:rPr>
        <w:rFonts w:ascii="Symbol" w:hAnsi="Symbol" w:hint="default"/>
      </w:rPr>
    </w:lvl>
    <w:lvl w:ilvl="4" w:tplc="280A0003" w:tentative="1">
      <w:start w:val="1"/>
      <w:numFmt w:val="bullet"/>
      <w:lvlText w:val="o"/>
      <w:lvlJc w:val="left"/>
      <w:pPr>
        <w:ind w:left="4308" w:hanging="360"/>
      </w:pPr>
      <w:rPr>
        <w:rFonts w:ascii="Courier New" w:hAnsi="Courier New" w:cs="Courier New" w:hint="default"/>
      </w:rPr>
    </w:lvl>
    <w:lvl w:ilvl="5" w:tplc="280A0005" w:tentative="1">
      <w:start w:val="1"/>
      <w:numFmt w:val="bullet"/>
      <w:lvlText w:val=""/>
      <w:lvlJc w:val="left"/>
      <w:pPr>
        <w:ind w:left="5028" w:hanging="360"/>
      </w:pPr>
      <w:rPr>
        <w:rFonts w:ascii="Wingdings" w:hAnsi="Wingdings" w:hint="default"/>
      </w:rPr>
    </w:lvl>
    <w:lvl w:ilvl="6" w:tplc="280A0001" w:tentative="1">
      <w:start w:val="1"/>
      <w:numFmt w:val="bullet"/>
      <w:lvlText w:val=""/>
      <w:lvlJc w:val="left"/>
      <w:pPr>
        <w:ind w:left="5748" w:hanging="360"/>
      </w:pPr>
      <w:rPr>
        <w:rFonts w:ascii="Symbol" w:hAnsi="Symbol" w:hint="default"/>
      </w:rPr>
    </w:lvl>
    <w:lvl w:ilvl="7" w:tplc="280A0003" w:tentative="1">
      <w:start w:val="1"/>
      <w:numFmt w:val="bullet"/>
      <w:lvlText w:val="o"/>
      <w:lvlJc w:val="left"/>
      <w:pPr>
        <w:ind w:left="6468" w:hanging="360"/>
      </w:pPr>
      <w:rPr>
        <w:rFonts w:ascii="Courier New" w:hAnsi="Courier New" w:cs="Courier New" w:hint="default"/>
      </w:rPr>
    </w:lvl>
    <w:lvl w:ilvl="8" w:tplc="280A0005" w:tentative="1">
      <w:start w:val="1"/>
      <w:numFmt w:val="bullet"/>
      <w:lvlText w:val=""/>
      <w:lvlJc w:val="left"/>
      <w:pPr>
        <w:ind w:left="7188" w:hanging="360"/>
      </w:pPr>
      <w:rPr>
        <w:rFonts w:ascii="Wingdings" w:hAnsi="Wingdings" w:hint="default"/>
      </w:rPr>
    </w:lvl>
  </w:abstractNum>
  <w:abstractNum w:abstractNumId="27">
    <w:nsid w:val="49A753A2"/>
    <w:multiLevelType w:val="hybridMultilevel"/>
    <w:tmpl w:val="D0C6BFC4"/>
    <w:lvl w:ilvl="0" w:tplc="5BC4E5E2">
      <w:start w:val="1"/>
      <w:numFmt w:val="bullet"/>
      <w:lvlText w:val="-"/>
      <w:lvlJc w:val="left"/>
      <w:pPr>
        <w:ind w:left="1068" w:hanging="360"/>
      </w:pPr>
      <w:rPr>
        <w:rFonts w:ascii="Times New Roman" w:eastAsia="MS Mincho" w:hAnsi="Times New Roman" w:cs="Times New Roman" w:hint="default"/>
      </w:rPr>
    </w:lvl>
    <w:lvl w:ilvl="1" w:tplc="280A0003" w:tentative="1">
      <w:start w:val="1"/>
      <w:numFmt w:val="bullet"/>
      <w:lvlText w:val="o"/>
      <w:lvlJc w:val="left"/>
      <w:pPr>
        <w:ind w:left="1788" w:hanging="360"/>
      </w:pPr>
      <w:rPr>
        <w:rFonts w:ascii="Courier New" w:hAnsi="Courier New" w:cs="Courier New" w:hint="default"/>
      </w:rPr>
    </w:lvl>
    <w:lvl w:ilvl="2" w:tplc="280A0005" w:tentative="1">
      <w:start w:val="1"/>
      <w:numFmt w:val="bullet"/>
      <w:lvlText w:val=""/>
      <w:lvlJc w:val="left"/>
      <w:pPr>
        <w:ind w:left="2508" w:hanging="360"/>
      </w:pPr>
      <w:rPr>
        <w:rFonts w:ascii="Wingdings" w:hAnsi="Wingdings" w:hint="default"/>
      </w:rPr>
    </w:lvl>
    <w:lvl w:ilvl="3" w:tplc="280A0001" w:tentative="1">
      <w:start w:val="1"/>
      <w:numFmt w:val="bullet"/>
      <w:lvlText w:val=""/>
      <w:lvlJc w:val="left"/>
      <w:pPr>
        <w:ind w:left="3228" w:hanging="360"/>
      </w:pPr>
      <w:rPr>
        <w:rFonts w:ascii="Symbol" w:hAnsi="Symbol" w:hint="default"/>
      </w:rPr>
    </w:lvl>
    <w:lvl w:ilvl="4" w:tplc="280A0003" w:tentative="1">
      <w:start w:val="1"/>
      <w:numFmt w:val="bullet"/>
      <w:lvlText w:val="o"/>
      <w:lvlJc w:val="left"/>
      <w:pPr>
        <w:ind w:left="3948" w:hanging="360"/>
      </w:pPr>
      <w:rPr>
        <w:rFonts w:ascii="Courier New" w:hAnsi="Courier New" w:cs="Courier New" w:hint="default"/>
      </w:rPr>
    </w:lvl>
    <w:lvl w:ilvl="5" w:tplc="280A0005" w:tentative="1">
      <w:start w:val="1"/>
      <w:numFmt w:val="bullet"/>
      <w:lvlText w:val=""/>
      <w:lvlJc w:val="left"/>
      <w:pPr>
        <w:ind w:left="4668" w:hanging="360"/>
      </w:pPr>
      <w:rPr>
        <w:rFonts w:ascii="Wingdings" w:hAnsi="Wingdings" w:hint="default"/>
      </w:rPr>
    </w:lvl>
    <w:lvl w:ilvl="6" w:tplc="280A0001" w:tentative="1">
      <w:start w:val="1"/>
      <w:numFmt w:val="bullet"/>
      <w:lvlText w:val=""/>
      <w:lvlJc w:val="left"/>
      <w:pPr>
        <w:ind w:left="5388" w:hanging="360"/>
      </w:pPr>
      <w:rPr>
        <w:rFonts w:ascii="Symbol" w:hAnsi="Symbol" w:hint="default"/>
      </w:rPr>
    </w:lvl>
    <w:lvl w:ilvl="7" w:tplc="280A0003" w:tentative="1">
      <w:start w:val="1"/>
      <w:numFmt w:val="bullet"/>
      <w:lvlText w:val="o"/>
      <w:lvlJc w:val="left"/>
      <w:pPr>
        <w:ind w:left="6108" w:hanging="360"/>
      </w:pPr>
      <w:rPr>
        <w:rFonts w:ascii="Courier New" w:hAnsi="Courier New" w:cs="Courier New" w:hint="default"/>
      </w:rPr>
    </w:lvl>
    <w:lvl w:ilvl="8" w:tplc="280A0005" w:tentative="1">
      <w:start w:val="1"/>
      <w:numFmt w:val="bullet"/>
      <w:lvlText w:val=""/>
      <w:lvlJc w:val="left"/>
      <w:pPr>
        <w:ind w:left="6828" w:hanging="360"/>
      </w:pPr>
      <w:rPr>
        <w:rFonts w:ascii="Wingdings" w:hAnsi="Wingdings" w:hint="default"/>
      </w:rPr>
    </w:lvl>
  </w:abstractNum>
  <w:abstractNum w:abstractNumId="28">
    <w:nsid w:val="4DC24DB6"/>
    <w:multiLevelType w:val="multilevel"/>
    <w:tmpl w:val="E806E31C"/>
    <w:lvl w:ilvl="0">
      <w:start w:val="1"/>
      <w:numFmt w:val="decimal"/>
      <w:lvlText w:val="%1."/>
      <w:lvlJc w:val="left"/>
      <w:pPr>
        <w:tabs>
          <w:tab w:val="num" w:pos="4188"/>
        </w:tabs>
        <w:ind w:left="4188" w:hanging="360"/>
      </w:pPr>
      <w:rPr>
        <w:rFonts w:hint="default"/>
        <w:b/>
        <w:sz w:val="24"/>
        <w:szCs w:val="24"/>
        <w:vertAlign w:val="baseline"/>
      </w:rPr>
    </w:lvl>
    <w:lvl w:ilvl="1">
      <w:start w:val="1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29">
    <w:nsid w:val="51BB2A66"/>
    <w:multiLevelType w:val="multilevel"/>
    <w:tmpl w:val="308244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i w:val="0"/>
        <w:color w:val="auto"/>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2624A47"/>
    <w:multiLevelType w:val="multilevel"/>
    <w:tmpl w:val="78C4997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3F64F80"/>
    <w:multiLevelType w:val="hybridMultilevel"/>
    <w:tmpl w:val="F89072A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57104B08"/>
    <w:multiLevelType w:val="hybridMultilevel"/>
    <w:tmpl w:val="9514BC74"/>
    <w:lvl w:ilvl="0" w:tplc="49221788">
      <w:start w:val="1"/>
      <w:numFmt w:val="lowerLetter"/>
      <w:lvlText w:val="%1)"/>
      <w:lvlJc w:val="left"/>
      <w:pPr>
        <w:ind w:left="720" w:hanging="360"/>
      </w:pPr>
      <w:rPr>
        <w:rFonts w:hint="default"/>
        <w:i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3">
    <w:nsid w:val="589173D5"/>
    <w:multiLevelType w:val="hybridMultilevel"/>
    <w:tmpl w:val="2580EC9A"/>
    <w:lvl w:ilvl="0" w:tplc="03C873BE">
      <w:start w:val="20"/>
      <w:numFmt w:val="bullet"/>
      <w:lvlText w:val="-"/>
      <w:lvlJc w:val="left"/>
      <w:pPr>
        <w:ind w:left="644" w:hanging="360"/>
      </w:pPr>
      <w:rPr>
        <w:rFonts w:ascii="Times New Roman" w:eastAsia="Times New Roman" w:hAnsi="Times New Roman" w:cs="Times New Roman" w:hint="default"/>
      </w:rPr>
    </w:lvl>
    <w:lvl w:ilvl="1" w:tplc="0C0A0003">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34">
    <w:nsid w:val="58E0548C"/>
    <w:multiLevelType w:val="hybridMultilevel"/>
    <w:tmpl w:val="C7B88274"/>
    <w:lvl w:ilvl="0" w:tplc="280A000F">
      <w:start w:val="10"/>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5">
    <w:nsid w:val="5A263C13"/>
    <w:multiLevelType w:val="multilevel"/>
    <w:tmpl w:val="B9A6A2C6"/>
    <w:lvl w:ilvl="0">
      <w:start w:val="1"/>
      <w:numFmt w:val="decimal"/>
      <w:lvlText w:val="%1."/>
      <w:lvlJc w:val="left"/>
      <w:pPr>
        <w:ind w:left="927" w:hanging="360"/>
      </w:pPr>
      <w:rPr>
        <w:rFonts w:hint="default"/>
      </w:rPr>
    </w:lvl>
    <w:lvl w:ilvl="1">
      <w:start w:val="1"/>
      <w:numFmt w:val="decimal"/>
      <w:isLgl/>
      <w:lvlText w:val="%1.%2"/>
      <w:lvlJc w:val="left"/>
      <w:pPr>
        <w:ind w:left="840" w:hanging="840"/>
      </w:pPr>
      <w:rPr>
        <w:rFonts w:hint="default"/>
        <w:b w:val="0"/>
        <w:i w:val="0"/>
        <w:sz w:val="24"/>
        <w:szCs w:val="24"/>
      </w:rPr>
    </w:lvl>
    <w:lvl w:ilvl="2">
      <w:start w:val="1"/>
      <w:numFmt w:val="decimal"/>
      <w:isLgl/>
      <w:lvlText w:val="%1.%2.%3"/>
      <w:lvlJc w:val="left"/>
      <w:pPr>
        <w:ind w:left="1124" w:hanging="840"/>
      </w:pPr>
      <w:rPr>
        <w:rFonts w:hint="default"/>
        <w:i w:val="0"/>
      </w:rPr>
    </w:lvl>
    <w:lvl w:ilvl="3">
      <w:start w:val="1"/>
      <w:numFmt w:val="decimal"/>
      <w:isLgl/>
      <w:lvlText w:val="%1.%2.%3.%4"/>
      <w:lvlJc w:val="left"/>
      <w:pPr>
        <w:ind w:left="1407" w:hanging="84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6">
    <w:nsid w:val="5C7F4890"/>
    <w:multiLevelType w:val="multilevel"/>
    <w:tmpl w:val="2D0C9144"/>
    <w:lvl w:ilvl="0">
      <w:start w:val="5"/>
      <w:numFmt w:val="none"/>
      <w:lvlText w:val="4."/>
      <w:lvlJc w:val="left"/>
      <w:pPr>
        <w:ind w:left="360" w:hanging="360"/>
      </w:pPr>
      <w:rPr>
        <w:rFonts w:hint="default"/>
      </w:rPr>
    </w:lvl>
    <w:lvl w:ilvl="1">
      <w:start w:val="1"/>
      <w:numFmt w:val="decimal"/>
      <w:lvlText w:val="%14.%2."/>
      <w:lvlJc w:val="left"/>
      <w:pPr>
        <w:ind w:left="502"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5D97304A"/>
    <w:multiLevelType w:val="hybridMultilevel"/>
    <w:tmpl w:val="7AB4CCE4"/>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8">
    <w:nsid w:val="61DC7E3C"/>
    <w:multiLevelType w:val="hybridMultilevel"/>
    <w:tmpl w:val="F3386958"/>
    <w:lvl w:ilvl="0" w:tplc="AEC8C462">
      <w:start w:val="1"/>
      <w:numFmt w:val="lowerRoman"/>
      <w:lvlText w:val="%1)"/>
      <w:lvlJc w:val="left"/>
      <w:pPr>
        <w:ind w:left="720" w:hanging="360"/>
      </w:pPr>
      <w:rPr>
        <w:rFonts w:ascii="Times New Roman" w:eastAsia="Times New Roman" w:hAnsi="Times New Roman" w:cs="Times New Roman"/>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9">
    <w:nsid w:val="6E992D33"/>
    <w:multiLevelType w:val="hybridMultilevel"/>
    <w:tmpl w:val="080C2D86"/>
    <w:lvl w:ilvl="0" w:tplc="D9A091D2">
      <w:start w:val="1"/>
      <w:numFmt w:val="lowerRoman"/>
      <w:lvlText w:val="%1)"/>
      <w:lvlJc w:val="left"/>
      <w:pPr>
        <w:ind w:left="1080" w:hanging="360"/>
      </w:pPr>
      <w:rPr>
        <w:rFonts w:hint="default"/>
        <w:b w:val="0"/>
      </w:rPr>
    </w:lvl>
    <w:lvl w:ilvl="1" w:tplc="280A0019">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40">
    <w:nsid w:val="6EBE3C38"/>
    <w:multiLevelType w:val="hybridMultilevel"/>
    <w:tmpl w:val="2FDEE75A"/>
    <w:lvl w:ilvl="0" w:tplc="CFD25902">
      <w:start w:val="1"/>
      <w:numFmt w:val="low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1">
    <w:nsid w:val="76B83ABA"/>
    <w:multiLevelType w:val="hybridMultilevel"/>
    <w:tmpl w:val="9D680FF8"/>
    <w:lvl w:ilvl="0" w:tplc="280A0001">
      <w:start w:val="1"/>
      <w:numFmt w:val="bullet"/>
      <w:lvlText w:val=""/>
      <w:lvlJc w:val="left"/>
      <w:pPr>
        <w:ind w:left="1428" w:hanging="360"/>
      </w:pPr>
      <w:rPr>
        <w:rFonts w:ascii="Symbol" w:hAnsi="Symbol" w:hint="default"/>
      </w:rPr>
    </w:lvl>
    <w:lvl w:ilvl="1" w:tplc="280A0003" w:tentative="1">
      <w:start w:val="1"/>
      <w:numFmt w:val="bullet"/>
      <w:lvlText w:val="o"/>
      <w:lvlJc w:val="left"/>
      <w:pPr>
        <w:ind w:left="2148" w:hanging="360"/>
      </w:pPr>
      <w:rPr>
        <w:rFonts w:ascii="Courier New" w:hAnsi="Courier New" w:cs="Courier New" w:hint="default"/>
      </w:rPr>
    </w:lvl>
    <w:lvl w:ilvl="2" w:tplc="280A0005" w:tentative="1">
      <w:start w:val="1"/>
      <w:numFmt w:val="bullet"/>
      <w:lvlText w:val=""/>
      <w:lvlJc w:val="left"/>
      <w:pPr>
        <w:ind w:left="2868" w:hanging="360"/>
      </w:pPr>
      <w:rPr>
        <w:rFonts w:ascii="Wingdings" w:hAnsi="Wingdings" w:hint="default"/>
      </w:rPr>
    </w:lvl>
    <w:lvl w:ilvl="3" w:tplc="280A0001" w:tentative="1">
      <w:start w:val="1"/>
      <w:numFmt w:val="bullet"/>
      <w:lvlText w:val=""/>
      <w:lvlJc w:val="left"/>
      <w:pPr>
        <w:ind w:left="3588" w:hanging="360"/>
      </w:pPr>
      <w:rPr>
        <w:rFonts w:ascii="Symbol" w:hAnsi="Symbol" w:hint="default"/>
      </w:rPr>
    </w:lvl>
    <w:lvl w:ilvl="4" w:tplc="280A0003" w:tentative="1">
      <w:start w:val="1"/>
      <w:numFmt w:val="bullet"/>
      <w:lvlText w:val="o"/>
      <w:lvlJc w:val="left"/>
      <w:pPr>
        <w:ind w:left="4308" w:hanging="360"/>
      </w:pPr>
      <w:rPr>
        <w:rFonts w:ascii="Courier New" w:hAnsi="Courier New" w:cs="Courier New" w:hint="default"/>
      </w:rPr>
    </w:lvl>
    <w:lvl w:ilvl="5" w:tplc="280A0005" w:tentative="1">
      <w:start w:val="1"/>
      <w:numFmt w:val="bullet"/>
      <w:lvlText w:val=""/>
      <w:lvlJc w:val="left"/>
      <w:pPr>
        <w:ind w:left="5028" w:hanging="360"/>
      </w:pPr>
      <w:rPr>
        <w:rFonts w:ascii="Wingdings" w:hAnsi="Wingdings" w:hint="default"/>
      </w:rPr>
    </w:lvl>
    <w:lvl w:ilvl="6" w:tplc="280A0001" w:tentative="1">
      <w:start w:val="1"/>
      <w:numFmt w:val="bullet"/>
      <w:lvlText w:val=""/>
      <w:lvlJc w:val="left"/>
      <w:pPr>
        <w:ind w:left="5748" w:hanging="360"/>
      </w:pPr>
      <w:rPr>
        <w:rFonts w:ascii="Symbol" w:hAnsi="Symbol" w:hint="default"/>
      </w:rPr>
    </w:lvl>
    <w:lvl w:ilvl="7" w:tplc="280A0003" w:tentative="1">
      <w:start w:val="1"/>
      <w:numFmt w:val="bullet"/>
      <w:lvlText w:val="o"/>
      <w:lvlJc w:val="left"/>
      <w:pPr>
        <w:ind w:left="6468" w:hanging="360"/>
      </w:pPr>
      <w:rPr>
        <w:rFonts w:ascii="Courier New" w:hAnsi="Courier New" w:cs="Courier New" w:hint="default"/>
      </w:rPr>
    </w:lvl>
    <w:lvl w:ilvl="8" w:tplc="280A0005" w:tentative="1">
      <w:start w:val="1"/>
      <w:numFmt w:val="bullet"/>
      <w:lvlText w:val=""/>
      <w:lvlJc w:val="left"/>
      <w:pPr>
        <w:ind w:left="7188" w:hanging="360"/>
      </w:pPr>
      <w:rPr>
        <w:rFonts w:ascii="Wingdings" w:hAnsi="Wingdings" w:hint="default"/>
      </w:rPr>
    </w:lvl>
  </w:abstractNum>
  <w:abstractNum w:abstractNumId="42">
    <w:nsid w:val="79477A47"/>
    <w:multiLevelType w:val="hybridMultilevel"/>
    <w:tmpl w:val="0FF447D6"/>
    <w:lvl w:ilvl="0" w:tplc="34F2B3EC">
      <w:start w:val="1"/>
      <w:numFmt w:val="lowerLetter"/>
      <w:lvlText w:val="%1)"/>
      <w:lvlJc w:val="left"/>
      <w:pPr>
        <w:ind w:left="1068" w:hanging="360"/>
      </w:pPr>
      <w:rPr>
        <w:rFonts w:eastAsia="Calibri" w:hint="default"/>
        <w:b/>
        <w:i/>
      </w:rPr>
    </w:lvl>
    <w:lvl w:ilvl="1" w:tplc="280A0019" w:tentative="1">
      <w:start w:val="1"/>
      <w:numFmt w:val="lowerLetter"/>
      <w:lvlText w:val="%2."/>
      <w:lvlJc w:val="left"/>
      <w:pPr>
        <w:ind w:left="1788" w:hanging="360"/>
      </w:pPr>
    </w:lvl>
    <w:lvl w:ilvl="2" w:tplc="280A001B" w:tentative="1">
      <w:start w:val="1"/>
      <w:numFmt w:val="lowerRoman"/>
      <w:lvlText w:val="%3."/>
      <w:lvlJc w:val="right"/>
      <w:pPr>
        <w:ind w:left="2508" w:hanging="180"/>
      </w:pPr>
    </w:lvl>
    <w:lvl w:ilvl="3" w:tplc="280A000F" w:tentative="1">
      <w:start w:val="1"/>
      <w:numFmt w:val="decimal"/>
      <w:lvlText w:val="%4."/>
      <w:lvlJc w:val="left"/>
      <w:pPr>
        <w:ind w:left="3228" w:hanging="360"/>
      </w:pPr>
    </w:lvl>
    <w:lvl w:ilvl="4" w:tplc="280A0019" w:tentative="1">
      <w:start w:val="1"/>
      <w:numFmt w:val="lowerLetter"/>
      <w:lvlText w:val="%5."/>
      <w:lvlJc w:val="left"/>
      <w:pPr>
        <w:ind w:left="3948" w:hanging="360"/>
      </w:pPr>
    </w:lvl>
    <w:lvl w:ilvl="5" w:tplc="280A001B" w:tentative="1">
      <w:start w:val="1"/>
      <w:numFmt w:val="lowerRoman"/>
      <w:lvlText w:val="%6."/>
      <w:lvlJc w:val="right"/>
      <w:pPr>
        <w:ind w:left="4668" w:hanging="180"/>
      </w:pPr>
    </w:lvl>
    <w:lvl w:ilvl="6" w:tplc="280A000F" w:tentative="1">
      <w:start w:val="1"/>
      <w:numFmt w:val="decimal"/>
      <w:lvlText w:val="%7."/>
      <w:lvlJc w:val="left"/>
      <w:pPr>
        <w:ind w:left="5388" w:hanging="360"/>
      </w:pPr>
    </w:lvl>
    <w:lvl w:ilvl="7" w:tplc="280A0019" w:tentative="1">
      <w:start w:val="1"/>
      <w:numFmt w:val="lowerLetter"/>
      <w:lvlText w:val="%8."/>
      <w:lvlJc w:val="left"/>
      <w:pPr>
        <w:ind w:left="6108" w:hanging="360"/>
      </w:pPr>
    </w:lvl>
    <w:lvl w:ilvl="8" w:tplc="280A001B" w:tentative="1">
      <w:start w:val="1"/>
      <w:numFmt w:val="lowerRoman"/>
      <w:lvlText w:val="%9."/>
      <w:lvlJc w:val="right"/>
      <w:pPr>
        <w:ind w:left="6828" w:hanging="180"/>
      </w:pPr>
    </w:lvl>
  </w:abstractNum>
  <w:abstractNum w:abstractNumId="43">
    <w:nsid w:val="7D7C4F1F"/>
    <w:multiLevelType w:val="multilevel"/>
    <w:tmpl w:val="555ACBF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7E525A38"/>
    <w:multiLevelType w:val="hybridMultilevel"/>
    <w:tmpl w:val="059684CA"/>
    <w:lvl w:ilvl="0" w:tplc="C9A43A48">
      <w:numFmt w:val="bullet"/>
      <w:lvlText w:val="-"/>
      <w:lvlJc w:val="left"/>
      <w:pPr>
        <w:ind w:left="720" w:hanging="360"/>
      </w:pPr>
      <w:rPr>
        <w:rFonts w:ascii="Times New Roman" w:eastAsiaTheme="minorHAnsi" w:hAnsi="Times New Roman" w:cs="Times New Roman" w:hint="default"/>
        <w:b/>
        <w:u w:val="none"/>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28"/>
  </w:num>
  <w:num w:numId="2">
    <w:abstractNumId w:val="36"/>
  </w:num>
  <w:num w:numId="3">
    <w:abstractNumId w:val="6"/>
  </w:num>
  <w:num w:numId="4">
    <w:abstractNumId w:val="0"/>
  </w:num>
  <w:num w:numId="5">
    <w:abstractNumId w:val="14"/>
  </w:num>
  <w:num w:numId="6">
    <w:abstractNumId w:val="39"/>
  </w:num>
  <w:num w:numId="7">
    <w:abstractNumId w:val="33"/>
  </w:num>
  <w:num w:numId="8">
    <w:abstractNumId w:val="10"/>
  </w:num>
  <w:num w:numId="9">
    <w:abstractNumId w:val="41"/>
  </w:num>
  <w:num w:numId="10">
    <w:abstractNumId w:val="19"/>
  </w:num>
  <w:num w:numId="11">
    <w:abstractNumId w:val="26"/>
  </w:num>
  <w:num w:numId="12">
    <w:abstractNumId w:val="40"/>
  </w:num>
  <w:num w:numId="13">
    <w:abstractNumId w:val="44"/>
  </w:num>
  <w:num w:numId="14">
    <w:abstractNumId w:val="35"/>
  </w:num>
  <w:num w:numId="15">
    <w:abstractNumId w:val="12"/>
  </w:num>
  <w:num w:numId="16">
    <w:abstractNumId w:val="1"/>
  </w:num>
  <w:num w:numId="17">
    <w:abstractNumId w:val="38"/>
  </w:num>
  <w:num w:numId="18">
    <w:abstractNumId w:val="31"/>
  </w:num>
  <w:num w:numId="19">
    <w:abstractNumId w:val="32"/>
  </w:num>
  <w:num w:numId="20">
    <w:abstractNumId w:val="15"/>
  </w:num>
  <w:num w:numId="21">
    <w:abstractNumId w:val="27"/>
  </w:num>
  <w:num w:numId="22">
    <w:abstractNumId w:val="9"/>
  </w:num>
  <w:num w:numId="23">
    <w:abstractNumId w:val="22"/>
  </w:num>
  <w:num w:numId="24">
    <w:abstractNumId w:val="20"/>
  </w:num>
  <w:num w:numId="25">
    <w:abstractNumId w:val="43"/>
  </w:num>
  <w:num w:numId="26">
    <w:abstractNumId w:val="11"/>
  </w:num>
  <w:num w:numId="27">
    <w:abstractNumId w:val="29"/>
  </w:num>
  <w:num w:numId="28">
    <w:abstractNumId w:val="2"/>
  </w:num>
  <w:num w:numId="29">
    <w:abstractNumId w:val="13"/>
  </w:num>
  <w:num w:numId="30">
    <w:abstractNumId w:val="17"/>
  </w:num>
  <w:num w:numId="31">
    <w:abstractNumId w:val="37"/>
  </w:num>
  <w:num w:numId="32">
    <w:abstractNumId w:val="34"/>
  </w:num>
  <w:num w:numId="33">
    <w:abstractNumId w:val="24"/>
  </w:num>
  <w:num w:numId="34">
    <w:abstractNumId w:val="18"/>
  </w:num>
  <w:num w:numId="35">
    <w:abstractNumId w:val="30"/>
  </w:num>
  <w:num w:numId="36">
    <w:abstractNumId w:val="3"/>
  </w:num>
  <w:num w:numId="37">
    <w:abstractNumId w:val="7"/>
  </w:num>
  <w:num w:numId="38">
    <w:abstractNumId w:val="25"/>
  </w:num>
  <w:num w:numId="39">
    <w:abstractNumId w:val="21"/>
  </w:num>
  <w:num w:numId="40">
    <w:abstractNumId w:val="8"/>
  </w:num>
  <w:num w:numId="41">
    <w:abstractNumId w:val="23"/>
  </w:num>
  <w:num w:numId="42">
    <w:abstractNumId w:val="5"/>
  </w:num>
  <w:num w:numId="43">
    <w:abstractNumId w:val="16"/>
  </w:num>
  <w:num w:numId="44">
    <w:abstractNumId w:val="4"/>
  </w:num>
  <w:num w:numId="45">
    <w:abstractNumId w:val="42"/>
  </w:num>
  <w:num w:numId="46">
    <w:abstractNumId w:val="3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3CA"/>
    <w:rsid w:val="000205C0"/>
    <w:rsid w:val="00025C09"/>
    <w:rsid w:val="00030496"/>
    <w:rsid w:val="000306A7"/>
    <w:rsid w:val="00035E40"/>
    <w:rsid w:val="000417C7"/>
    <w:rsid w:val="00047BC7"/>
    <w:rsid w:val="000546BA"/>
    <w:rsid w:val="0005788B"/>
    <w:rsid w:val="000602D8"/>
    <w:rsid w:val="00061187"/>
    <w:rsid w:val="00063874"/>
    <w:rsid w:val="00064F65"/>
    <w:rsid w:val="000663F8"/>
    <w:rsid w:val="00071F39"/>
    <w:rsid w:val="00074C89"/>
    <w:rsid w:val="00080184"/>
    <w:rsid w:val="0009352D"/>
    <w:rsid w:val="00096FE0"/>
    <w:rsid w:val="000A742A"/>
    <w:rsid w:val="000C7342"/>
    <w:rsid w:val="000E0277"/>
    <w:rsid w:val="000E1DAE"/>
    <w:rsid w:val="000F5E15"/>
    <w:rsid w:val="00102CAF"/>
    <w:rsid w:val="00107DD7"/>
    <w:rsid w:val="00124402"/>
    <w:rsid w:val="001335B4"/>
    <w:rsid w:val="00134491"/>
    <w:rsid w:val="00153E7E"/>
    <w:rsid w:val="001656D7"/>
    <w:rsid w:val="00170C62"/>
    <w:rsid w:val="001722F0"/>
    <w:rsid w:val="001774CE"/>
    <w:rsid w:val="00185637"/>
    <w:rsid w:val="001871AE"/>
    <w:rsid w:val="00195419"/>
    <w:rsid w:val="001A5AF8"/>
    <w:rsid w:val="001C0D17"/>
    <w:rsid w:val="001C7F9D"/>
    <w:rsid w:val="001D7A37"/>
    <w:rsid w:val="001E0406"/>
    <w:rsid w:val="001F030F"/>
    <w:rsid w:val="001F17CF"/>
    <w:rsid w:val="0020581F"/>
    <w:rsid w:val="00215C3F"/>
    <w:rsid w:val="00226696"/>
    <w:rsid w:val="002266D6"/>
    <w:rsid w:val="00233832"/>
    <w:rsid w:val="002346AB"/>
    <w:rsid w:val="00245D3F"/>
    <w:rsid w:val="00267BAD"/>
    <w:rsid w:val="002715CF"/>
    <w:rsid w:val="00277A9C"/>
    <w:rsid w:val="002806F7"/>
    <w:rsid w:val="00286EB2"/>
    <w:rsid w:val="00290E43"/>
    <w:rsid w:val="002A2237"/>
    <w:rsid w:val="002A4584"/>
    <w:rsid w:val="002A52CA"/>
    <w:rsid w:val="002B6207"/>
    <w:rsid w:val="002D4350"/>
    <w:rsid w:val="002E2998"/>
    <w:rsid w:val="002E3043"/>
    <w:rsid w:val="002E372D"/>
    <w:rsid w:val="002E4B79"/>
    <w:rsid w:val="002F0689"/>
    <w:rsid w:val="002F3BE4"/>
    <w:rsid w:val="003120FD"/>
    <w:rsid w:val="00322C28"/>
    <w:rsid w:val="0033234A"/>
    <w:rsid w:val="0033751F"/>
    <w:rsid w:val="003427D9"/>
    <w:rsid w:val="00361F86"/>
    <w:rsid w:val="0037534B"/>
    <w:rsid w:val="00386DBC"/>
    <w:rsid w:val="00396776"/>
    <w:rsid w:val="00396A1F"/>
    <w:rsid w:val="00397E23"/>
    <w:rsid w:val="003A1C24"/>
    <w:rsid w:val="003B3B23"/>
    <w:rsid w:val="003C08BE"/>
    <w:rsid w:val="003C251C"/>
    <w:rsid w:val="003C71EE"/>
    <w:rsid w:val="003D3949"/>
    <w:rsid w:val="003F613E"/>
    <w:rsid w:val="00400D11"/>
    <w:rsid w:val="0040367A"/>
    <w:rsid w:val="00403A35"/>
    <w:rsid w:val="0041668F"/>
    <w:rsid w:val="004169BB"/>
    <w:rsid w:val="00417AC9"/>
    <w:rsid w:val="004307F4"/>
    <w:rsid w:val="004341D0"/>
    <w:rsid w:val="004357F1"/>
    <w:rsid w:val="00440FE3"/>
    <w:rsid w:val="00454F07"/>
    <w:rsid w:val="004575C3"/>
    <w:rsid w:val="00461976"/>
    <w:rsid w:val="00496A51"/>
    <w:rsid w:val="004A0D47"/>
    <w:rsid w:val="004A419A"/>
    <w:rsid w:val="004B098A"/>
    <w:rsid w:val="004C796A"/>
    <w:rsid w:val="004D0BEB"/>
    <w:rsid w:val="004D2401"/>
    <w:rsid w:val="004E70F3"/>
    <w:rsid w:val="004F0628"/>
    <w:rsid w:val="004F7EE1"/>
    <w:rsid w:val="005056AF"/>
    <w:rsid w:val="00517BC9"/>
    <w:rsid w:val="00534C57"/>
    <w:rsid w:val="00534FED"/>
    <w:rsid w:val="00543C99"/>
    <w:rsid w:val="005640CD"/>
    <w:rsid w:val="005648D3"/>
    <w:rsid w:val="005732F2"/>
    <w:rsid w:val="00574BA3"/>
    <w:rsid w:val="005800F5"/>
    <w:rsid w:val="00580D80"/>
    <w:rsid w:val="00585F7C"/>
    <w:rsid w:val="005870D4"/>
    <w:rsid w:val="00587507"/>
    <w:rsid w:val="005951B0"/>
    <w:rsid w:val="005A7D75"/>
    <w:rsid w:val="005C11BB"/>
    <w:rsid w:val="005D25C8"/>
    <w:rsid w:val="005F14B7"/>
    <w:rsid w:val="005F5440"/>
    <w:rsid w:val="005F6C0B"/>
    <w:rsid w:val="00605AE5"/>
    <w:rsid w:val="00607E20"/>
    <w:rsid w:val="00614558"/>
    <w:rsid w:val="00634551"/>
    <w:rsid w:val="00643B17"/>
    <w:rsid w:val="00674AEF"/>
    <w:rsid w:val="00675A09"/>
    <w:rsid w:val="00691056"/>
    <w:rsid w:val="006A699E"/>
    <w:rsid w:val="006B1F24"/>
    <w:rsid w:val="006B347D"/>
    <w:rsid w:val="006C4A60"/>
    <w:rsid w:val="006C6880"/>
    <w:rsid w:val="006D1B4F"/>
    <w:rsid w:val="006E4A7F"/>
    <w:rsid w:val="006E7C4B"/>
    <w:rsid w:val="0070231B"/>
    <w:rsid w:val="007073B9"/>
    <w:rsid w:val="007265F8"/>
    <w:rsid w:val="0072757A"/>
    <w:rsid w:val="00730628"/>
    <w:rsid w:val="0074279D"/>
    <w:rsid w:val="0074456E"/>
    <w:rsid w:val="00744D16"/>
    <w:rsid w:val="00751FDB"/>
    <w:rsid w:val="007616E7"/>
    <w:rsid w:val="00761FE1"/>
    <w:rsid w:val="00764577"/>
    <w:rsid w:val="00771107"/>
    <w:rsid w:val="00774DB8"/>
    <w:rsid w:val="00775199"/>
    <w:rsid w:val="0079151B"/>
    <w:rsid w:val="007C7A13"/>
    <w:rsid w:val="007D09A8"/>
    <w:rsid w:val="007D0AC6"/>
    <w:rsid w:val="007D28E2"/>
    <w:rsid w:val="007D3082"/>
    <w:rsid w:val="007D3F7B"/>
    <w:rsid w:val="007D5AFE"/>
    <w:rsid w:val="007F2AE3"/>
    <w:rsid w:val="007F7CDF"/>
    <w:rsid w:val="007F7EC2"/>
    <w:rsid w:val="00801BC5"/>
    <w:rsid w:val="00804BFC"/>
    <w:rsid w:val="008210FC"/>
    <w:rsid w:val="008409BE"/>
    <w:rsid w:val="00840F9B"/>
    <w:rsid w:val="0084594A"/>
    <w:rsid w:val="00853698"/>
    <w:rsid w:val="00863CAE"/>
    <w:rsid w:val="00873A91"/>
    <w:rsid w:val="008A7C7A"/>
    <w:rsid w:val="008B2A7A"/>
    <w:rsid w:val="008B3C96"/>
    <w:rsid w:val="008B6242"/>
    <w:rsid w:val="008B79A2"/>
    <w:rsid w:val="008C154E"/>
    <w:rsid w:val="008C242E"/>
    <w:rsid w:val="008D499F"/>
    <w:rsid w:val="008D54EF"/>
    <w:rsid w:val="008D60DA"/>
    <w:rsid w:val="008E0E1A"/>
    <w:rsid w:val="008F25AC"/>
    <w:rsid w:val="00902EBE"/>
    <w:rsid w:val="009069EE"/>
    <w:rsid w:val="009120CE"/>
    <w:rsid w:val="0091625B"/>
    <w:rsid w:val="00920DF8"/>
    <w:rsid w:val="009211F2"/>
    <w:rsid w:val="00921BF9"/>
    <w:rsid w:val="009241CE"/>
    <w:rsid w:val="00927903"/>
    <w:rsid w:val="00933319"/>
    <w:rsid w:val="00945F0B"/>
    <w:rsid w:val="00952815"/>
    <w:rsid w:val="00954208"/>
    <w:rsid w:val="00957D27"/>
    <w:rsid w:val="00960830"/>
    <w:rsid w:val="00963416"/>
    <w:rsid w:val="00965B90"/>
    <w:rsid w:val="009713D5"/>
    <w:rsid w:val="0097283D"/>
    <w:rsid w:val="00974392"/>
    <w:rsid w:val="00987E1F"/>
    <w:rsid w:val="00995274"/>
    <w:rsid w:val="009A50E0"/>
    <w:rsid w:val="009C5708"/>
    <w:rsid w:val="009C7155"/>
    <w:rsid w:val="009D7704"/>
    <w:rsid w:val="009E298E"/>
    <w:rsid w:val="009E5E12"/>
    <w:rsid w:val="009F513A"/>
    <w:rsid w:val="00A010D6"/>
    <w:rsid w:val="00A01ADE"/>
    <w:rsid w:val="00A12BCE"/>
    <w:rsid w:val="00A1336D"/>
    <w:rsid w:val="00A151E0"/>
    <w:rsid w:val="00A23C54"/>
    <w:rsid w:val="00A24D48"/>
    <w:rsid w:val="00A27BFB"/>
    <w:rsid w:val="00A33384"/>
    <w:rsid w:val="00A42AB0"/>
    <w:rsid w:val="00A57F5D"/>
    <w:rsid w:val="00A60BAD"/>
    <w:rsid w:val="00A643BF"/>
    <w:rsid w:val="00A709C8"/>
    <w:rsid w:val="00A8353A"/>
    <w:rsid w:val="00A86308"/>
    <w:rsid w:val="00A94ECC"/>
    <w:rsid w:val="00AB1AFB"/>
    <w:rsid w:val="00AB376D"/>
    <w:rsid w:val="00AB5845"/>
    <w:rsid w:val="00AC5D97"/>
    <w:rsid w:val="00AC7E6E"/>
    <w:rsid w:val="00AD5550"/>
    <w:rsid w:val="00AD7CA9"/>
    <w:rsid w:val="00AF1621"/>
    <w:rsid w:val="00AF4344"/>
    <w:rsid w:val="00B0182E"/>
    <w:rsid w:val="00B05D6F"/>
    <w:rsid w:val="00B117DA"/>
    <w:rsid w:val="00B12C9D"/>
    <w:rsid w:val="00B168B3"/>
    <w:rsid w:val="00B27954"/>
    <w:rsid w:val="00B33AFF"/>
    <w:rsid w:val="00B42849"/>
    <w:rsid w:val="00B573E9"/>
    <w:rsid w:val="00B609E7"/>
    <w:rsid w:val="00B64813"/>
    <w:rsid w:val="00B64B65"/>
    <w:rsid w:val="00B71F4C"/>
    <w:rsid w:val="00B732B8"/>
    <w:rsid w:val="00B912B8"/>
    <w:rsid w:val="00B95465"/>
    <w:rsid w:val="00BA0176"/>
    <w:rsid w:val="00BA73D2"/>
    <w:rsid w:val="00BB2252"/>
    <w:rsid w:val="00BB3536"/>
    <w:rsid w:val="00BC1011"/>
    <w:rsid w:val="00BC1CAD"/>
    <w:rsid w:val="00BE06AF"/>
    <w:rsid w:val="00BE3E79"/>
    <w:rsid w:val="00BE4925"/>
    <w:rsid w:val="00BE4E72"/>
    <w:rsid w:val="00BE516E"/>
    <w:rsid w:val="00BE5A48"/>
    <w:rsid w:val="00BF1C7F"/>
    <w:rsid w:val="00BF53C5"/>
    <w:rsid w:val="00C01B25"/>
    <w:rsid w:val="00C02B49"/>
    <w:rsid w:val="00C04651"/>
    <w:rsid w:val="00C31D63"/>
    <w:rsid w:val="00C50F2C"/>
    <w:rsid w:val="00C57BED"/>
    <w:rsid w:val="00C64E73"/>
    <w:rsid w:val="00C73710"/>
    <w:rsid w:val="00C778B4"/>
    <w:rsid w:val="00C862A4"/>
    <w:rsid w:val="00C866B5"/>
    <w:rsid w:val="00C9396F"/>
    <w:rsid w:val="00C97F43"/>
    <w:rsid w:val="00CA56FA"/>
    <w:rsid w:val="00CB50CC"/>
    <w:rsid w:val="00CC0987"/>
    <w:rsid w:val="00CF1401"/>
    <w:rsid w:val="00CF4705"/>
    <w:rsid w:val="00D02F3B"/>
    <w:rsid w:val="00D05349"/>
    <w:rsid w:val="00D10770"/>
    <w:rsid w:val="00D15B17"/>
    <w:rsid w:val="00D17195"/>
    <w:rsid w:val="00D23C5E"/>
    <w:rsid w:val="00D66207"/>
    <w:rsid w:val="00D743CF"/>
    <w:rsid w:val="00D80D8B"/>
    <w:rsid w:val="00D822F5"/>
    <w:rsid w:val="00D907BC"/>
    <w:rsid w:val="00D937C8"/>
    <w:rsid w:val="00D96C3A"/>
    <w:rsid w:val="00DA08EB"/>
    <w:rsid w:val="00DA7CD2"/>
    <w:rsid w:val="00DB1EF6"/>
    <w:rsid w:val="00DB5A32"/>
    <w:rsid w:val="00DC2081"/>
    <w:rsid w:val="00DC32B3"/>
    <w:rsid w:val="00DC7E71"/>
    <w:rsid w:val="00DD5504"/>
    <w:rsid w:val="00DD7786"/>
    <w:rsid w:val="00DE12FE"/>
    <w:rsid w:val="00DE2B74"/>
    <w:rsid w:val="00DE5AF8"/>
    <w:rsid w:val="00DF06AF"/>
    <w:rsid w:val="00DF15BF"/>
    <w:rsid w:val="00E0192E"/>
    <w:rsid w:val="00E01B9F"/>
    <w:rsid w:val="00E11020"/>
    <w:rsid w:val="00E12184"/>
    <w:rsid w:val="00E200D7"/>
    <w:rsid w:val="00E25CB2"/>
    <w:rsid w:val="00E402C2"/>
    <w:rsid w:val="00E446E2"/>
    <w:rsid w:val="00E45773"/>
    <w:rsid w:val="00E502BB"/>
    <w:rsid w:val="00E50ADC"/>
    <w:rsid w:val="00E57D9C"/>
    <w:rsid w:val="00E63561"/>
    <w:rsid w:val="00E64A3C"/>
    <w:rsid w:val="00E7684C"/>
    <w:rsid w:val="00E86DE3"/>
    <w:rsid w:val="00E9525F"/>
    <w:rsid w:val="00E96DDF"/>
    <w:rsid w:val="00E97256"/>
    <w:rsid w:val="00EC0619"/>
    <w:rsid w:val="00EC45CD"/>
    <w:rsid w:val="00EC691C"/>
    <w:rsid w:val="00EC7190"/>
    <w:rsid w:val="00ED2923"/>
    <w:rsid w:val="00ED5007"/>
    <w:rsid w:val="00EF0696"/>
    <w:rsid w:val="00F050C4"/>
    <w:rsid w:val="00F1273D"/>
    <w:rsid w:val="00F26CDF"/>
    <w:rsid w:val="00F27677"/>
    <w:rsid w:val="00F340E2"/>
    <w:rsid w:val="00F443F4"/>
    <w:rsid w:val="00F453CA"/>
    <w:rsid w:val="00F45948"/>
    <w:rsid w:val="00F54418"/>
    <w:rsid w:val="00F55958"/>
    <w:rsid w:val="00F66454"/>
    <w:rsid w:val="00F71522"/>
    <w:rsid w:val="00F72302"/>
    <w:rsid w:val="00F75054"/>
    <w:rsid w:val="00F9130E"/>
    <w:rsid w:val="00F945AA"/>
    <w:rsid w:val="00FA7EC5"/>
    <w:rsid w:val="00FB39AB"/>
    <w:rsid w:val="00FC0DCD"/>
    <w:rsid w:val="00FC110B"/>
    <w:rsid w:val="00FC5A8B"/>
    <w:rsid w:val="00FD1C12"/>
    <w:rsid w:val="00FD4FFB"/>
    <w:rsid w:val="00FD577B"/>
    <w:rsid w:val="00FD7EEA"/>
    <w:rsid w:val="00FE0EBB"/>
    <w:rsid w:val="00FE1904"/>
    <w:rsid w:val="00FF128F"/>
    <w:rsid w:val="00FF2F6B"/>
    <w:rsid w:val="00FF7ACF"/>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6637D19-F86E-4538-BAAB-18841130F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56D7"/>
    <w:pPr>
      <w:spacing w:after="200" w:line="276" w:lineRule="auto"/>
    </w:pPr>
    <w:rPr>
      <w:rFonts w:ascii="Calibri" w:eastAsia="Calibri" w:hAnsi="Calibri" w:cs="Times New Roman"/>
    </w:rPr>
  </w:style>
  <w:style w:type="paragraph" w:styleId="Ttulo1">
    <w:name w:val="heading 1"/>
    <w:basedOn w:val="Normal"/>
    <w:next w:val="Normal"/>
    <w:link w:val="Ttulo1Car"/>
    <w:uiPriority w:val="9"/>
    <w:qFormat/>
    <w:rsid w:val="00B609E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Titulo de Fígura,TITULO A,Titulo parrafo,Punto,Iz - Párrafo de lista,Sivsa Parrafo,TITULO,Imagen 01.,Párrafo de lista4,Párrafo de lista21,Párrafo de lista1,paul2,Párrafo de lista2,Cuadro 2-1,Conclusiones,Párrafo de lista3,List Paragraph"/>
    <w:basedOn w:val="Normal"/>
    <w:link w:val="PrrafodelistaCar"/>
    <w:uiPriority w:val="34"/>
    <w:qFormat/>
    <w:rsid w:val="00F453CA"/>
    <w:pPr>
      <w:ind w:left="708"/>
    </w:pPr>
    <w:rPr>
      <w:sz w:val="20"/>
      <w:szCs w:val="20"/>
    </w:rPr>
  </w:style>
  <w:style w:type="paragraph" w:customStyle="1" w:styleId="WW-Sangra3detindependiente">
    <w:name w:val="WW-Sangría 3 de t. independiente"/>
    <w:basedOn w:val="Normal"/>
    <w:rsid w:val="00F453CA"/>
    <w:pPr>
      <w:widowControl w:val="0"/>
      <w:suppressAutoHyphens/>
      <w:spacing w:after="0" w:line="240" w:lineRule="auto"/>
      <w:ind w:left="426" w:firstLine="1"/>
      <w:jc w:val="both"/>
    </w:pPr>
    <w:rPr>
      <w:rFonts w:ascii="Times New Roman" w:eastAsia="Times New Roman" w:hAnsi="Times New Roman"/>
      <w:sz w:val="24"/>
      <w:szCs w:val="20"/>
      <w:lang w:val="es-ES_tradnl" w:eastAsia="es-MX"/>
    </w:rPr>
  </w:style>
  <w:style w:type="paragraph" w:styleId="Encabezado">
    <w:name w:val="header"/>
    <w:basedOn w:val="Normal"/>
    <w:link w:val="EncabezadoCar"/>
    <w:uiPriority w:val="99"/>
    <w:unhideWhenUsed/>
    <w:rsid w:val="00F453CA"/>
    <w:pPr>
      <w:tabs>
        <w:tab w:val="center" w:pos="4252"/>
        <w:tab w:val="right" w:pos="8504"/>
      </w:tabs>
    </w:pPr>
    <w:rPr>
      <w:sz w:val="20"/>
      <w:szCs w:val="20"/>
    </w:rPr>
  </w:style>
  <w:style w:type="character" w:customStyle="1" w:styleId="EncabezadoCar">
    <w:name w:val="Encabezado Car"/>
    <w:basedOn w:val="Fuentedeprrafopredeter"/>
    <w:link w:val="Encabezado"/>
    <w:uiPriority w:val="99"/>
    <w:rsid w:val="00F453CA"/>
    <w:rPr>
      <w:rFonts w:ascii="Calibri" w:eastAsia="Calibri" w:hAnsi="Calibri" w:cs="Times New Roman"/>
      <w:sz w:val="20"/>
      <w:szCs w:val="20"/>
    </w:rPr>
  </w:style>
  <w:style w:type="character" w:customStyle="1" w:styleId="PrrafodelistaCar">
    <w:name w:val="Párrafo de lista Car"/>
    <w:aliases w:val="Titulo de Fígura Car,TITULO A Car,Titulo parrafo Car,Punto Car,Iz - Párrafo de lista Car,Sivsa Parrafo Car,TITULO Car,Imagen 01. Car,Párrafo de lista4 Car,Párrafo de lista21 Car,Párrafo de lista1 Car,paul2 Car,Párrafo de lista2 Car"/>
    <w:link w:val="Prrafodelista"/>
    <w:uiPriority w:val="34"/>
    <w:rsid w:val="00F453CA"/>
    <w:rPr>
      <w:rFonts w:ascii="Calibri" w:eastAsia="Calibri" w:hAnsi="Calibri" w:cs="Times New Roman"/>
      <w:sz w:val="20"/>
      <w:szCs w:val="20"/>
    </w:rPr>
  </w:style>
  <w:style w:type="paragraph" w:customStyle="1" w:styleId="WW-Textoindependiente2">
    <w:name w:val="WW-Texto independiente 2"/>
    <w:basedOn w:val="Normal"/>
    <w:rsid w:val="00F453CA"/>
    <w:pPr>
      <w:widowControl w:val="0"/>
      <w:suppressAutoHyphens/>
      <w:spacing w:after="0" w:line="240" w:lineRule="auto"/>
      <w:jc w:val="both"/>
    </w:pPr>
    <w:rPr>
      <w:rFonts w:ascii="Arial" w:eastAsia="MS Mincho" w:hAnsi="Arial"/>
      <w:sz w:val="24"/>
      <w:szCs w:val="20"/>
      <w:lang w:val="es-ES_tradnl" w:eastAsia="es-PE"/>
    </w:rPr>
  </w:style>
  <w:style w:type="character" w:customStyle="1" w:styleId="Ttulo1Car">
    <w:name w:val="Título 1 Car"/>
    <w:basedOn w:val="Fuentedeprrafopredeter"/>
    <w:link w:val="Ttulo1"/>
    <w:uiPriority w:val="9"/>
    <w:rsid w:val="00B609E7"/>
    <w:rPr>
      <w:rFonts w:asciiTheme="majorHAnsi" w:eastAsiaTheme="majorEastAsia" w:hAnsiTheme="majorHAnsi" w:cstheme="majorBidi"/>
      <w:color w:val="2E74B5" w:themeColor="accent1" w:themeShade="BF"/>
      <w:sz w:val="32"/>
      <w:szCs w:val="32"/>
    </w:rPr>
  </w:style>
  <w:style w:type="paragraph" w:customStyle="1" w:styleId="Default">
    <w:name w:val="Default"/>
    <w:rsid w:val="0070231B"/>
    <w:pPr>
      <w:autoSpaceDE w:val="0"/>
      <w:autoSpaceDN w:val="0"/>
      <w:adjustRightInd w:val="0"/>
      <w:spacing w:after="0" w:line="240" w:lineRule="auto"/>
    </w:pPr>
    <w:rPr>
      <w:rFonts w:ascii="Arial" w:hAnsi="Arial" w:cs="Arial"/>
      <w:color w:val="000000"/>
      <w:sz w:val="24"/>
      <w:szCs w:val="24"/>
    </w:rPr>
  </w:style>
  <w:style w:type="paragraph" w:styleId="Piedepgina">
    <w:name w:val="footer"/>
    <w:basedOn w:val="Normal"/>
    <w:link w:val="PiedepginaCar"/>
    <w:uiPriority w:val="99"/>
    <w:unhideWhenUsed/>
    <w:rsid w:val="00B168B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168B3"/>
    <w:rPr>
      <w:rFonts w:ascii="Calibri" w:eastAsia="Calibri" w:hAnsi="Calibri" w:cs="Times New Roman"/>
    </w:rPr>
  </w:style>
  <w:style w:type="character" w:styleId="Refdenotaalpie">
    <w:name w:val="footnote reference"/>
    <w:aliases w:val="FC,16 Point,Superscript 6 Point,referencia nota al pie,CVR Ref. de nota al pie"/>
    <w:rsid w:val="004169BB"/>
    <w:rPr>
      <w:vertAlign w:val="superscript"/>
    </w:rPr>
  </w:style>
  <w:style w:type="character" w:styleId="Hipervnculo">
    <w:name w:val="Hyperlink"/>
    <w:uiPriority w:val="99"/>
    <w:unhideWhenUsed/>
    <w:rsid w:val="004169BB"/>
    <w:rPr>
      <w:color w:val="0000FF"/>
      <w:u w:val="single"/>
    </w:rPr>
  </w:style>
  <w:style w:type="paragraph" w:styleId="Sinespaciado">
    <w:name w:val="No Spacing"/>
    <w:link w:val="SinespaciadoCar"/>
    <w:uiPriority w:val="1"/>
    <w:qFormat/>
    <w:rsid w:val="000F5E15"/>
    <w:pPr>
      <w:spacing w:after="0" w:line="240" w:lineRule="auto"/>
    </w:pPr>
    <w:rPr>
      <w:rFonts w:ascii="Calibri" w:eastAsia="Calibri" w:hAnsi="Calibri" w:cs="Times New Roman"/>
    </w:rPr>
  </w:style>
  <w:style w:type="character" w:customStyle="1" w:styleId="SinespaciadoCar">
    <w:name w:val="Sin espaciado Car"/>
    <w:link w:val="Sinespaciado"/>
    <w:uiPriority w:val="1"/>
    <w:locked/>
    <w:rsid w:val="000F5E15"/>
    <w:rPr>
      <w:rFonts w:ascii="Calibri" w:eastAsia="Calibri" w:hAnsi="Calibri" w:cs="Times New Roman"/>
    </w:rPr>
  </w:style>
  <w:style w:type="paragraph" w:styleId="Textodeglobo">
    <w:name w:val="Balloon Text"/>
    <w:basedOn w:val="Normal"/>
    <w:link w:val="TextodegloboCar"/>
    <w:uiPriority w:val="99"/>
    <w:semiHidden/>
    <w:unhideWhenUsed/>
    <w:rsid w:val="005951B0"/>
    <w:pPr>
      <w:spacing w:after="0" w:line="240" w:lineRule="auto"/>
    </w:pPr>
    <w:rPr>
      <w:rFonts w:ascii="Arial" w:hAnsi="Arial" w:cs="Arial"/>
      <w:sz w:val="18"/>
      <w:szCs w:val="18"/>
    </w:rPr>
  </w:style>
  <w:style w:type="character" w:customStyle="1" w:styleId="TextodegloboCar">
    <w:name w:val="Texto de globo Car"/>
    <w:basedOn w:val="Fuentedeprrafopredeter"/>
    <w:link w:val="Textodeglobo"/>
    <w:uiPriority w:val="99"/>
    <w:semiHidden/>
    <w:rsid w:val="005951B0"/>
    <w:rPr>
      <w:rFonts w:ascii="Arial" w:eastAsia="Calibri" w:hAnsi="Arial" w:cs="Arial"/>
      <w:sz w:val="18"/>
      <w:szCs w:val="18"/>
    </w:rPr>
  </w:style>
  <w:style w:type="paragraph" w:styleId="Textonotapie">
    <w:name w:val="footnote text"/>
    <w:aliases w:val="Car2,Car Car Car,Car2 Car Car Car Car Car Car1,Car1 Car Car2,Car Car1,Car2 Car Car1,Car2 Car2,Car1 Car Car Car1,Car3 Car1,Car1 Car Car Car Car Car Car1,Car1 Car Car Car Car Car2,Car2 Car Car Car Car,Car Car4,Car,Car1, Car2 Car, C, Car,C"/>
    <w:basedOn w:val="Normal"/>
    <w:link w:val="TextonotapieCar"/>
    <w:qFormat/>
    <w:rsid w:val="00974392"/>
    <w:pPr>
      <w:widowControl w:val="0"/>
      <w:suppressAutoHyphens/>
      <w:spacing w:after="0" w:line="240" w:lineRule="auto"/>
      <w:ind w:left="283" w:hanging="283"/>
    </w:pPr>
    <w:rPr>
      <w:rFonts w:ascii="Times New Roman" w:eastAsia="Times New Roman" w:hAnsi="Times New Roman"/>
      <w:sz w:val="20"/>
      <w:szCs w:val="20"/>
      <w:lang w:val="es-ES_tradnl" w:eastAsia="es-MX"/>
    </w:rPr>
  </w:style>
  <w:style w:type="character" w:customStyle="1" w:styleId="TextonotapieCar">
    <w:name w:val="Texto nota pie Car"/>
    <w:aliases w:val="Car2 Car,Car Car Car Car,Car2 Car Car Car Car Car Car1 Car,Car1 Car Car2 Car,Car Car1 Car,Car2 Car Car1 Car,Car2 Car2 Car,Car1 Car Car Car1 Car,Car3 Car1 Car,Car1 Car Car Car Car Car Car1 Car,Car1 Car Car Car Car Car2 Car,Car Car4 Car"/>
    <w:basedOn w:val="Fuentedeprrafopredeter"/>
    <w:link w:val="Textonotapie"/>
    <w:rsid w:val="00974392"/>
    <w:rPr>
      <w:rFonts w:ascii="Times New Roman" w:eastAsia="Times New Roman" w:hAnsi="Times New Roman" w:cs="Times New Roman"/>
      <w:sz w:val="20"/>
      <w:szCs w:val="20"/>
      <w:lang w:val="es-ES_tradnl" w:eastAsia="es-MX"/>
    </w:rPr>
  </w:style>
  <w:style w:type="paragraph" w:customStyle="1" w:styleId="WW-Textosinformato">
    <w:name w:val="WW-Texto sin formato"/>
    <w:basedOn w:val="Normal"/>
    <w:rsid w:val="00277A9C"/>
    <w:pPr>
      <w:suppressAutoHyphens/>
      <w:spacing w:after="0" w:line="240" w:lineRule="auto"/>
    </w:pPr>
    <w:rPr>
      <w:rFonts w:ascii="Courier New" w:eastAsia="MS Mincho" w:hAnsi="Courier New"/>
      <w:sz w:val="20"/>
      <w:szCs w:val="20"/>
      <w:lang w:eastAsia="es-ES"/>
    </w:rPr>
  </w:style>
  <w:style w:type="paragraph" w:customStyle="1" w:styleId="Normaltimes">
    <w:name w:val="Normal+times"/>
    <w:basedOn w:val="Normal"/>
    <w:link w:val="NormaltimesCar"/>
    <w:rsid w:val="001F030F"/>
    <w:pPr>
      <w:spacing w:after="0" w:line="240" w:lineRule="auto"/>
    </w:pPr>
    <w:rPr>
      <w:rFonts w:ascii="Times New Roman" w:eastAsia="Times New Roman" w:hAnsi="Times New Roman"/>
      <w:sz w:val="24"/>
      <w:szCs w:val="20"/>
      <w:lang w:val="es-MX" w:eastAsia="es-MX"/>
    </w:rPr>
  </w:style>
  <w:style w:type="character" w:customStyle="1" w:styleId="NormaltimesCar">
    <w:name w:val="Normal+times Car"/>
    <w:link w:val="Normaltimes"/>
    <w:rsid w:val="001F030F"/>
    <w:rPr>
      <w:rFonts w:ascii="Times New Roman" w:eastAsia="Times New Roman" w:hAnsi="Times New Roman" w:cs="Times New Roman"/>
      <w:sz w:val="24"/>
      <w:szCs w:val="20"/>
      <w:lang w:val="es-MX" w:eastAsia="es-MX"/>
    </w:rPr>
  </w:style>
  <w:style w:type="paragraph" w:styleId="NormalWeb">
    <w:name w:val="Normal (Web)"/>
    <w:basedOn w:val="Normal"/>
    <w:unhideWhenUsed/>
    <w:rsid w:val="001F030F"/>
    <w:pPr>
      <w:spacing w:before="100" w:beforeAutospacing="1" w:after="100" w:afterAutospacing="1" w:line="240" w:lineRule="auto"/>
    </w:pPr>
    <w:rPr>
      <w:rFonts w:ascii="Times New Roman" w:eastAsia="Times New Roman" w:hAnsi="Times New Roman"/>
      <w:sz w:val="24"/>
      <w:szCs w:val="24"/>
      <w:lang w:eastAsia="es-PE"/>
    </w:rPr>
  </w:style>
  <w:style w:type="paragraph" w:styleId="Textoindependiente2">
    <w:name w:val="Body Text 2"/>
    <w:basedOn w:val="Normal"/>
    <w:link w:val="Textoindependiente2Car"/>
    <w:rsid w:val="00BE3E79"/>
    <w:pPr>
      <w:widowControl w:val="0"/>
      <w:spacing w:after="0" w:line="240" w:lineRule="auto"/>
      <w:jc w:val="both"/>
    </w:pPr>
    <w:rPr>
      <w:rFonts w:ascii="Arial" w:eastAsia="Times New Roman" w:hAnsi="Arial"/>
      <w:snapToGrid w:val="0"/>
      <w:sz w:val="24"/>
      <w:szCs w:val="20"/>
      <w:lang w:val="es-ES" w:eastAsia="es-MX"/>
    </w:rPr>
  </w:style>
  <w:style w:type="character" w:customStyle="1" w:styleId="Textoindependiente2Car">
    <w:name w:val="Texto independiente 2 Car"/>
    <w:basedOn w:val="Fuentedeprrafopredeter"/>
    <w:link w:val="Textoindependiente2"/>
    <w:rsid w:val="00BE3E79"/>
    <w:rPr>
      <w:rFonts w:ascii="Arial" w:eastAsia="Times New Roman" w:hAnsi="Arial" w:cs="Times New Roman"/>
      <w:snapToGrid w:val="0"/>
      <w:sz w:val="24"/>
      <w:szCs w:val="20"/>
      <w:lang w:val="es-ES" w:eastAsia="es-MX"/>
    </w:rPr>
  </w:style>
  <w:style w:type="table" w:styleId="Tablaconcuadrcula">
    <w:name w:val="Table Grid"/>
    <w:basedOn w:val="Tablanormal"/>
    <w:uiPriority w:val="39"/>
    <w:rsid w:val="00744D16"/>
    <w:pPr>
      <w:spacing w:after="0" w:line="240" w:lineRule="auto"/>
    </w:pPr>
    <w:rPr>
      <w:rFonts w:ascii="Perpetua" w:eastAsia="Batang" w:hAnsi="Perpetua" w:cs="Times New Roman"/>
      <w:sz w:val="20"/>
      <w:szCs w:val="20"/>
      <w:lang w:eastAsia="es-PE"/>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6078970">
      <w:bodyDiv w:val="1"/>
      <w:marLeft w:val="0"/>
      <w:marRight w:val="0"/>
      <w:marTop w:val="0"/>
      <w:marBottom w:val="0"/>
      <w:divBdr>
        <w:top w:val="none" w:sz="0" w:space="0" w:color="auto"/>
        <w:left w:val="none" w:sz="0" w:space="0" w:color="auto"/>
        <w:bottom w:val="none" w:sz="0" w:space="0" w:color="auto"/>
        <w:right w:val="none" w:sz="0" w:space="0" w:color="auto"/>
      </w:divBdr>
    </w:div>
    <w:div w:id="209821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11B659-CF34-459B-8756-4326A9EF1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690</TotalTime>
  <Pages>12</Pages>
  <Words>3990</Words>
  <Characters>21946</Characters>
  <Application>Microsoft Office Word</Application>
  <DocSecurity>0</DocSecurity>
  <Lines>182</Lines>
  <Paragraphs>51</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25885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Janina Isabel Mendez Sarzoza</dc:creator>
  <cp:lastModifiedBy>Alberto Augusto Egoavil Cornejo</cp:lastModifiedBy>
  <cp:revision>50</cp:revision>
  <cp:lastPrinted>2016-02-06T00:55:00Z</cp:lastPrinted>
  <dcterms:created xsi:type="dcterms:W3CDTF">2016-04-28T16:13:00Z</dcterms:created>
  <dcterms:modified xsi:type="dcterms:W3CDTF">2016-05-05T00:01:00Z</dcterms:modified>
</cp:coreProperties>
</file>