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B693A" w:rsidRPr="0026668C" w:rsidRDefault="002B693A" w:rsidP="002B693A">
      <w:pPr>
        <w:widowControl w:val="0"/>
        <w:spacing w:after="0" w:line="240" w:lineRule="auto"/>
        <w:rPr>
          <w:rFonts w:ascii="Times New Roman" w:hAnsi="Times New Roman" w:cs="Times New Roman"/>
          <w:b/>
          <w:sz w:val="24"/>
          <w:szCs w:val="24"/>
          <w:u w:val="single"/>
        </w:rPr>
      </w:pPr>
    </w:p>
    <w:p w:rsidR="002B693A" w:rsidRPr="0026668C" w:rsidRDefault="002B693A" w:rsidP="002B693A">
      <w:pPr>
        <w:widowControl w:val="0"/>
        <w:spacing w:after="0" w:line="240" w:lineRule="auto"/>
        <w:jc w:val="center"/>
        <w:rPr>
          <w:rFonts w:ascii="Times New Roman" w:hAnsi="Times New Roman" w:cs="Times New Roman"/>
          <w:b/>
          <w:sz w:val="24"/>
          <w:szCs w:val="24"/>
          <w:u w:val="single"/>
        </w:rPr>
      </w:pPr>
      <w:r w:rsidRPr="0026668C">
        <w:rPr>
          <w:rFonts w:ascii="Times New Roman" w:hAnsi="Times New Roman" w:cs="Times New Roman"/>
          <w:b/>
          <w:sz w:val="24"/>
          <w:szCs w:val="24"/>
          <w:u w:val="single"/>
        </w:rPr>
        <w:t xml:space="preserve">PRONUNCIAMIENTO Nº </w:t>
      </w:r>
      <w:r w:rsidR="00CF27E9">
        <w:rPr>
          <w:rFonts w:ascii="Times New Roman" w:hAnsi="Times New Roman" w:cs="Times New Roman"/>
          <w:b/>
          <w:sz w:val="24"/>
          <w:szCs w:val="24"/>
          <w:u w:val="single"/>
        </w:rPr>
        <w:t>1785</w:t>
      </w:r>
      <w:r w:rsidRPr="0026668C">
        <w:rPr>
          <w:rFonts w:ascii="Times New Roman" w:hAnsi="Times New Roman" w:cs="Times New Roman"/>
          <w:b/>
          <w:sz w:val="24"/>
          <w:szCs w:val="24"/>
          <w:u w:val="single"/>
        </w:rPr>
        <w:t>-2015/DSU</w:t>
      </w:r>
    </w:p>
    <w:p w:rsidR="002B693A" w:rsidRPr="0026668C" w:rsidRDefault="003923A6" w:rsidP="002B693A">
      <w:pPr>
        <w:widowControl w:val="0"/>
        <w:tabs>
          <w:tab w:val="left" w:pos="1980"/>
          <w:tab w:val="left" w:pos="2676"/>
        </w:tabs>
        <w:spacing w:after="0" w:line="240" w:lineRule="auto"/>
        <w:ind w:left="2880" w:hanging="2880"/>
        <w:jc w:val="both"/>
        <w:rPr>
          <w:rFonts w:ascii="Times New Roman" w:hAnsi="Times New Roman" w:cs="Times New Roman"/>
          <w:sz w:val="24"/>
          <w:szCs w:val="24"/>
        </w:rPr>
      </w:pPr>
      <w:r>
        <w:rPr>
          <w:rFonts w:ascii="Times New Roman" w:hAnsi="Times New Roman" w:cs="Times New Roman"/>
          <w:sz w:val="24"/>
          <w:szCs w:val="24"/>
        </w:rPr>
        <w:tab/>
      </w:r>
    </w:p>
    <w:p w:rsidR="002B693A" w:rsidRPr="0026668C" w:rsidRDefault="002B693A" w:rsidP="002B693A">
      <w:pPr>
        <w:widowControl w:val="0"/>
        <w:spacing w:after="0" w:line="240" w:lineRule="auto"/>
        <w:ind w:left="2410" w:hanging="2410"/>
        <w:jc w:val="both"/>
        <w:rPr>
          <w:rFonts w:ascii="Times New Roman" w:hAnsi="Times New Roman" w:cs="Times New Roman"/>
          <w:sz w:val="24"/>
          <w:szCs w:val="24"/>
        </w:rPr>
      </w:pPr>
      <w:r w:rsidRPr="0026668C">
        <w:rPr>
          <w:rFonts w:ascii="Times New Roman" w:hAnsi="Times New Roman" w:cs="Times New Roman"/>
          <w:sz w:val="24"/>
          <w:szCs w:val="24"/>
        </w:rPr>
        <w:t>Entidad:</w:t>
      </w:r>
      <w:r w:rsidRPr="0026668C">
        <w:rPr>
          <w:rFonts w:ascii="Times New Roman" w:hAnsi="Times New Roman" w:cs="Times New Roman"/>
          <w:sz w:val="24"/>
          <w:szCs w:val="24"/>
        </w:rPr>
        <w:tab/>
      </w:r>
      <w:r>
        <w:rPr>
          <w:rFonts w:ascii="Times New Roman" w:hAnsi="Times New Roman" w:cs="Times New Roman"/>
          <w:sz w:val="24"/>
          <w:szCs w:val="24"/>
        </w:rPr>
        <w:t>Municipalidad Distrital de San Isidro-Lima</w:t>
      </w:r>
    </w:p>
    <w:p w:rsidR="002B693A" w:rsidRPr="0026668C" w:rsidRDefault="002B693A" w:rsidP="002B693A">
      <w:pPr>
        <w:widowControl w:val="0"/>
        <w:tabs>
          <w:tab w:val="left" w:pos="1980"/>
        </w:tabs>
        <w:spacing w:after="0" w:line="240" w:lineRule="auto"/>
        <w:ind w:left="2410" w:hanging="2410"/>
        <w:jc w:val="both"/>
        <w:rPr>
          <w:rFonts w:ascii="Times New Roman" w:hAnsi="Times New Roman" w:cs="Times New Roman"/>
          <w:sz w:val="24"/>
          <w:szCs w:val="24"/>
        </w:rPr>
      </w:pPr>
    </w:p>
    <w:p w:rsidR="002B693A" w:rsidRPr="0026668C" w:rsidRDefault="002B693A" w:rsidP="002B693A">
      <w:pPr>
        <w:widowControl w:val="0"/>
        <w:spacing w:after="0" w:line="240" w:lineRule="auto"/>
        <w:ind w:left="2410" w:hanging="2410"/>
        <w:jc w:val="both"/>
        <w:rPr>
          <w:rFonts w:ascii="Times New Roman" w:hAnsi="Times New Roman" w:cs="Times New Roman"/>
          <w:sz w:val="24"/>
          <w:szCs w:val="24"/>
        </w:rPr>
      </w:pPr>
      <w:r w:rsidRPr="0026668C">
        <w:rPr>
          <w:rFonts w:ascii="Times New Roman" w:hAnsi="Times New Roman" w:cs="Times New Roman"/>
          <w:sz w:val="24"/>
          <w:szCs w:val="24"/>
        </w:rPr>
        <w:t>Referencia:</w:t>
      </w:r>
      <w:r w:rsidRPr="0026668C">
        <w:rPr>
          <w:rFonts w:ascii="Times New Roman" w:hAnsi="Times New Roman" w:cs="Times New Roman"/>
          <w:sz w:val="24"/>
          <w:szCs w:val="24"/>
        </w:rPr>
        <w:tab/>
        <w:t xml:space="preserve">Licitación Pública Nº </w:t>
      </w:r>
      <w:r>
        <w:rPr>
          <w:rFonts w:ascii="Times New Roman" w:hAnsi="Times New Roman" w:cs="Times New Roman"/>
          <w:sz w:val="24"/>
          <w:szCs w:val="24"/>
        </w:rPr>
        <w:t>7-2015-CE/MSI-1</w:t>
      </w:r>
      <w:r w:rsidRPr="0026668C">
        <w:rPr>
          <w:rFonts w:ascii="Times New Roman" w:hAnsi="Times New Roman" w:cs="Times New Roman"/>
          <w:sz w:val="24"/>
          <w:szCs w:val="24"/>
        </w:rPr>
        <w:t>, convocada para la ejecución de la obra: “</w:t>
      </w:r>
      <w:r>
        <w:rPr>
          <w:rFonts w:ascii="Times New Roman" w:hAnsi="Times New Roman" w:cs="Times New Roman"/>
          <w:sz w:val="24"/>
          <w:szCs w:val="24"/>
        </w:rPr>
        <w:t>Mejoramiento urbano de la Av. Paseo Parodi en el subsector 4-1, Distrito de San Isidro- Lima-Lima-SNIP N° 217339</w:t>
      </w:r>
      <w:r w:rsidRPr="0026668C">
        <w:rPr>
          <w:rFonts w:ascii="Times New Roman" w:hAnsi="Times New Roman" w:cs="Times New Roman"/>
          <w:sz w:val="24"/>
          <w:szCs w:val="24"/>
        </w:rPr>
        <w:t>”.</w:t>
      </w:r>
    </w:p>
    <w:p w:rsidR="002B693A" w:rsidRPr="0026668C" w:rsidRDefault="002B693A" w:rsidP="002B693A">
      <w:pPr>
        <w:widowControl w:val="0"/>
        <w:pBdr>
          <w:bottom w:val="single" w:sz="6" w:space="3" w:color="auto"/>
        </w:pBdr>
        <w:spacing w:after="0" w:line="240" w:lineRule="auto"/>
        <w:jc w:val="both"/>
        <w:rPr>
          <w:rFonts w:ascii="Times New Roman" w:hAnsi="Times New Roman" w:cs="Times New Roman"/>
          <w:sz w:val="24"/>
          <w:szCs w:val="24"/>
        </w:rPr>
      </w:pPr>
    </w:p>
    <w:p w:rsidR="002B693A" w:rsidRPr="0026668C" w:rsidRDefault="002B693A" w:rsidP="002B693A">
      <w:pPr>
        <w:widowControl w:val="0"/>
        <w:spacing w:after="0" w:line="240" w:lineRule="auto"/>
        <w:jc w:val="both"/>
        <w:rPr>
          <w:rFonts w:ascii="Times New Roman" w:hAnsi="Times New Roman" w:cs="Times New Roman"/>
          <w:sz w:val="24"/>
          <w:szCs w:val="24"/>
        </w:rPr>
      </w:pPr>
    </w:p>
    <w:p w:rsidR="002B693A" w:rsidRPr="0026668C" w:rsidRDefault="004D4F05" w:rsidP="004D4F05">
      <w:pPr>
        <w:widowControl w:val="0"/>
        <w:tabs>
          <w:tab w:val="left" w:pos="8100"/>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p>
    <w:p w:rsidR="002B693A" w:rsidRPr="0026668C" w:rsidRDefault="002B693A" w:rsidP="002B693A">
      <w:pPr>
        <w:widowControl w:val="0"/>
        <w:numPr>
          <w:ilvl w:val="0"/>
          <w:numId w:val="1"/>
        </w:numPr>
        <w:spacing w:after="0" w:line="240" w:lineRule="auto"/>
        <w:ind w:left="567" w:hanging="567"/>
        <w:jc w:val="both"/>
        <w:rPr>
          <w:rFonts w:ascii="Times New Roman" w:hAnsi="Times New Roman" w:cs="Times New Roman"/>
          <w:b/>
          <w:sz w:val="24"/>
          <w:szCs w:val="24"/>
        </w:rPr>
      </w:pPr>
      <w:r w:rsidRPr="0026668C">
        <w:rPr>
          <w:rFonts w:ascii="Times New Roman" w:hAnsi="Times New Roman" w:cs="Times New Roman"/>
          <w:b/>
          <w:sz w:val="24"/>
          <w:szCs w:val="24"/>
        </w:rPr>
        <w:t>ANTECEDENTES</w:t>
      </w:r>
    </w:p>
    <w:p w:rsidR="002B693A" w:rsidRPr="0026668C" w:rsidRDefault="002B693A" w:rsidP="002B693A">
      <w:pPr>
        <w:widowControl w:val="0"/>
        <w:spacing w:after="0" w:line="240" w:lineRule="auto"/>
        <w:jc w:val="both"/>
        <w:rPr>
          <w:rFonts w:ascii="Times New Roman" w:hAnsi="Times New Roman" w:cs="Times New Roman"/>
          <w:sz w:val="24"/>
          <w:szCs w:val="24"/>
        </w:rPr>
      </w:pPr>
    </w:p>
    <w:p w:rsidR="00062E58" w:rsidRPr="00062E58" w:rsidRDefault="002B693A" w:rsidP="002B693A">
      <w:pPr>
        <w:spacing w:after="0" w:line="240" w:lineRule="auto"/>
        <w:jc w:val="both"/>
        <w:rPr>
          <w:rFonts w:ascii="Times New Roman" w:eastAsia="MS Mincho" w:hAnsi="Times New Roman" w:cs="Times New Roman"/>
          <w:sz w:val="24"/>
          <w:szCs w:val="24"/>
          <w:lang w:eastAsia="es-ES"/>
        </w:rPr>
      </w:pPr>
      <w:r w:rsidRPr="0026668C">
        <w:rPr>
          <w:rFonts w:ascii="Times New Roman" w:hAnsi="Times New Roman" w:cs="Times New Roman"/>
          <w:sz w:val="24"/>
          <w:szCs w:val="24"/>
          <w:lang w:eastAsia="es-ES"/>
        </w:rPr>
        <w:t xml:space="preserve">Mediante Oficio N° </w:t>
      </w:r>
      <w:r>
        <w:rPr>
          <w:rFonts w:ascii="Times New Roman" w:hAnsi="Times New Roman" w:cs="Times New Roman"/>
          <w:sz w:val="24"/>
          <w:szCs w:val="24"/>
          <w:lang w:eastAsia="es-ES"/>
        </w:rPr>
        <w:t>006-2015-</w:t>
      </w:r>
      <w:r w:rsidRPr="00062E58">
        <w:rPr>
          <w:rFonts w:ascii="Times New Roman" w:hAnsi="Times New Roman" w:cs="Times New Roman"/>
          <w:sz w:val="24"/>
          <w:szCs w:val="24"/>
          <w:lang w:eastAsia="es-ES"/>
        </w:rPr>
        <w:t xml:space="preserve">CE/LP-007-2015/MSI, recibido con fecha 10.12.2015, el Presidente del Comité Especial a cargo del proceso de selección de la referencia remitió al Organismo Supervisor de las Contrataciones del Estado (OSCE) las cinco (5) Observaciones </w:t>
      </w:r>
      <w:r w:rsidR="00BF2583">
        <w:rPr>
          <w:rFonts w:ascii="Times New Roman" w:hAnsi="Times New Roman" w:cs="Times New Roman"/>
          <w:sz w:val="24"/>
          <w:szCs w:val="24"/>
          <w:lang w:eastAsia="es-ES"/>
        </w:rPr>
        <w:t>formuladas</w:t>
      </w:r>
      <w:r w:rsidRPr="00062E58">
        <w:rPr>
          <w:rFonts w:ascii="Times New Roman" w:hAnsi="Times New Roman" w:cs="Times New Roman"/>
          <w:sz w:val="24"/>
          <w:szCs w:val="24"/>
          <w:lang w:eastAsia="es-ES"/>
        </w:rPr>
        <w:t xml:space="preserve"> por el participante </w:t>
      </w:r>
      <w:r w:rsidRPr="00062E58">
        <w:rPr>
          <w:rFonts w:ascii="Times New Roman" w:hAnsi="Times New Roman" w:cs="Times New Roman"/>
          <w:b/>
          <w:sz w:val="24"/>
          <w:szCs w:val="24"/>
          <w:lang w:eastAsia="es-ES"/>
        </w:rPr>
        <w:t>T&amp;T ARQUITECTOS S.A.C</w:t>
      </w:r>
      <w:r w:rsidRPr="00062E58">
        <w:rPr>
          <w:rFonts w:ascii="Times New Roman" w:hAnsi="Times New Roman" w:cs="Times New Roman"/>
          <w:b/>
          <w:caps/>
          <w:sz w:val="24"/>
          <w:szCs w:val="24"/>
          <w:lang w:val="es-ES_tradnl"/>
        </w:rPr>
        <w:t xml:space="preserve"> </w:t>
      </w:r>
      <w:r w:rsidR="00062E58" w:rsidRPr="00062E58">
        <w:rPr>
          <w:rFonts w:ascii="Times New Roman" w:eastAsia="MS Mincho" w:hAnsi="Times New Roman" w:cs="Times New Roman"/>
          <w:sz w:val="24"/>
          <w:szCs w:val="24"/>
          <w:lang w:eastAsia="es-ES"/>
        </w:rPr>
        <w:t xml:space="preserve">y las </w:t>
      </w:r>
      <w:r w:rsidR="00062E58">
        <w:rPr>
          <w:rFonts w:ascii="Times New Roman" w:eastAsia="MS Mincho" w:hAnsi="Times New Roman" w:cs="Times New Roman"/>
          <w:sz w:val="24"/>
          <w:szCs w:val="24"/>
          <w:lang w:eastAsia="es-ES"/>
        </w:rPr>
        <w:t>cinco (5</w:t>
      </w:r>
      <w:r w:rsidR="00062E58" w:rsidRPr="00062E58">
        <w:rPr>
          <w:rFonts w:ascii="Times New Roman" w:eastAsia="MS Mincho" w:hAnsi="Times New Roman" w:cs="Times New Roman"/>
          <w:sz w:val="24"/>
          <w:szCs w:val="24"/>
          <w:lang w:eastAsia="es-ES"/>
        </w:rPr>
        <w:t xml:space="preserve">) observaciones formuladas por el participante </w:t>
      </w:r>
      <w:r w:rsidR="00062E58">
        <w:rPr>
          <w:rFonts w:ascii="Times New Roman" w:eastAsia="MS Mincho" w:hAnsi="Times New Roman" w:cs="Times New Roman"/>
          <w:b/>
          <w:sz w:val="24"/>
          <w:szCs w:val="24"/>
          <w:lang w:eastAsia="es-ES"/>
        </w:rPr>
        <w:t>INGENIERIA MEDIAMBIENTE &amp; CONSTRUCCION S.A.C</w:t>
      </w:r>
      <w:r w:rsidR="00062E58" w:rsidRPr="00062E58">
        <w:rPr>
          <w:rFonts w:ascii="Times New Roman" w:eastAsia="MS Mincho" w:hAnsi="Times New Roman" w:cs="Times New Roman"/>
          <w:sz w:val="24"/>
          <w:szCs w:val="24"/>
          <w:lang w:eastAsia="es-ES"/>
        </w:rPr>
        <w:t>, así como el informe técnico respectivo, en cumplimiento de lo dispuesto por el artículo 28°</w:t>
      </w:r>
      <w:r w:rsidR="00062E58" w:rsidRPr="00062E58">
        <w:rPr>
          <w:rFonts w:ascii="Times New Roman" w:eastAsia="MS Mincho" w:hAnsi="Times New Roman" w:cs="Times New Roman"/>
          <w:sz w:val="24"/>
          <w:szCs w:val="24"/>
        </w:rPr>
        <w:t xml:space="preserve"> del Decreto Legislativo Nº 1017, </w:t>
      </w:r>
      <w:r w:rsidR="00062E58" w:rsidRPr="00062E58">
        <w:rPr>
          <w:rFonts w:ascii="Times New Roman" w:eastAsia="MS Mincho" w:hAnsi="Times New Roman" w:cs="Times New Roman"/>
          <w:sz w:val="24"/>
          <w:szCs w:val="24"/>
          <w:lang w:val="es-ES_tradnl" w:eastAsia="es-ES"/>
        </w:rPr>
        <w:t>que aprueba la Ley de Contrataciones del Estado, en adelante la Ley, y el artículo 58° de su Reglamento, aprobado por Decreto Supremo Nº 184-2008-EF, en adelante el Reglamento.</w:t>
      </w:r>
    </w:p>
    <w:p w:rsidR="00062E58" w:rsidRPr="0026668C" w:rsidRDefault="00062E58" w:rsidP="002B693A">
      <w:pPr>
        <w:spacing w:after="0" w:line="240" w:lineRule="auto"/>
        <w:jc w:val="both"/>
        <w:rPr>
          <w:rFonts w:ascii="Times New Roman" w:hAnsi="Times New Roman" w:cs="Times New Roman"/>
          <w:sz w:val="24"/>
          <w:szCs w:val="24"/>
          <w:lang w:eastAsia="es-ES"/>
        </w:rPr>
      </w:pPr>
    </w:p>
    <w:p w:rsidR="002B693A" w:rsidRPr="0026668C" w:rsidRDefault="002B693A" w:rsidP="00062E58">
      <w:pPr>
        <w:pStyle w:val="WW-Sangra3detindependiente"/>
        <w:suppressAutoHyphens w:val="0"/>
        <w:ind w:left="1"/>
      </w:pPr>
      <w:r w:rsidRPr="0026668C">
        <w:rPr>
          <w:lang w:eastAsia="es-ES"/>
        </w:rPr>
        <w:t>Al respecto, resulta importante resaltar que,</w:t>
      </w:r>
      <w:r w:rsidRPr="0026668C">
        <w:rPr>
          <w:i/>
          <w:lang w:eastAsia="es-ES"/>
        </w:rPr>
        <w:t xml:space="preserve"> </w:t>
      </w:r>
      <w:r w:rsidRPr="0026668C">
        <w:t xml:space="preserve">atendiendo a lo dispuesto por el artículo 58º del Reglamento, independientemente de la denominación que les haya dado el participante, este Organismo Supervisor se pronunciará únicamente respecto de: a) </w:t>
      </w:r>
      <w:r w:rsidRPr="0026668C">
        <w:rPr>
          <w:u w:val="single"/>
        </w:rPr>
        <w:t>las observaciones presentadas por el solicitante que no hayan sido acogidas o son acogidas parcialmente</w:t>
      </w:r>
      <w:r w:rsidRPr="0026668C">
        <w:t>; b) las respuestas a las observaciones del solicitante que, pese a ser acogidas, son consideradas por éste contrarias a la normativa; o, c) el acogimiento de las observaciones formuladas por un participante distinto al solicitante, cuando este último manifieste que considera tal acogimiento contrario a la normativa; siempre que el solicitante se haya registrado como participante hasta el vencimiento del plazo previsto para formular observaciones.</w:t>
      </w:r>
    </w:p>
    <w:p w:rsidR="00062E58" w:rsidRPr="00062E58" w:rsidRDefault="00062E58" w:rsidP="00062E58">
      <w:pPr>
        <w:widowControl w:val="0"/>
        <w:spacing w:after="0" w:line="240" w:lineRule="auto"/>
        <w:ind w:left="567"/>
        <w:jc w:val="both"/>
        <w:rPr>
          <w:rFonts w:ascii="Times New Roman" w:hAnsi="Times New Roman" w:cs="Times New Roman"/>
          <w:b/>
          <w:sz w:val="24"/>
          <w:szCs w:val="24"/>
          <w:lang w:val="es-MX"/>
        </w:rPr>
      </w:pPr>
    </w:p>
    <w:p w:rsidR="004B77C3" w:rsidRDefault="00062E58" w:rsidP="00062E58">
      <w:pPr>
        <w:pStyle w:val="WW-Textoindependiente2"/>
        <w:tabs>
          <w:tab w:val="left" w:pos="426"/>
        </w:tabs>
        <w:rPr>
          <w:rFonts w:ascii="Times New Roman" w:eastAsia="MS Mincho" w:hAnsi="Times New Roman"/>
          <w:lang w:val="es-ES_tradnl" w:eastAsia="es-PE"/>
        </w:rPr>
      </w:pPr>
      <w:r w:rsidRPr="00062E58">
        <w:rPr>
          <w:rFonts w:ascii="Times New Roman" w:hAnsi="Times New Roman"/>
        </w:rPr>
        <w:t xml:space="preserve">En ese sentido, respecto de las </w:t>
      </w:r>
      <w:r>
        <w:rPr>
          <w:rFonts w:ascii="Times New Roman" w:hAnsi="Times New Roman"/>
        </w:rPr>
        <w:t>cinco (5</w:t>
      </w:r>
      <w:r w:rsidRPr="00062E58">
        <w:rPr>
          <w:rFonts w:ascii="Times New Roman" w:hAnsi="Times New Roman"/>
        </w:rPr>
        <w:t>) observaciones formuladas por el participante</w:t>
      </w:r>
      <w:r w:rsidRPr="00062E58">
        <w:rPr>
          <w:rFonts w:ascii="Times New Roman" w:hAnsi="Times New Roman"/>
          <w:b/>
          <w:lang w:eastAsia="es-ES"/>
        </w:rPr>
        <w:t xml:space="preserve"> T&amp;T ARQUITECTOS S.A.C</w:t>
      </w:r>
      <w:r w:rsidR="008B76B1">
        <w:rPr>
          <w:rFonts w:ascii="Times New Roman" w:hAnsi="Times New Roman"/>
        </w:rPr>
        <w:t>, se advierte que la Observación</w:t>
      </w:r>
      <w:r w:rsidRPr="00062E58">
        <w:rPr>
          <w:rFonts w:ascii="Times New Roman" w:hAnsi="Times New Roman"/>
        </w:rPr>
        <w:t xml:space="preserve"> N° </w:t>
      </w:r>
      <w:r w:rsidR="000D0BE4">
        <w:rPr>
          <w:rFonts w:ascii="Times New Roman" w:hAnsi="Times New Roman"/>
        </w:rPr>
        <w:t>3</w:t>
      </w:r>
      <w:r>
        <w:rPr>
          <w:rFonts w:ascii="Times New Roman" w:eastAsia="MS Mincho" w:hAnsi="Times New Roman"/>
          <w:lang w:val="es-ES_tradnl" w:eastAsia="es-PE"/>
        </w:rPr>
        <w:t>, se trata</w:t>
      </w:r>
      <w:r w:rsidR="000D0BE4">
        <w:rPr>
          <w:rFonts w:ascii="Times New Roman" w:eastAsia="MS Mincho" w:hAnsi="Times New Roman"/>
          <w:lang w:val="es-ES_tradnl" w:eastAsia="es-PE"/>
        </w:rPr>
        <w:t xml:space="preserve"> en estricto, de una con</w:t>
      </w:r>
      <w:r>
        <w:rPr>
          <w:rFonts w:ascii="Times New Roman" w:eastAsia="MS Mincho" w:hAnsi="Times New Roman"/>
          <w:lang w:val="es-ES_tradnl" w:eastAsia="es-PE"/>
        </w:rPr>
        <w:t>sulta, supuesto</w:t>
      </w:r>
      <w:r w:rsidRPr="00062E58">
        <w:rPr>
          <w:rFonts w:ascii="Times New Roman" w:eastAsia="MS Mincho" w:hAnsi="Times New Roman"/>
          <w:lang w:val="es-ES_tradnl" w:eastAsia="es-PE"/>
        </w:rPr>
        <w:t xml:space="preserve"> no previsto en el artículo 58° del Reglamento, por lo que este Organismo Superv</w:t>
      </w:r>
      <w:r>
        <w:rPr>
          <w:rFonts w:ascii="Times New Roman" w:eastAsia="MS Mincho" w:hAnsi="Times New Roman"/>
          <w:lang w:val="es-ES_tradnl" w:eastAsia="es-PE"/>
        </w:rPr>
        <w:t>isor no se pronunciará al respecto</w:t>
      </w:r>
      <w:r w:rsidRPr="00062E58">
        <w:rPr>
          <w:rFonts w:ascii="Times New Roman" w:eastAsia="MS Mincho" w:hAnsi="Times New Roman"/>
          <w:lang w:val="es-ES_tradnl" w:eastAsia="es-PE"/>
        </w:rPr>
        <w:t>.</w:t>
      </w:r>
    </w:p>
    <w:p w:rsidR="000D0BE4" w:rsidRDefault="000D0BE4" w:rsidP="00062E58">
      <w:pPr>
        <w:pStyle w:val="WW-Textoindependiente2"/>
        <w:tabs>
          <w:tab w:val="left" w:pos="426"/>
        </w:tabs>
        <w:rPr>
          <w:rFonts w:ascii="Times New Roman" w:eastAsia="MS Mincho" w:hAnsi="Times New Roman"/>
          <w:lang w:val="es-ES_tradnl" w:eastAsia="es-PE"/>
        </w:rPr>
      </w:pPr>
    </w:p>
    <w:p w:rsidR="000D0BE4" w:rsidRPr="00062E58" w:rsidRDefault="000D0BE4" w:rsidP="00062E58">
      <w:pPr>
        <w:pStyle w:val="WW-Textoindependiente2"/>
        <w:tabs>
          <w:tab w:val="left" w:pos="426"/>
        </w:tabs>
        <w:rPr>
          <w:rFonts w:ascii="Times New Roman" w:eastAsia="MS Mincho" w:hAnsi="Times New Roman"/>
          <w:lang w:val="es-ES_tradnl" w:eastAsia="es-PE"/>
        </w:rPr>
      </w:pPr>
      <w:r>
        <w:rPr>
          <w:rFonts w:ascii="Times New Roman" w:eastAsia="MS Mincho" w:hAnsi="Times New Roman"/>
          <w:lang w:val="es-ES_tradnl" w:eastAsia="es-PE"/>
        </w:rPr>
        <w:t>Adicionalmente, si bien a través de su solicitud de elevación de observaciones a las Bases se advierte que el participante pretende cuestionar la absolución de la denominada Observación N° 2 del participante INGENIERIA MEDIOAMBIENTE &amp; CONSTRUCCIÓN S.A.C,</w:t>
      </w:r>
      <w:r w:rsidR="009E3717">
        <w:rPr>
          <w:rFonts w:ascii="Times New Roman" w:eastAsia="MS Mincho" w:hAnsi="Times New Roman"/>
          <w:lang w:val="es-ES_tradnl" w:eastAsia="es-PE"/>
        </w:rPr>
        <w:t xml:space="preserve"> en tanto aquella configura </w:t>
      </w:r>
      <w:r>
        <w:rPr>
          <w:rFonts w:ascii="Times New Roman" w:eastAsia="MS Mincho" w:hAnsi="Times New Roman"/>
          <w:lang w:val="es-ES_tradnl" w:eastAsia="es-PE"/>
        </w:rPr>
        <w:t>en estricto como una consulta</w:t>
      </w:r>
      <w:r w:rsidR="002A2FA4">
        <w:rPr>
          <w:rFonts w:ascii="Times New Roman" w:eastAsia="MS Mincho" w:hAnsi="Times New Roman"/>
          <w:lang w:val="es-ES_tradnl" w:eastAsia="es-PE"/>
        </w:rPr>
        <w:t xml:space="preserve"> (l</w:t>
      </w:r>
      <w:r>
        <w:rPr>
          <w:rFonts w:ascii="Times New Roman" w:eastAsia="MS Mincho" w:hAnsi="Times New Roman"/>
          <w:lang w:val="es-ES_tradnl" w:eastAsia="es-PE"/>
        </w:rPr>
        <w:t>a cual incluso ya se encuentra absuelta en el pliego absolutorio de consultas</w:t>
      </w:r>
      <w:r w:rsidR="002A2FA4">
        <w:rPr>
          <w:rFonts w:ascii="Times New Roman" w:eastAsia="MS Mincho" w:hAnsi="Times New Roman"/>
          <w:lang w:val="es-ES_tradnl" w:eastAsia="es-PE"/>
        </w:rPr>
        <w:t>)</w:t>
      </w:r>
      <w:r>
        <w:rPr>
          <w:rFonts w:ascii="Times New Roman" w:eastAsia="MS Mincho" w:hAnsi="Times New Roman"/>
          <w:lang w:val="es-ES_tradnl" w:eastAsia="es-PE"/>
        </w:rPr>
        <w:t xml:space="preserve">, este Organismo Supervisor no emitirá pronunciamiento al respecto. </w:t>
      </w:r>
    </w:p>
    <w:p w:rsidR="00062E58" w:rsidRPr="00062E58" w:rsidRDefault="00062E58" w:rsidP="00062E58">
      <w:pPr>
        <w:pStyle w:val="WW-Textoindependiente2"/>
        <w:tabs>
          <w:tab w:val="left" w:pos="426"/>
        </w:tabs>
        <w:rPr>
          <w:rFonts w:ascii="Times New Roman" w:hAnsi="Times New Roman"/>
        </w:rPr>
      </w:pPr>
    </w:p>
    <w:p w:rsidR="00062E58" w:rsidRPr="00062E58" w:rsidRDefault="00062E58" w:rsidP="00062E58">
      <w:pPr>
        <w:pStyle w:val="WW-Textoindependiente2"/>
        <w:tabs>
          <w:tab w:val="left" w:pos="426"/>
        </w:tabs>
        <w:rPr>
          <w:rFonts w:ascii="Times New Roman" w:hAnsi="Times New Roman"/>
          <w:lang w:val="es-PE"/>
        </w:rPr>
      </w:pPr>
      <w:r w:rsidRPr="00062E58">
        <w:rPr>
          <w:rFonts w:ascii="Times New Roman" w:hAnsi="Times New Roman"/>
          <w:lang w:val="es-PE"/>
        </w:rPr>
        <w:lastRenderedPageBreak/>
        <w:t xml:space="preserve">Por otro lado, con relación a las </w:t>
      </w:r>
      <w:r>
        <w:rPr>
          <w:rFonts w:ascii="Times New Roman" w:hAnsi="Times New Roman"/>
          <w:lang w:val="es-PE"/>
        </w:rPr>
        <w:t>cinco (5</w:t>
      </w:r>
      <w:r w:rsidRPr="00062E58">
        <w:rPr>
          <w:rFonts w:ascii="Times New Roman" w:hAnsi="Times New Roman"/>
          <w:lang w:val="es-PE"/>
        </w:rPr>
        <w:t>) observaciones formuladas por el participante</w:t>
      </w:r>
      <w:r w:rsidRPr="00062E58">
        <w:rPr>
          <w:rFonts w:ascii="Times New Roman" w:eastAsia="MS Mincho" w:hAnsi="Times New Roman"/>
          <w:b/>
          <w:lang w:eastAsia="es-ES"/>
        </w:rPr>
        <w:t xml:space="preserve"> </w:t>
      </w:r>
      <w:r>
        <w:rPr>
          <w:rFonts w:ascii="Times New Roman" w:eastAsia="MS Mincho" w:hAnsi="Times New Roman"/>
          <w:b/>
          <w:lang w:eastAsia="es-ES"/>
        </w:rPr>
        <w:t>INGEN</w:t>
      </w:r>
      <w:r w:rsidR="0004551B">
        <w:rPr>
          <w:rFonts w:ascii="Times New Roman" w:eastAsia="MS Mincho" w:hAnsi="Times New Roman"/>
          <w:b/>
          <w:lang w:eastAsia="es-ES"/>
        </w:rPr>
        <w:t>IERIA MEDIAMBIENTE &amp; CONSTRUCCIÓ</w:t>
      </w:r>
      <w:r>
        <w:rPr>
          <w:rFonts w:ascii="Times New Roman" w:eastAsia="MS Mincho" w:hAnsi="Times New Roman"/>
          <w:b/>
          <w:lang w:eastAsia="es-ES"/>
        </w:rPr>
        <w:t>N S.A.C</w:t>
      </w:r>
      <w:r w:rsidRPr="00062E58">
        <w:rPr>
          <w:rFonts w:ascii="Times New Roman" w:hAnsi="Times New Roman"/>
          <w:lang w:val="es-PE"/>
        </w:rPr>
        <w:t>, cabe señalar que este Organismo Supervisor</w:t>
      </w:r>
      <w:r>
        <w:rPr>
          <w:rFonts w:ascii="Times New Roman" w:hAnsi="Times New Roman"/>
          <w:lang w:val="es-PE"/>
        </w:rPr>
        <w:t xml:space="preserve"> no se pronunciará acerca de la</w:t>
      </w:r>
      <w:r w:rsidR="009A4645">
        <w:rPr>
          <w:rFonts w:ascii="Times New Roman" w:hAnsi="Times New Roman"/>
          <w:lang w:val="es-PE"/>
        </w:rPr>
        <w:t>s Observaciones</w:t>
      </w:r>
      <w:r w:rsidRPr="00062E58">
        <w:rPr>
          <w:rFonts w:ascii="Times New Roman" w:hAnsi="Times New Roman"/>
          <w:lang w:val="es-PE"/>
        </w:rPr>
        <w:t xml:space="preserve"> N° </w:t>
      </w:r>
      <w:r w:rsidR="00EF215A">
        <w:rPr>
          <w:rFonts w:ascii="Times New Roman" w:hAnsi="Times New Roman"/>
          <w:lang w:val="es-PE"/>
        </w:rPr>
        <w:t xml:space="preserve">2 y 5 </w:t>
      </w:r>
      <w:r w:rsidRPr="00062E58">
        <w:rPr>
          <w:rFonts w:ascii="Times New Roman" w:hAnsi="Times New Roman"/>
          <w:lang w:val="es-PE"/>
        </w:rPr>
        <w:t xml:space="preserve">toda vez </w:t>
      </w:r>
      <w:r>
        <w:rPr>
          <w:rFonts w:ascii="Times New Roman" w:hAnsi="Times New Roman"/>
          <w:lang w:val="es-PE"/>
        </w:rPr>
        <w:t>que la</w:t>
      </w:r>
      <w:r w:rsidR="00D66D53">
        <w:rPr>
          <w:rFonts w:ascii="Times New Roman" w:hAnsi="Times New Roman"/>
          <w:lang w:val="es-PE"/>
        </w:rPr>
        <w:t>s</w:t>
      </w:r>
      <w:r>
        <w:rPr>
          <w:rFonts w:ascii="Times New Roman" w:hAnsi="Times New Roman"/>
          <w:lang w:val="es-PE"/>
        </w:rPr>
        <w:t xml:space="preserve"> misma</w:t>
      </w:r>
      <w:r w:rsidR="00D66D53">
        <w:rPr>
          <w:rFonts w:ascii="Times New Roman" w:hAnsi="Times New Roman"/>
          <w:lang w:val="es-PE"/>
        </w:rPr>
        <w:t>s</w:t>
      </w:r>
      <w:r>
        <w:rPr>
          <w:rFonts w:ascii="Times New Roman" w:hAnsi="Times New Roman"/>
          <w:lang w:val="es-PE"/>
        </w:rPr>
        <w:t xml:space="preserve"> constituye</w:t>
      </w:r>
      <w:r w:rsidR="00D66D53">
        <w:rPr>
          <w:rFonts w:ascii="Times New Roman" w:hAnsi="Times New Roman"/>
          <w:lang w:val="es-PE"/>
        </w:rPr>
        <w:t>n</w:t>
      </w:r>
      <w:r>
        <w:rPr>
          <w:rFonts w:ascii="Times New Roman" w:hAnsi="Times New Roman"/>
          <w:lang w:val="es-PE"/>
        </w:rPr>
        <w:t xml:space="preserve"> solicitud</w:t>
      </w:r>
      <w:r w:rsidR="00D66D53">
        <w:rPr>
          <w:rFonts w:ascii="Times New Roman" w:hAnsi="Times New Roman"/>
          <w:lang w:val="es-PE"/>
        </w:rPr>
        <w:t>es</w:t>
      </w:r>
      <w:r>
        <w:rPr>
          <w:rFonts w:ascii="Times New Roman" w:hAnsi="Times New Roman"/>
          <w:lang w:val="es-PE"/>
        </w:rPr>
        <w:t xml:space="preserve"> de pedido de </w:t>
      </w:r>
      <w:r w:rsidR="00F350D8">
        <w:rPr>
          <w:rFonts w:ascii="Times New Roman" w:hAnsi="Times New Roman"/>
          <w:lang w:val="es-PE"/>
        </w:rPr>
        <w:t>aclaración e</w:t>
      </w:r>
      <w:r w:rsidR="007E1454">
        <w:rPr>
          <w:rFonts w:ascii="Times New Roman" w:hAnsi="Times New Roman"/>
          <w:lang w:val="es-PE"/>
        </w:rPr>
        <w:t xml:space="preserve"> </w:t>
      </w:r>
      <w:r>
        <w:rPr>
          <w:rFonts w:ascii="Times New Roman" w:hAnsi="Times New Roman"/>
          <w:lang w:val="es-PE"/>
        </w:rPr>
        <w:t>información, es decir, se trata</w:t>
      </w:r>
      <w:r w:rsidR="00D66D53">
        <w:rPr>
          <w:rFonts w:ascii="Times New Roman" w:hAnsi="Times New Roman"/>
          <w:lang w:val="es-PE"/>
        </w:rPr>
        <w:t xml:space="preserve">n </w:t>
      </w:r>
      <w:r>
        <w:rPr>
          <w:rFonts w:ascii="Times New Roman" w:hAnsi="Times New Roman"/>
          <w:lang w:val="es-PE"/>
        </w:rPr>
        <w:t xml:space="preserve"> de</w:t>
      </w:r>
      <w:r w:rsidR="00D66D53">
        <w:rPr>
          <w:rFonts w:ascii="Times New Roman" w:hAnsi="Times New Roman"/>
          <w:lang w:val="es-PE"/>
        </w:rPr>
        <w:t xml:space="preserve"> </w:t>
      </w:r>
      <w:r>
        <w:rPr>
          <w:rFonts w:ascii="Times New Roman" w:hAnsi="Times New Roman"/>
          <w:lang w:val="es-PE"/>
        </w:rPr>
        <w:t>consulta</w:t>
      </w:r>
      <w:r w:rsidR="00D66D53">
        <w:rPr>
          <w:rFonts w:ascii="Times New Roman" w:hAnsi="Times New Roman"/>
          <w:lang w:val="es-PE"/>
        </w:rPr>
        <w:t>s</w:t>
      </w:r>
      <w:r>
        <w:rPr>
          <w:rFonts w:ascii="Times New Roman" w:hAnsi="Times New Roman"/>
          <w:lang w:val="es-PE"/>
        </w:rPr>
        <w:t>, supuesto no previsto en el artículo 58° del Reglamento, por lo que este Organismo Supervis</w:t>
      </w:r>
      <w:r w:rsidR="00D66D53">
        <w:rPr>
          <w:rFonts w:ascii="Times New Roman" w:hAnsi="Times New Roman"/>
          <w:lang w:val="es-PE"/>
        </w:rPr>
        <w:t>or no se pronunciará sobre las mismas</w:t>
      </w:r>
      <w:r>
        <w:rPr>
          <w:rFonts w:ascii="Times New Roman" w:hAnsi="Times New Roman"/>
          <w:lang w:val="es-PE"/>
        </w:rPr>
        <w:t xml:space="preserve">. </w:t>
      </w:r>
    </w:p>
    <w:p w:rsidR="00062E58" w:rsidRPr="00062E58" w:rsidRDefault="00062E58" w:rsidP="00062E58">
      <w:pPr>
        <w:pStyle w:val="WW-Textoindependiente2"/>
        <w:tabs>
          <w:tab w:val="left" w:pos="426"/>
        </w:tabs>
        <w:rPr>
          <w:rFonts w:ascii="Times New Roman" w:hAnsi="Times New Roman"/>
        </w:rPr>
      </w:pPr>
    </w:p>
    <w:p w:rsidR="00062E58" w:rsidRPr="00604BE2" w:rsidRDefault="00062E58" w:rsidP="00062E58">
      <w:pPr>
        <w:pStyle w:val="WW-Textoindependiente2"/>
        <w:tabs>
          <w:tab w:val="left" w:pos="426"/>
        </w:tabs>
        <w:rPr>
          <w:rFonts w:ascii="Times New Roman" w:hAnsi="Times New Roman"/>
          <w:lang w:eastAsia="es-ES"/>
        </w:rPr>
      </w:pPr>
      <w:r w:rsidRPr="00604BE2">
        <w:rPr>
          <w:rFonts w:ascii="Times New Roman" w:hAnsi="Times New Roman"/>
        </w:rPr>
        <w:t>Sin perjuicio de las observaciones de oficio que se formulen respecto de aspectos relevantes de las Bases, de conformidad con el inciso a) del artículo 58 de la Ley</w:t>
      </w:r>
      <w:r w:rsidRPr="00604BE2">
        <w:rPr>
          <w:rFonts w:ascii="Times New Roman" w:hAnsi="Times New Roman"/>
          <w:lang w:eastAsia="es-ES"/>
        </w:rPr>
        <w:t>.</w:t>
      </w:r>
    </w:p>
    <w:p w:rsidR="00062E58" w:rsidRPr="00062E58" w:rsidRDefault="00062E58" w:rsidP="00062E58">
      <w:pPr>
        <w:widowControl w:val="0"/>
        <w:spacing w:after="0" w:line="240" w:lineRule="auto"/>
        <w:ind w:left="567"/>
        <w:jc w:val="both"/>
        <w:rPr>
          <w:rFonts w:ascii="Times New Roman" w:hAnsi="Times New Roman" w:cs="Times New Roman"/>
          <w:b/>
          <w:sz w:val="24"/>
          <w:szCs w:val="24"/>
          <w:lang w:val="es-MX"/>
        </w:rPr>
      </w:pPr>
    </w:p>
    <w:p w:rsidR="00BC0284" w:rsidRPr="00BC0284" w:rsidRDefault="002B693A" w:rsidP="002B693A">
      <w:pPr>
        <w:widowControl w:val="0"/>
        <w:numPr>
          <w:ilvl w:val="0"/>
          <w:numId w:val="1"/>
        </w:numPr>
        <w:spacing w:after="0" w:line="240" w:lineRule="auto"/>
        <w:ind w:left="567" w:hanging="567"/>
        <w:jc w:val="both"/>
        <w:rPr>
          <w:rFonts w:ascii="Times New Roman" w:hAnsi="Times New Roman" w:cs="Times New Roman"/>
          <w:b/>
          <w:sz w:val="24"/>
          <w:szCs w:val="24"/>
          <w:lang w:val="es-MX"/>
        </w:rPr>
      </w:pPr>
      <w:r w:rsidRPr="0026668C">
        <w:rPr>
          <w:rFonts w:ascii="Times New Roman" w:hAnsi="Times New Roman" w:cs="Times New Roman"/>
          <w:b/>
          <w:sz w:val="24"/>
          <w:szCs w:val="24"/>
        </w:rPr>
        <w:t xml:space="preserve">OBSERVACIONES        </w:t>
      </w:r>
    </w:p>
    <w:p w:rsidR="00BC0284" w:rsidRPr="00BC0284" w:rsidRDefault="00BC0284" w:rsidP="00BC0284">
      <w:pPr>
        <w:widowControl w:val="0"/>
        <w:spacing w:after="0" w:line="240" w:lineRule="auto"/>
        <w:ind w:left="567"/>
        <w:jc w:val="both"/>
        <w:rPr>
          <w:rFonts w:ascii="Times New Roman" w:hAnsi="Times New Roman" w:cs="Times New Roman"/>
          <w:b/>
          <w:sz w:val="24"/>
          <w:szCs w:val="24"/>
          <w:lang w:val="es-MX"/>
        </w:rPr>
      </w:pPr>
    </w:p>
    <w:p w:rsidR="002B693A" w:rsidRPr="0026668C" w:rsidRDefault="00BC0284" w:rsidP="00BC0284">
      <w:pPr>
        <w:widowControl w:val="0"/>
        <w:spacing w:after="0" w:line="240" w:lineRule="auto"/>
        <w:jc w:val="both"/>
        <w:rPr>
          <w:rFonts w:ascii="Times New Roman" w:hAnsi="Times New Roman" w:cs="Times New Roman"/>
          <w:b/>
          <w:sz w:val="24"/>
          <w:szCs w:val="24"/>
          <w:lang w:val="es-MX"/>
        </w:rPr>
      </w:pPr>
      <w:r>
        <w:rPr>
          <w:rFonts w:ascii="Times New Roman" w:hAnsi="Times New Roman" w:cs="Times New Roman"/>
          <w:b/>
          <w:sz w:val="24"/>
          <w:szCs w:val="24"/>
        </w:rPr>
        <w:t xml:space="preserve">2.1 </w:t>
      </w:r>
      <w:r w:rsidR="002B693A" w:rsidRPr="0026668C">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00356A49" w:rsidRPr="00062E58">
        <w:rPr>
          <w:rFonts w:ascii="Times New Roman" w:hAnsi="Times New Roman" w:cs="Times New Roman"/>
          <w:b/>
          <w:sz w:val="24"/>
          <w:szCs w:val="24"/>
          <w:lang w:eastAsia="es-ES"/>
        </w:rPr>
        <w:t>T&amp;T ARQUITECTOS S.A.C</w:t>
      </w:r>
    </w:p>
    <w:p w:rsidR="002B693A" w:rsidRPr="0026668C" w:rsidRDefault="002B693A" w:rsidP="002B693A">
      <w:pPr>
        <w:widowControl w:val="0"/>
        <w:spacing w:after="0" w:line="240" w:lineRule="auto"/>
        <w:ind w:left="3540" w:hanging="3540"/>
        <w:jc w:val="both"/>
        <w:rPr>
          <w:rFonts w:ascii="Times New Roman" w:hAnsi="Times New Roman" w:cs="Times New Roman"/>
          <w:b/>
          <w:sz w:val="24"/>
          <w:szCs w:val="24"/>
        </w:rPr>
      </w:pPr>
    </w:p>
    <w:p w:rsidR="002B693A" w:rsidRDefault="002B693A" w:rsidP="002B693A">
      <w:pPr>
        <w:widowControl w:val="0"/>
        <w:spacing w:after="0" w:line="240" w:lineRule="auto"/>
        <w:ind w:left="3969" w:hanging="3969"/>
        <w:jc w:val="both"/>
        <w:rPr>
          <w:rFonts w:ascii="Times New Roman" w:hAnsi="Times New Roman" w:cs="Times New Roman"/>
          <w:b/>
          <w:sz w:val="24"/>
          <w:szCs w:val="24"/>
        </w:rPr>
      </w:pPr>
      <w:r w:rsidRPr="0026668C">
        <w:rPr>
          <w:rFonts w:ascii="Times New Roman" w:hAnsi="Times New Roman" w:cs="Times New Roman"/>
          <w:b/>
          <w:sz w:val="24"/>
          <w:szCs w:val="24"/>
        </w:rPr>
        <w:t>Observa</w:t>
      </w:r>
      <w:r w:rsidR="00CC75D3">
        <w:rPr>
          <w:rFonts w:ascii="Times New Roman" w:hAnsi="Times New Roman" w:cs="Times New Roman"/>
          <w:b/>
          <w:sz w:val="24"/>
          <w:szCs w:val="24"/>
        </w:rPr>
        <w:t>ción N° 1</w:t>
      </w:r>
      <w:r w:rsidRPr="0026668C">
        <w:rPr>
          <w:rFonts w:ascii="Times New Roman" w:hAnsi="Times New Roman" w:cs="Times New Roman"/>
          <w:b/>
          <w:sz w:val="24"/>
          <w:szCs w:val="24"/>
        </w:rPr>
        <w:t xml:space="preserve">:   </w:t>
      </w:r>
      <w:r w:rsidRPr="0026668C">
        <w:rPr>
          <w:rFonts w:ascii="Times New Roman" w:hAnsi="Times New Roman" w:cs="Times New Roman"/>
          <w:b/>
          <w:sz w:val="24"/>
          <w:szCs w:val="24"/>
        </w:rPr>
        <w:tab/>
      </w:r>
      <w:r w:rsidR="00BC0284">
        <w:rPr>
          <w:rFonts w:ascii="Times New Roman" w:hAnsi="Times New Roman" w:cs="Times New Roman"/>
          <w:b/>
          <w:sz w:val="24"/>
          <w:szCs w:val="24"/>
        </w:rPr>
        <w:t xml:space="preserve">            </w:t>
      </w:r>
      <w:r w:rsidRPr="0026668C">
        <w:rPr>
          <w:rFonts w:ascii="Times New Roman" w:hAnsi="Times New Roman" w:cs="Times New Roman"/>
          <w:b/>
          <w:sz w:val="24"/>
          <w:szCs w:val="24"/>
        </w:rPr>
        <w:t xml:space="preserve">Contra </w:t>
      </w:r>
      <w:r w:rsidR="00CC75D3">
        <w:rPr>
          <w:rFonts w:ascii="Times New Roman" w:hAnsi="Times New Roman" w:cs="Times New Roman"/>
          <w:b/>
          <w:sz w:val="24"/>
          <w:szCs w:val="24"/>
        </w:rPr>
        <w:t xml:space="preserve">el Resumen Ejecutivo </w:t>
      </w:r>
    </w:p>
    <w:p w:rsidR="00CC75D3" w:rsidRDefault="00CC75D3" w:rsidP="002B693A">
      <w:pPr>
        <w:widowControl w:val="0"/>
        <w:spacing w:after="0" w:line="240" w:lineRule="auto"/>
        <w:ind w:left="3969" w:hanging="3969"/>
        <w:jc w:val="both"/>
        <w:rPr>
          <w:rFonts w:ascii="Times New Roman" w:hAnsi="Times New Roman" w:cs="Times New Roman"/>
          <w:b/>
          <w:sz w:val="24"/>
          <w:szCs w:val="24"/>
        </w:rPr>
      </w:pPr>
    </w:p>
    <w:p w:rsidR="00CC75D3" w:rsidRDefault="00CC75D3" w:rsidP="00CC75D3">
      <w:pPr>
        <w:widowControl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El participante cuestiona el "Formato de Resumen Ejecutivo", pues </w:t>
      </w:r>
      <w:r w:rsidR="000D0BE4">
        <w:rPr>
          <w:rFonts w:ascii="Times New Roman" w:hAnsi="Times New Roman" w:cs="Times New Roman"/>
          <w:sz w:val="24"/>
          <w:szCs w:val="24"/>
        </w:rPr>
        <w:t xml:space="preserve">sostiene que no se ajusta </w:t>
      </w:r>
      <w:r w:rsidR="00DA3E3C">
        <w:rPr>
          <w:rFonts w:ascii="Times New Roman" w:hAnsi="Times New Roman" w:cs="Times New Roman"/>
          <w:sz w:val="24"/>
          <w:szCs w:val="24"/>
        </w:rPr>
        <w:t>estrict</w:t>
      </w:r>
      <w:bookmarkStart w:id="0" w:name="_GoBack"/>
      <w:bookmarkEnd w:id="0"/>
      <w:r>
        <w:rPr>
          <w:rFonts w:ascii="Times New Roman" w:hAnsi="Times New Roman" w:cs="Times New Roman"/>
          <w:sz w:val="24"/>
          <w:szCs w:val="24"/>
        </w:rPr>
        <w:t>amente las disposicion</w:t>
      </w:r>
      <w:r w:rsidR="0028009B">
        <w:rPr>
          <w:rFonts w:ascii="Times New Roman" w:hAnsi="Times New Roman" w:cs="Times New Roman"/>
          <w:sz w:val="24"/>
          <w:szCs w:val="24"/>
        </w:rPr>
        <w:t xml:space="preserve">es previstas en la Directiva N° </w:t>
      </w:r>
      <w:r>
        <w:rPr>
          <w:rFonts w:ascii="Times New Roman" w:hAnsi="Times New Roman" w:cs="Times New Roman"/>
          <w:sz w:val="24"/>
          <w:szCs w:val="24"/>
        </w:rPr>
        <w:t>004-2013-OSCE/CD, en los siguientes puntos:</w:t>
      </w:r>
    </w:p>
    <w:p w:rsidR="00CC75D3" w:rsidRDefault="00E57D2A" w:rsidP="00E57D2A">
      <w:pPr>
        <w:widowControl w:val="0"/>
        <w:tabs>
          <w:tab w:val="left" w:pos="3643"/>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p>
    <w:p w:rsidR="00CC75D3" w:rsidRDefault="00AB33F1" w:rsidP="00CC75D3">
      <w:pPr>
        <w:widowControl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En el punto 2.5 s</w:t>
      </w:r>
      <w:r w:rsidR="00CC75D3">
        <w:rPr>
          <w:rFonts w:ascii="Times New Roman" w:hAnsi="Times New Roman" w:cs="Times New Roman"/>
          <w:sz w:val="24"/>
          <w:szCs w:val="24"/>
        </w:rPr>
        <w:t>e indica que se verificaron procesos convocados y adjudicados por otras entidades (precios SEACE), para determinar la oferta del mercado con la capacidad de cumplir con el perfil de la maquinaria y equipo mínimo, así como el perfil del personal propuesto, sin embargo no se detalla qué procesos fueron tomados en cuenta.</w:t>
      </w:r>
    </w:p>
    <w:p w:rsidR="00CC75D3" w:rsidRDefault="00CC75D3" w:rsidP="00CC75D3">
      <w:pPr>
        <w:widowControl w:val="0"/>
        <w:spacing w:after="0" w:line="240" w:lineRule="auto"/>
        <w:jc w:val="both"/>
        <w:rPr>
          <w:rFonts w:ascii="Times New Roman" w:hAnsi="Times New Roman" w:cs="Times New Roman"/>
          <w:sz w:val="24"/>
          <w:szCs w:val="24"/>
        </w:rPr>
      </w:pPr>
    </w:p>
    <w:p w:rsidR="00CC75D3" w:rsidRPr="00CC75D3" w:rsidRDefault="00CC75D3" w:rsidP="00CC75D3">
      <w:pPr>
        <w:widowControl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En el punto N° 4.1, pluralidad de proveedores que cumplen con los requerimientos técnicos mínimos</w:t>
      </w:r>
      <w:r w:rsidR="000D0BE4">
        <w:rPr>
          <w:rFonts w:ascii="Times New Roman" w:hAnsi="Times New Roman" w:cs="Times New Roman"/>
          <w:sz w:val="24"/>
          <w:szCs w:val="24"/>
        </w:rPr>
        <w:t>,</w:t>
      </w:r>
      <w:r>
        <w:rPr>
          <w:rFonts w:ascii="Times New Roman" w:hAnsi="Times New Roman" w:cs="Times New Roman"/>
          <w:sz w:val="24"/>
          <w:szCs w:val="24"/>
        </w:rPr>
        <w:t xml:space="preserve"> mencionan</w:t>
      </w:r>
      <w:r w:rsidR="000252C5">
        <w:rPr>
          <w:rFonts w:ascii="Times New Roman" w:hAnsi="Times New Roman" w:cs="Times New Roman"/>
          <w:sz w:val="24"/>
          <w:szCs w:val="24"/>
        </w:rPr>
        <w:t xml:space="preserve"> a los siguientes proveedores</w:t>
      </w:r>
      <w:r>
        <w:rPr>
          <w:rFonts w:ascii="Times New Roman" w:hAnsi="Times New Roman" w:cs="Times New Roman"/>
          <w:sz w:val="24"/>
          <w:szCs w:val="24"/>
        </w:rPr>
        <w:t>:</w:t>
      </w:r>
    </w:p>
    <w:p w:rsidR="002B693A" w:rsidRDefault="002B693A" w:rsidP="002B693A">
      <w:pPr>
        <w:widowControl w:val="0"/>
        <w:spacing w:after="0" w:line="240" w:lineRule="auto"/>
        <w:jc w:val="both"/>
        <w:rPr>
          <w:rFonts w:ascii="Times New Roman" w:hAnsi="Times New Roman" w:cs="Times New Roman"/>
          <w:sz w:val="24"/>
          <w:szCs w:val="24"/>
        </w:rPr>
      </w:pPr>
    </w:p>
    <w:p w:rsidR="00CC75D3" w:rsidRDefault="00CC75D3" w:rsidP="00CC75D3">
      <w:pPr>
        <w:pStyle w:val="Prrafodelista"/>
        <w:widowControl w:val="0"/>
        <w:numPr>
          <w:ilvl w:val="0"/>
          <w:numId w:val="9"/>
        </w:numPr>
        <w:jc w:val="both"/>
      </w:pPr>
      <w:r>
        <w:t xml:space="preserve">CIA MINERA PODEROSA S.A, la cual no cuenta con RNP vigente, además que de la revisión de su web se aprecia que la empresa no se encarga de realizar el tipo de obras objeto de la convocatoria, por ende no cumpliría con tener experiencia en obras similares. </w:t>
      </w:r>
    </w:p>
    <w:p w:rsidR="00CC75D3" w:rsidRDefault="00CC75D3" w:rsidP="00CC75D3">
      <w:pPr>
        <w:pStyle w:val="Prrafodelista"/>
        <w:widowControl w:val="0"/>
        <w:jc w:val="both"/>
      </w:pPr>
    </w:p>
    <w:p w:rsidR="00CC75D3" w:rsidRDefault="00B609AB" w:rsidP="00AE7D70">
      <w:pPr>
        <w:pStyle w:val="Prrafodelista"/>
        <w:widowControl w:val="0"/>
        <w:numPr>
          <w:ilvl w:val="0"/>
          <w:numId w:val="9"/>
        </w:numPr>
        <w:jc w:val="both"/>
      </w:pPr>
      <w:r>
        <w:t>EMPRESA CONSTUCTORA LEVIKAP SAC, según su RNP vigente como ejecutor de obras cuenta solamente con una capacidad máxima de contratación de S/. 4,</w:t>
      </w:r>
      <w:r w:rsidR="00E57D2A">
        <w:t xml:space="preserve"> </w:t>
      </w:r>
      <w:r>
        <w:t>523,</w:t>
      </w:r>
      <w:r w:rsidR="00E57D2A">
        <w:t xml:space="preserve"> </w:t>
      </w:r>
      <w:r>
        <w:t xml:space="preserve">986.02, siendo cuestionable que pueda cumplir con experiencia en obras en general requerida en las Bases. </w:t>
      </w:r>
    </w:p>
    <w:p w:rsidR="000252C5" w:rsidRDefault="000252C5" w:rsidP="000252C5">
      <w:pPr>
        <w:pStyle w:val="Prrafodelista"/>
      </w:pPr>
    </w:p>
    <w:p w:rsidR="000252C5" w:rsidRDefault="000252C5" w:rsidP="00AE7D70">
      <w:pPr>
        <w:pStyle w:val="Prrafodelista"/>
        <w:widowControl w:val="0"/>
        <w:numPr>
          <w:ilvl w:val="0"/>
          <w:numId w:val="9"/>
        </w:numPr>
        <w:jc w:val="both"/>
      </w:pPr>
      <w:r>
        <w:t xml:space="preserve">No se ha publicado el presupuesto, ni el desagregado de gastos generales </w:t>
      </w:r>
    </w:p>
    <w:p w:rsidR="00AB33F1" w:rsidRPr="00AB33F1" w:rsidRDefault="00AB33F1" w:rsidP="002B693A">
      <w:pPr>
        <w:pStyle w:val="Prrafodelista"/>
        <w:widowControl w:val="0"/>
        <w:ind w:left="0"/>
        <w:jc w:val="both"/>
        <w:rPr>
          <w:b/>
        </w:rPr>
      </w:pPr>
    </w:p>
    <w:p w:rsidR="00AB33F1" w:rsidRDefault="00AB33F1" w:rsidP="002B693A">
      <w:pPr>
        <w:pStyle w:val="Prrafodelista"/>
        <w:widowControl w:val="0"/>
        <w:ind w:left="0"/>
        <w:jc w:val="both"/>
        <w:rPr>
          <w:b/>
        </w:rPr>
      </w:pPr>
      <w:r w:rsidRPr="00AB33F1">
        <w:rPr>
          <w:b/>
        </w:rPr>
        <w:t xml:space="preserve">Pronunciamiento </w:t>
      </w:r>
    </w:p>
    <w:p w:rsidR="00625410" w:rsidRDefault="00625410" w:rsidP="002B693A">
      <w:pPr>
        <w:pStyle w:val="Prrafodelista"/>
        <w:widowControl w:val="0"/>
        <w:ind w:left="0"/>
        <w:jc w:val="both"/>
        <w:rPr>
          <w:b/>
        </w:rPr>
      </w:pPr>
    </w:p>
    <w:p w:rsidR="006A0312" w:rsidRPr="00C64E13" w:rsidRDefault="00C64E13" w:rsidP="00C64E13">
      <w:pPr>
        <w:autoSpaceDE w:val="0"/>
        <w:autoSpaceDN w:val="0"/>
        <w:adjustRightInd w:val="0"/>
        <w:spacing w:line="240" w:lineRule="auto"/>
        <w:jc w:val="both"/>
        <w:rPr>
          <w:rFonts w:ascii="Times New Roman" w:hAnsi="Times New Roman" w:cs="Times New Roman"/>
          <w:snapToGrid w:val="0"/>
          <w:sz w:val="24"/>
          <w:szCs w:val="24"/>
        </w:rPr>
      </w:pPr>
      <w:r w:rsidRPr="00C64E13">
        <w:rPr>
          <w:rFonts w:ascii="Times New Roman" w:hAnsi="Times New Roman" w:cs="Times New Roman"/>
          <w:snapToGrid w:val="0"/>
          <w:sz w:val="24"/>
          <w:szCs w:val="24"/>
        </w:rPr>
        <w:t xml:space="preserve">De la revisión del numeral </w:t>
      </w:r>
      <w:r w:rsidR="00E57D2A">
        <w:rPr>
          <w:rFonts w:ascii="Times New Roman" w:hAnsi="Times New Roman" w:cs="Times New Roman"/>
          <w:snapToGrid w:val="0"/>
          <w:sz w:val="24"/>
          <w:szCs w:val="24"/>
        </w:rPr>
        <w:t xml:space="preserve">2.5 y </w:t>
      </w:r>
      <w:r w:rsidRPr="00C64E13">
        <w:rPr>
          <w:rFonts w:ascii="Times New Roman" w:hAnsi="Times New Roman" w:cs="Times New Roman"/>
          <w:snapToGrid w:val="0"/>
          <w:sz w:val="24"/>
          <w:szCs w:val="24"/>
        </w:rPr>
        <w:t>4.1 del Formato de Resumen Ejecutivo, se advierte que la Entidad estableció lo siguiente:</w:t>
      </w:r>
    </w:p>
    <w:p w:rsidR="006A0312" w:rsidRDefault="006A0312" w:rsidP="00C64E13">
      <w:pPr>
        <w:pStyle w:val="Prrafodelista"/>
        <w:widowControl w:val="0"/>
        <w:ind w:left="0"/>
        <w:jc w:val="center"/>
        <w:rPr>
          <w:b/>
        </w:rPr>
      </w:pPr>
      <w:r>
        <w:rPr>
          <w:b/>
          <w:noProof/>
          <w:lang w:val="es-PE" w:eastAsia="es-PE"/>
        </w:rPr>
        <w:lastRenderedPageBreak/>
        <w:drawing>
          <wp:inline distT="0" distB="0" distL="0" distR="0">
            <wp:extent cx="4925720" cy="636373"/>
            <wp:effectExtent l="19050" t="0" r="8230" b="0"/>
            <wp:docPr id="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4940595" cy="638295"/>
                    </a:xfrm>
                    <a:prstGeom prst="rect">
                      <a:avLst/>
                    </a:prstGeom>
                    <a:noFill/>
                    <a:ln w="9525">
                      <a:noFill/>
                      <a:miter lim="800000"/>
                      <a:headEnd/>
                      <a:tailEnd/>
                    </a:ln>
                  </pic:spPr>
                </pic:pic>
              </a:graphicData>
            </a:graphic>
          </wp:inline>
        </w:drawing>
      </w:r>
    </w:p>
    <w:p w:rsidR="006A0312" w:rsidRDefault="006A0312" w:rsidP="002B693A">
      <w:pPr>
        <w:pStyle w:val="Prrafodelista"/>
        <w:widowControl w:val="0"/>
        <w:ind w:left="0"/>
        <w:jc w:val="both"/>
        <w:rPr>
          <w:b/>
        </w:rPr>
      </w:pPr>
    </w:p>
    <w:p w:rsidR="00AB33F1" w:rsidRPr="00C64E13" w:rsidRDefault="00C64E13" w:rsidP="002B693A">
      <w:pPr>
        <w:pStyle w:val="Prrafodelista"/>
        <w:widowControl w:val="0"/>
        <w:ind w:left="0"/>
        <w:jc w:val="both"/>
        <w:rPr>
          <w:b/>
        </w:rPr>
      </w:pPr>
      <w:r>
        <w:rPr>
          <w:b/>
        </w:rPr>
        <w:t xml:space="preserve">        </w:t>
      </w:r>
      <w:r w:rsidR="006A0312">
        <w:rPr>
          <w:b/>
          <w:noProof/>
          <w:lang w:val="es-PE" w:eastAsia="es-PE"/>
        </w:rPr>
        <w:drawing>
          <wp:inline distT="0" distB="0" distL="0" distR="0">
            <wp:extent cx="4968514" cy="597351"/>
            <wp:effectExtent l="19050" t="0" r="3536" b="0"/>
            <wp:docPr id="9"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srcRect/>
                    <a:stretch>
                      <a:fillRect/>
                    </a:stretch>
                  </pic:blipFill>
                  <pic:spPr bwMode="auto">
                    <a:xfrm>
                      <a:off x="0" y="0"/>
                      <a:ext cx="4964966" cy="596924"/>
                    </a:xfrm>
                    <a:prstGeom prst="rect">
                      <a:avLst/>
                    </a:prstGeom>
                    <a:noFill/>
                    <a:ln w="9525">
                      <a:noFill/>
                      <a:miter lim="800000"/>
                      <a:headEnd/>
                      <a:tailEnd/>
                    </a:ln>
                  </pic:spPr>
                </pic:pic>
              </a:graphicData>
            </a:graphic>
          </wp:inline>
        </w:drawing>
      </w:r>
    </w:p>
    <w:p w:rsidR="00E57D2A" w:rsidRDefault="00E57D2A" w:rsidP="004E4F8E">
      <w:pPr>
        <w:widowControl w:val="0"/>
        <w:spacing w:after="0" w:line="240" w:lineRule="auto"/>
        <w:ind w:right="-1"/>
        <w:jc w:val="both"/>
        <w:rPr>
          <w:rFonts w:ascii="Times New Roman" w:eastAsia="Times New Roman" w:hAnsi="Times New Roman"/>
          <w:sz w:val="24"/>
          <w:szCs w:val="24"/>
          <w:lang w:val="es-ES" w:eastAsia="es-MX"/>
        </w:rPr>
      </w:pPr>
    </w:p>
    <w:p w:rsidR="002A2FA4" w:rsidRDefault="002A2FA4" w:rsidP="004E4F8E">
      <w:pPr>
        <w:widowControl w:val="0"/>
        <w:spacing w:after="0" w:line="240" w:lineRule="auto"/>
        <w:ind w:right="-1"/>
        <w:jc w:val="both"/>
        <w:rPr>
          <w:rFonts w:ascii="Times New Roman" w:eastAsia="Times New Roman" w:hAnsi="Times New Roman"/>
          <w:sz w:val="24"/>
          <w:szCs w:val="24"/>
          <w:lang w:val="es-ES" w:eastAsia="es-MX"/>
        </w:rPr>
      </w:pPr>
      <w:r>
        <w:rPr>
          <w:rFonts w:ascii="Times New Roman" w:eastAsia="Times New Roman" w:hAnsi="Times New Roman"/>
          <w:sz w:val="24"/>
          <w:szCs w:val="24"/>
          <w:lang w:val="es-ES" w:eastAsia="es-MX"/>
        </w:rPr>
        <w:t>Adicionalmente, si bien en los numerales 3.1 y 3.2 se señala que se adjunta el presupuesto de obra y el desagregado de gastos generales, ello no se advierte de la información registrada en el SEACE.</w:t>
      </w:r>
    </w:p>
    <w:p w:rsidR="002A2FA4" w:rsidRDefault="002A2FA4" w:rsidP="004E4F8E">
      <w:pPr>
        <w:widowControl w:val="0"/>
        <w:spacing w:after="0" w:line="240" w:lineRule="auto"/>
        <w:ind w:right="-1"/>
        <w:jc w:val="both"/>
        <w:rPr>
          <w:rFonts w:ascii="Times New Roman" w:eastAsia="Times New Roman" w:hAnsi="Times New Roman"/>
          <w:sz w:val="24"/>
          <w:szCs w:val="24"/>
          <w:lang w:val="es-ES" w:eastAsia="es-MX"/>
        </w:rPr>
      </w:pPr>
    </w:p>
    <w:p w:rsidR="004E4F8E" w:rsidRDefault="004E4F8E" w:rsidP="004E4F8E">
      <w:pPr>
        <w:widowControl w:val="0"/>
        <w:spacing w:after="0" w:line="240" w:lineRule="auto"/>
        <w:ind w:right="-1"/>
        <w:jc w:val="both"/>
        <w:rPr>
          <w:rFonts w:ascii="Times New Roman" w:eastAsia="Times New Roman" w:hAnsi="Times New Roman"/>
          <w:sz w:val="24"/>
          <w:szCs w:val="24"/>
          <w:lang w:val="es-ES" w:eastAsia="es-MX"/>
        </w:rPr>
      </w:pPr>
      <w:r w:rsidRPr="00816D60">
        <w:rPr>
          <w:rFonts w:ascii="Times New Roman" w:eastAsia="Times New Roman" w:hAnsi="Times New Roman"/>
          <w:sz w:val="24"/>
          <w:szCs w:val="24"/>
          <w:lang w:val="es-ES" w:eastAsia="es-MX"/>
        </w:rPr>
        <w:t xml:space="preserve">Sobre el particular, el artículo 12º del Reglamento establece que, sobre la base de las características técnicas definidas por el área usuaria, el órgano encargado de las contrataciones tiene la obligación de evaluar las posibilidades que ofrece el mercado para determinar, entre otros aspectos, el </w:t>
      </w:r>
      <w:r w:rsidRPr="005E519D">
        <w:rPr>
          <w:rFonts w:ascii="Times New Roman" w:eastAsia="Times New Roman" w:hAnsi="Times New Roman"/>
          <w:sz w:val="24"/>
          <w:szCs w:val="24"/>
          <w:lang w:val="es-ES" w:eastAsia="es-MX"/>
        </w:rPr>
        <w:t>valor referencial</w:t>
      </w:r>
      <w:r w:rsidRPr="00816D60">
        <w:rPr>
          <w:rFonts w:ascii="Times New Roman" w:eastAsia="Times New Roman" w:hAnsi="Times New Roman"/>
          <w:sz w:val="24"/>
          <w:szCs w:val="24"/>
          <w:lang w:val="es-ES" w:eastAsia="es-MX"/>
        </w:rPr>
        <w:t xml:space="preserve">, </w:t>
      </w:r>
      <w:r w:rsidRPr="00AA7551">
        <w:rPr>
          <w:rFonts w:ascii="Times New Roman" w:eastAsia="Times New Roman" w:hAnsi="Times New Roman"/>
          <w:i/>
          <w:sz w:val="24"/>
          <w:szCs w:val="24"/>
          <w:lang w:val="es-ES" w:eastAsia="es-MX"/>
        </w:rPr>
        <w:t>la existencia de pluralidad de marcas y/o postores</w:t>
      </w:r>
      <w:r w:rsidRPr="00816D60">
        <w:rPr>
          <w:rFonts w:ascii="Times New Roman" w:eastAsia="Times New Roman" w:hAnsi="Times New Roman"/>
          <w:sz w:val="24"/>
          <w:szCs w:val="24"/>
          <w:lang w:val="es-ES" w:eastAsia="es-MX"/>
        </w:rPr>
        <w:t>, y la pertinencia de realizar ajustes a las características y/o condiciones de lo que se va a contratar, de ser necesario.</w:t>
      </w:r>
    </w:p>
    <w:p w:rsidR="004E4F8E" w:rsidRDefault="004E4F8E" w:rsidP="004E4F8E">
      <w:pPr>
        <w:widowControl w:val="0"/>
        <w:spacing w:after="0" w:line="240" w:lineRule="auto"/>
        <w:ind w:right="-1"/>
        <w:jc w:val="both"/>
        <w:rPr>
          <w:rFonts w:ascii="Times New Roman" w:eastAsia="Times New Roman" w:hAnsi="Times New Roman"/>
          <w:sz w:val="24"/>
          <w:szCs w:val="24"/>
          <w:lang w:val="es-ES" w:eastAsia="es-MX"/>
        </w:rPr>
      </w:pPr>
    </w:p>
    <w:p w:rsidR="004E4F8E" w:rsidRPr="00182DED" w:rsidRDefault="00182DED" w:rsidP="004E4F8E">
      <w:pPr>
        <w:widowControl w:val="0"/>
        <w:spacing w:after="0" w:line="240" w:lineRule="auto"/>
        <w:ind w:right="-1"/>
        <w:jc w:val="both"/>
        <w:rPr>
          <w:rFonts w:ascii="Times New Roman" w:hAnsi="Times New Roman" w:cs="Times New Roman"/>
          <w:sz w:val="24"/>
          <w:szCs w:val="24"/>
        </w:rPr>
      </w:pPr>
      <w:r w:rsidRPr="00182DED">
        <w:rPr>
          <w:rFonts w:ascii="Times New Roman" w:hAnsi="Times New Roman" w:cs="Times New Roman"/>
          <w:sz w:val="24"/>
          <w:szCs w:val="24"/>
        </w:rPr>
        <w:t>A</w:t>
      </w:r>
      <w:r w:rsidR="002A2FA4">
        <w:rPr>
          <w:rFonts w:ascii="Times New Roman" w:hAnsi="Times New Roman" w:cs="Times New Roman"/>
          <w:sz w:val="24"/>
          <w:szCs w:val="24"/>
        </w:rPr>
        <w:t>simismo</w:t>
      </w:r>
      <w:r w:rsidRPr="00182DED">
        <w:rPr>
          <w:rFonts w:ascii="Times New Roman" w:hAnsi="Times New Roman" w:cs="Times New Roman"/>
          <w:sz w:val="24"/>
          <w:szCs w:val="24"/>
        </w:rPr>
        <w:t xml:space="preserve">, el artículo 14 del Reglamento establece que en el caso de la contratación para la ejecución de obras, el valor referencial debe corresponder al monto del </w:t>
      </w:r>
      <w:r w:rsidRPr="00182DED">
        <w:rPr>
          <w:rFonts w:ascii="Times New Roman" w:hAnsi="Times New Roman" w:cs="Times New Roman"/>
          <w:b/>
          <w:sz w:val="24"/>
          <w:szCs w:val="24"/>
          <w:u w:val="single"/>
        </w:rPr>
        <w:t>presupuesto de obra</w:t>
      </w:r>
      <w:r w:rsidRPr="00182DED">
        <w:rPr>
          <w:rFonts w:ascii="Times New Roman" w:hAnsi="Times New Roman" w:cs="Times New Roman"/>
          <w:sz w:val="24"/>
          <w:szCs w:val="24"/>
        </w:rPr>
        <w:t xml:space="preserve"> establecido en el expediente técnico; asimismo, este deberá incluir todos los tributos, seguros, transporte, inspecciones, pruebas, seguridad en el trabajo </w:t>
      </w:r>
      <w:r w:rsidRPr="00182DED">
        <w:rPr>
          <w:rFonts w:ascii="Times New Roman" w:hAnsi="Times New Roman" w:cs="Times New Roman"/>
          <w:b/>
          <w:sz w:val="24"/>
          <w:szCs w:val="24"/>
          <w:u w:val="single"/>
        </w:rPr>
        <w:t>y los costos laborales respectivos conforme a la legislación vigente</w:t>
      </w:r>
      <w:r w:rsidRPr="00182DED">
        <w:rPr>
          <w:rFonts w:ascii="Times New Roman" w:hAnsi="Times New Roman" w:cs="Times New Roman"/>
          <w:sz w:val="24"/>
          <w:szCs w:val="24"/>
        </w:rPr>
        <w:t>, así como cualquier otro concepto que le sea aplicable y que pueda incidir sobre el presupuesto</w:t>
      </w:r>
    </w:p>
    <w:p w:rsidR="00182DED" w:rsidRDefault="00182DED" w:rsidP="004E4F8E">
      <w:pPr>
        <w:widowControl w:val="0"/>
        <w:spacing w:after="0" w:line="240" w:lineRule="auto"/>
        <w:ind w:right="-1"/>
        <w:jc w:val="both"/>
        <w:rPr>
          <w:rFonts w:ascii="Times New Roman" w:eastAsia="Times New Roman" w:hAnsi="Times New Roman"/>
          <w:sz w:val="24"/>
          <w:szCs w:val="24"/>
          <w:lang w:val="es-ES" w:eastAsia="es-MX"/>
        </w:rPr>
      </w:pPr>
    </w:p>
    <w:p w:rsidR="000252C5" w:rsidRPr="00462162" w:rsidRDefault="002A2FA4" w:rsidP="000252C5">
      <w:pPr>
        <w:widowControl w:val="0"/>
        <w:spacing w:after="0" w:line="240" w:lineRule="auto"/>
        <w:jc w:val="both"/>
        <w:rPr>
          <w:rFonts w:ascii="Times New Roman" w:eastAsia="Times New Roman" w:hAnsi="Times New Roman"/>
          <w:sz w:val="24"/>
          <w:szCs w:val="24"/>
          <w:lang w:eastAsia="es-MX"/>
        </w:rPr>
      </w:pPr>
      <w:r>
        <w:rPr>
          <w:rFonts w:ascii="Times New Roman" w:eastAsia="Times New Roman" w:hAnsi="Times New Roman"/>
          <w:sz w:val="24"/>
          <w:szCs w:val="24"/>
          <w:lang w:eastAsia="es-MX"/>
        </w:rPr>
        <w:t>En relación con ello</w:t>
      </w:r>
      <w:r w:rsidR="000252C5" w:rsidRPr="00462162">
        <w:rPr>
          <w:rFonts w:ascii="Times New Roman" w:eastAsia="Times New Roman" w:hAnsi="Times New Roman"/>
          <w:sz w:val="24"/>
          <w:szCs w:val="24"/>
          <w:lang w:eastAsia="es-MX"/>
        </w:rPr>
        <w:t xml:space="preserve">, </w:t>
      </w:r>
      <w:r w:rsidR="000252C5">
        <w:rPr>
          <w:rFonts w:ascii="Times New Roman" w:eastAsia="Times New Roman" w:hAnsi="Times New Roman"/>
          <w:sz w:val="24"/>
          <w:szCs w:val="24"/>
          <w:lang w:eastAsia="es-MX"/>
        </w:rPr>
        <w:t xml:space="preserve">a través de </w:t>
      </w:r>
      <w:r w:rsidR="000252C5" w:rsidRPr="00462162">
        <w:rPr>
          <w:rFonts w:ascii="Times New Roman" w:eastAsia="Times New Roman" w:hAnsi="Times New Roman"/>
          <w:sz w:val="24"/>
          <w:szCs w:val="24"/>
          <w:lang w:eastAsia="es-MX"/>
        </w:rPr>
        <w:t xml:space="preserve">la </w:t>
      </w:r>
      <w:r w:rsidR="000252C5" w:rsidRPr="00462162">
        <w:rPr>
          <w:rFonts w:ascii="Times New Roman" w:hAnsi="Times New Roman"/>
          <w:sz w:val="24"/>
          <w:szCs w:val="24"/>
          <w:lang w:val="es-ES_tradnl"/>
        </w:rPr>
        <w:t>Directiva N°004-2013-OSCE/CD se establecieron disposiciones</w:t>
      </w:r>
      <w:r w:rsidR="000252C5" w:rsidRPr="00462162">
        <w:rPr>
          <w:rFonts w:ascii="Times New Roman" w:hAnsi="Times New Roman"/>
          <w:sz w:val="24"/>
          <w:szCs w:val="24"/>
        </w:rPr>
        <w:t xml:space="preserve"> sobre el contenido del resumen ejecutivo del estudio de posibilidades que ofrece el mercado en caso de bienes, servicios y obras. </w:t>
      </w:r>
    </w:p>
    <w:p w:rsidR="000252C5" w:rsidRDefault="000252C5" w:rsidP="004E4F8E">
      <w:pPr>
        <w:widowControl w:val="0"/>
        <w:spacing w:after="0" w:line="240" w:lineRule="auto"/>
        <w:ind w:right="-1"/>
        <w:jc w:val="both"/>
        <w:rPr>
          <w:rFonts w:ascii="Times New Roman" w:eastAsia="Times New Roman" w:hAnsi="Times New Roman"/>
          <w:sz w:val="24"/>
          <w:szCs w:val="24"/>
          <w:lang w:val="es-ES" w:eastAsia="es-MX"/>
        </w:rPr>
      </w:pPr>
    </w:p>
    <w:p w:rsidR="00182DED" w:rsidRDefault="00182DED" w:rsidP="004E4F8E">
      <w:pPr>
        <w:widowControl w:val="0"/>
        <w:spacing w:after="0" w:line="240" w:lineRule="auto"/>
        <w:ind w:right="-1"/>
        <w:jc w:val="both"/>
        <w:rPr>
          <w:rFonts w:ascii="Times New Roman" w:eastAsia="Times New Roman" w:hAnsi="Times New Roman"/>
          <w:sz w:val="24"/>
          <w:szCs w:val="24"/>
          <w:lang w:val="es-ES" w:eastAsia="es-MX"/>
        </w:rPr>
      </w:pPr>
      <w:r>
        <w:rPr>
          <w:rFonts w:ascii="Times New Roman" w:eastAsia="Times New Roman" w:hAnsi="Times New Roman"/>
          <w:sz w:val="24"/>
          <w:szCs w:val="24"/>
          <w:lang w:val="es-ES" w:eastAsia="es-MX"/>
        </w:rPr>
        <w:t>Por su parte en el instructivo para el llenado del referido formato de Resumen Ejecutivo se señala que en el numeral 2.5</w:t>
      </w:r>
      <w:r w:rsidR="00C53BAE">
        <w:rPr>
          <w:rFonts w:ascii="Times New Roman" w:eastAsia="Times New Roman" w:hAnsi="Times New Roman"/>
          <w:sz w:val="24"/>
          <w:szCs w:val="24"/>
          <w:lang w:val="es-ES" w:eastAsia="es-MX"/>
        </w:rPr>
        <w:t xml:space="preserve"> se deberá registrar y </w:t>
      </w:r>
      <w:r w:rsidR="00C53BAE" w:rsidRPr="002A2FA4">
        <w:rPr>
          <w:rFonts w:ascii="Times New Roman" w:eastAsia="Times New Roman" w:hAnsi="Times New Roman"/>
          <w:sz w:val="24"/>
          <w:szCs w:val="24"/>
          <w:u w:val="single"/>
          <w:lang w:val="es-ES" w:eastAsia="es-MX"/>
        </w:rPr>
        <w:t>sustentar</w:t>
      </w:r>
      <w:r w:rsidR="00C53BAE">
        <w:rPr>
          <w:rFonts w:ascii="Times New Roman" w:eastAsia="Times New Roman" w:hAnsi="Times New Roman"/>
          <w:sz w:val="24"/>
          <w:szCs w:val="24"/>
          <w:lang w:val="es-ES" w:eastAsia="es-MX"/>
        </w:rPr>
        <w:t xml:space="preserve"> las fuentes de información que sirvieron para verificar la existencia de oferta en el mercado con la capacidad para cumplir con los requerimientos técnicos mínimos relacionados al equipo mínimo y al perfil mínimo del</w:t>
      </w:r>
      <w:r w:rsidR="00D00300">
        <w:rPr>
          <w:rFonts w:ascii="Times New Roman" w:eastAsia="Times New Roman" w:hAnsi="Times New Roman"/>
          <w:sz w:val="24"/>
          <w:szCs w:val="24"/>
          <w:lang w:val="es-ES" w:eastAsia="es-MX"/>
        </w:rPr>
        <w:t xml:space="preserve"> personal</w:t>
      </w:r>
      <w:r w:rsidR="00C53BAE">
        <w:rPr>
          <w:rFonts w:ascii="Times New Roman" w:eastAsia="Times New Roman" w:hAnsi="Times New Roman"/>
          <w:sz w:val="24"/>
          <w:szCs w:val="24"/>
          <w:lang w:val="es-ES" w:eastAsia="es-MX"/>
        </w:rPr>
        <w:t xml:space="preserve">, </w:t>
      </w:r>
      <w:r w:rsidR="00D00300">
        <w:rPr>
          <w:rFonts w:ascii="Times New Roman" w:eastAsia="Times New Roman" w:hAnsi="Times New Roman"/>
          <w:sz w:val="24"/>
          <w:szCs w:val="24"/>
          <w:lang w:val="es-ES" w:eastAsia="es-MX"/>
        </w:rPr>
        <w:t xml:space="preserve">mientras que </w:t>
      </w:r>
      <w:r w:rsidR="00C53BAE">
        <w:rPr>
          <w:rFonts w:ascii="Times New Roman" w:eastAsia="Times New Roman" w:hAnsi="Times New Roman"/>
          <w:sz w:val="24"/>
          <w:szCs w:val="24"/>
          <w:lang w:val="es-ES" w:eastAsia="es-MX"/>
        </w:rPr>
        <w:t xml:space="preserve">en el numeral </w:t>
      </w:r>
      <w:r>
        <w:rPr>
          <w:rFonts w:ascii="Times New Roman" w:eastAsia="Times New Roman" w:hAnsi="Times New Roman"/>
          <w:sz w:val="24"/>
          <w:szCs w:val="24"/>
          <w:lang w:val="es-ES" w:eastAsia="es-MX"/>
        </w:rPr>
        <w:t>4.1</w:t>
      </w:r>
      <w:r w:rsidR="00D00300">
        <w:rPr>
          <w:rFonts w:ascii="Times New Roman" w:eastAsia="Times New Roman" w:hAnsi="Times New Roman"/>
          <w:sz w:val="24"/>
          <w:szCs w:val="24"/>
          <w:lang w:val="es-ES" w:eastAsia="es-MX"/>
        </w:rPr>
        <w:t xml:space="preserve"> debe</w:t>
      </w:r>
      <w:r w:rsidR="00C53BAE">
        <w:rPr>
          <w:rFonts w:ascii="Times New Roman" w:eastAsia="Times New Roman" w:hAnsi="Times New Roman"/>
          <w:sz w:val="24"/>
          <w:szCs w:val="24"/>
          <w:lang w:val="es-ES" w:eastAsia="es-MX"/>
        </w:rPr>
        <w:t xml:space="preserve"> indicarse las fuentes de información que sirvieron para verificar la existencia de oferta en el mercado con la capacidad de cumplir con los requerimientos técnicos mínimos relacionados al equipo mínimo y al perfil mínimo del personal, debiendo listar el nombre o razón social de los proveedores. </w:t>
      </w:r>
    </w:p>
    <w:p w:rsidR="00182DED" w:rsidRDefault="00182DED" w:rsidP="004E4F8E">
      <w:pPr>
        <w:widowControl w:val="0"/>
        <w:spacing w:after="0" w:line="240" w:lineRule="auto"/>
        <w:ind w:right="-1"/>
        <w:jc w:val="both"/>
        <w:rPr>
          <w:rFonts w:ascii="Times New Roman" w:eastAsia="Times New Roman" w:hAnsi="Times New Roman"/>
          <w:sz w:val="24"/>
          <w:szCs w:val="24"/>
          <w:lang w:val="es-ES" w:eastAsia="es-MX"/>
        </w:rPr>
      </w:pPr>
    </w:p>
    <w:p w:rsidR="00182DED" w:rsidRDefault="00182DED" w:rsidP="004E4F8E">
      <w:pPr>
        <w:widowControl w:val="0"/>
        <w:spacing w:after="0" w:line="240" w:lineRule="auto"/>
        <w:ind w:right="-1"/>
        <w:jc w:val="both"/>
        <w:rPr>
          <w:rFonts w:ascii="Times New Roman" w:eastAsia="Times New Roman" w:hAnsi="Times New Roman"/>
          <w:sz w:val="24"/>
          <w:szCs w:val="24"/>
          <w:lang w:val="es-ES" w:eastAsia="es-MX"/>
        </w:rPr>
      </w:pPr>
      <w:r>
        <w:rPr>
          <w:rFonts w:ascii="Times New Roman" w:eastAsia="Times New Roman" w:hAnsi="Times New Roman"/>
          <w:sz w:val="24"/>
          <w:szCs w:val="24"/>
          <w:lang w:val="es-ES" w:eastAsia="es-MX"/>
        </w:rPr>
        <w:t>En cuanto al presupuesto de obra, indica que</w:t>
      </w:r>
      <w:r w:rsidR="00724375">
        <w:rPr>
          <w:rFonts w:ascii="Times New Roman" w:eastAsia="Times New Roman" w:hAnsi="Times New Roman"/>
          <w:sz w:val="24"/>
          <w:szCs w:val="24"/>
          <w:lang w:val="es-ES" w:eastAsia="es-MX"/>
        </w:rPr>
        <w:t xml:space="preserve"> deberá registrar el detalle del presupuesto de obra que figura en el expediente técnico; asimismo,</w:t>
      </w:r>
      <w:r w:rsidR="00D00300">
        <w:rPr>
          <w:rFonts w:ascii="Times New Roman" w:eastAsia="Times New Roman" w:hAnsi="Times New Roman"/>
          <w:sz w:val="24"/>
          <w:szCs w:val="24"/>
          <w:lang w:val="es-ES" w:eastAsia="es-MX"/>
        </w:rPr>
        <w:t xml:space="preserve"> </w:t>
      </w:r>
      <w:r w:rsidR="00724375">
        <w:rPr>
          <w:rFonts w:ascii="Times New Roman" w:eastAsia="Times New Roman" w:hAnsi="Times New Roman"/>
          <w:sz w:val="24"/>
          <w:szCs w:val="24"/>
          <w:lang w:val="es-ES" w:eastAsia="es-MX"/>
        </w:rPr>
        <w:t xml:space="preserve">registrar el desagregado de gastos generales, que comprende los gastos generales fijos y variables. </w:t>
      </w:r>
    </w:p>
    <w:p w:rsidR="00182DED" w:rsidRDefault="00182DED" w:rsidP="004E4F8E">
      <w:pPr>
        <w:widowControl w:val="0"/>
        <w:spacing w:after="0" w:line="240" w:lineRule="auto"/>
        <w:ind w:right="-1"/>
        <w:jc w:val="both"/>
        <w:rPr>
          <w:rFonts w:ascii="Times New Roman" w:eastAsia="Times New Roman" w:hAnsi="Times New Roman"/>
          <w:sz w:val="24"/>
          <w:szCs w:val="24"/>
          <w:lang w:val="es-ES" w:eastAsia="es-MX"/>
        </w:rPr>
      </w:pPr>
    </w:p>
    <w:p w:rsidR="00182DED" w:rsidRDefault="00182DED" w:rsidP="004E4F8E">
      <w:pPr>
        <w:widowControl w:val="0"/>
        <w:spacing w:after="0" w:line="240" w:lineRule="auto"/>
        <w:ind w:right="-1"/>
        <w:jc w:val="both"/>
        <w:rPr>
          <w:rFonts w:ascii="Times New Roman" w:eastAsia="Times New Roman" w:hAnsi="Times New Roman"/>
          <w:sz w:val="24"/>
          <w:szCs w:val="24"/>
          <w:lang w:val="es-ES" w:eastAsia="es-MX"/>
        </w:rPr>
      </w:pPr>
      <w:r>
        <w:rPr>
          <w:rFonts w:ascii="Times New Roman" w:eastAsia="Times New Roman" w:hAnsi="Times New Roman"/>
          <w:sz w:val="24"/>
          <w:szCs w:val="24"/>
          <w:lang w:val="es-ES" w:eastAsia="es-MX"/>
        </w:rPr>
        <w:t>En el presente</w:t>
      </w:r>
      <w:r w:rsidR="008D6F3F">
        <w:rPr>
          <w:rFonts w:ascii="Times New Roman" w:eastAsia="Times New Roman" w:hAnsi="Times New Roman"/>
          <w:sz w:val="24"/>
          <w:szCs w:val="24"/>
          <w:lang w:val="es-ES" w:eastAsia="es-MX"/>
        </w:rPr>
        <w:t xml:space="preserve"> caso</w:t>
      </w:r>
      <w:r>
        <w:rPr>
          <w:rFonts w:ascii="Times New Roman" w:eastAsia="Times New Roman" w:hAnsi="Times New Roman"/>
          <w:sz w:val="24"/>
          <w:szCs w:val="24"/>
          <w:lang w:val="es-ES" w:eastAsia="es-MX"/>
        </w:rPr>
        <w:t>, se advierte que en efecto, no se ha seguido estrictamente con lo d</w:t>
      </w:r>
      <w:r w:rsidR="00724375">
        <w:rPr>
          <w:rFonts w:ascii="Times New Roman" w:eastAsia="Times New Roman" w:hAnsi="Times New Roman"/>
          <w:sz w:val="24"/>
          <w:szCs w:val="24"/>
          <w:lang w:val="es-ES" w:eastAsia="es-MX"/>
        </w:rPr>
        <w:t>ispuesto en la Directiva pues se ha omitido informaci</w:t>
      </w:r>
      <w:r w:rsidR="00BC22DB">
        <w:rPr>
          <w:rFonts w:ascii="Times New Roman" w:eastAsia="Times New Roman" w:hAnsi="Times New Roman"/>
          <w:sz w:val="24"/>
          <w:szCs w:val="24"/>
          <w:lang w:val="es-ES" w:eastAsia="es-MX"/>
        </w:rPr>
        <w:t>ón relevante</w:t>
      </w:r>
      <w:r w:rsidR="002A2FA4">
        <w:rPr>
          <w:rFonts w:ascii="Times New Roman" w:eastAsia="Times New Roman" w:hAnsi="Times New Roman"/>
          <w:sz w:val="24"/>
          <w:szCs w:val="24"/>
          <w:lang w:val="es-ES" w:eastAsia="es-MX"/>
        </w:rPr>
        <w:t>; en ese sentido, en tanto el participante solicita que el Resumen Ejecutivo se adecue a la Directiva N° 004-2013-</w:t>
      </w:r>
      <w:r w:rsidR="002A2FA4">
        <w:rPr>
          <w:rFonts w:ascii="Times New Roman" w:eastAsia="Times New Roman" w:hAnsi="Times New Roman"/>
          <w:sz w:val="24"/>
          <w:szCs w:val="24"/>
          <w:lang w:val="es-ES" w:eastAsia="es-MX"/>
        </w:rPr>
        <w:lastRenderedPageBreak/>
        <w:t xml:space="preserve">OSCE/CD, </w:t>
      </w:r>
      <w:r w:rsidR="00724375">
        <w:rPr>
          <w:rFonts w:ascii="Times New Roman" w:eastAsia="Times New Roman" w:hAnsi="Times New Roman"/>
          <w:sz w:val="24"/>
          <w:szCs w:val="24"/>
          <w:lang w:val="es-ES" w:eastAsia="es-MX"/>
        </w:rPr>
        <w:t xml:space="preserve">este Organismo Supervisor ha decidido </w:t>
      </w:r>
      <w:r w:rsidR="00724375" w:rsidRPr="00724375">
        <w:rPr>
          <w:rFonts w:ascii="Times New Roman" w:eastAsia="Times New Roman" w:hAnsi="Times New Roman"/>
          <w:b/>
          <w:sz w:val="24"/>
          <w:szCs w:val="24"/>
          <w:lang w:val="es-ES" w:eastAsia="es-MX"/>
        </w:rPr>
        <w:t>ACOGER</w:t>
      </w:r>
      <w:r w:rsidR="00724375">
        <w:rPr>
          <w:rFonts w:ascii="Times New Roman" w:eastAsia="Times New Roman" w:hAnsi="Times New Roman"/>
          <w:sz w:val="24"/>
          <w:szCs w:val="24"/>
          <w:lang w:val="es-ES" w:eastAsia="es-MX"/>
        </w:rPr>
        <w:t xml:space="preserve"> la presente observación. </w:t>
      </w:r>
    </w:p>
    <w:p w:rsidR="004E4F8E" w:rsidRDefault="004E4F8E" w:rsidP="004E4F8E">
      <w:pPr>
        <w:pStyle w:val="Textoindependiente"/>
        <w:widowControl w:val="0"/>
        <w:spacing w:after="0"/>
        <w:jc w:val="both"/>
        <w:rPr>
          <w:rFonts w:eastAsia="MS Mincho"/>
          <w:lang w:val="es-ES_tradnl" w:eastAsia="es-PE"/>
        </w:rPr>
      </w:pPr>
    </w:p>
    <w:p w:rsidR="00AE7D70" w:rsidRPr="00B46AFE" w:rsidRDefault="000252C5" w:rsidP="00783C10">
      <w:pPr>
        <w:pStyle w:val="Prrafodelista"/>
        <w:widowControl w:val="0"/>
        <w:ind w:left="0"/>
        <w:jc w:val="both"/>
      </w:pPr>
      <w:r>
        <w:rPr>
          <w:lang w:val="es-ES_tradnl"/>
        </w:rPr>
        <w:t>En ese sentido</w:t>
      </w:r>
      <w:r w:rsidR="004E4F8E">
        <w:rPr>
          <w:lang w:val="es-ES_tradnl"/>
        </w:rPr>
        <w:t xml:space="preserve">, con ocasión de la integración de las Bases </w:t>
      </w:r>
      <w:r w:rsidR="004E4F8E" w:rsidRPr="005D145C">
        <w:rPr>
          <w:b/>
          <w:u w:val="single"/>
          <w:lang w:val="es-ES_tradnl"/>
        </w:rPr>
        <w:t>deberá</w:t>
      </w:r>
      <w:r w:rsidR="00783C10" w:rsidRPr="005D145C">
        <w:rPr>
          <w:b/>
          <w:u w:val="single"/>
          <w:lang w:val="es-ES_tradnl"/>
        </w:rPr>
        <w:t xml:space="preserve"> publicarse</w:t>
      </w:r>
      <w:r w:rsidR="00783C10">
        <w:rPr>
          <w:lang w:val="es-ES_tradnl"/>
        </w:rPr>
        <w:t xml:space="preserve"> nuevamente el "Formato del Resumen Ejecutivo"</w:t>
      </w:r>
      <w:r w:rsidR="00783C10">
        <w:t xml:space="preserve"> </w:t>
      </w:r>
      <w:r w:rsidR="00AE7D70" w:rsidRPr="00B46AFE">
        <w:t xml:space="preserve">debiendo realizarse lo siguiente: i) </w:t>
      </w:r>
      <w:r w:rsidR="00DD67B5">
        <w:t xml:space="preserve">deberá indicarse el porcentaje del adelanto directo y adelanto para materiales o insumos ii) </w:t>
      </w:r>
      <w:r w:rsidR="00AE7D70" w:rsidRPr="00B46AFE">
        <w:t xml:space="preserve">deberá consignarse en el numeral 2.5 </w:t>
      </w:r>
      <w:r w:rsidR="00233037">
        <w:t xml:space="preserve">detalladamente las fuentes de información: PRECIOS HISTORICOS y PRECIOS SEACE tal como indicó la Entidad, </w:t>
      </w:r>
      <w:r w:rsidR="00233037" w:rsidRPr="00BC22DB">
        <w:rPr>
          <w:u w:val="single"/>
        </w:rPr>
        <w:t>de manera sustentada</w:t>
      </w:r>
      <w:r w:rsidR="002A2FA4" w:rsidRPr="002A2FA4">
        <w:t xml:space="preserve"> </w:t>
      </w:r>
      <w:r w:rsidR="002A2FA4">
        <w:t>(es decir detallando el tipo de proceso, la Entidad convocante y el análisis realizado sobre dicha fuente)</w:t>
      </w:r>
      <w:r w:rsidR="00233037">
        <w:t xml:space="preserve">; </w:t>
      </w:r>
      <w:r w:rsidR="00DD67B5">
        <w:t>i</w:t>
      </w:r>
      <w:r w:rsidR="00AE7D70">
        <w:t>ii</w:t>
      </w:r>
      <w:r w:rsidR="00AE7D70" w:rsidRPr="00B46AFE">
        <w:t xml:space="preserve">) deberá publicarse en el numeral 3.1 el presupuesto de obra completo que figura en el expediente técnico (donde se aprecien todas las partidas que conforman la obra); </w:t>
      </w:r>
      <w:r w:rsidR="00233037">
        <w:t>i</w:t>
      </w:r>
      <w:r w:rsidR="00DD67B5">
        <w:t>v</w:t>
      </w:r>
      <w:r w:rsidR="00AE7D70" w:rsidRPr="00B46AFE">
        <w:t>) deberá publicarse en el numeral 3.2 el desagregado de gastos generales fijos y variables que figura en el expediente técnico (en donde se aprecien los profesionales, sus tiempos de p</w:t>
      </w:r>
      <w:r w:rsidR="00AE7D70">
        <w:t>articipación y honorarios) y v</w:t>
      </w:r>
      <w:r w:rsidR="00AE7D70" w:rsidRPr="00B46AFE">
        <w:t>) de</w:t>
      </w:r>
      <w:r w:rsidR="00AE7D70">
        <w:t xml:space="preserve">berá indicarse en el numeral 5 el nombre del funcionario competente del órgano encargado de las contrataciones. </w:t>
      </w:r>
    </w:p>
    <w:p w:rsidR="00CC75D3" w:rsidRDefault="00CC75D3" w:rsidP="002B693A">
      <w:pPr>
        <w:pStyle w:val="Prrafodelista"/>
        <w:widowControl w:val="0"/>
        <w:ind w:left="0"/>
        <w:jc w:val="both"/>
      </w:pPr>
    </w:p>
    <w:p w:rsidR="00EB3E86" w:rsidRPr="00EB3E86" w:rsidRDefault="00EB3E86" w:rsidP="00EB3E86">
      <w:pPr>
        <w:spacing w:after="0" w:line="240" w:lineRule="auto"/>
        <w:jc w:val="both"/>
        <w:rPr>
          <w:rFonts w:ascii="Times New Roman" w:hAnsi="Times New Roman" w:cs="Times New Roman"/>
          <w:sz w:val="24"/>
          <w:szCs w:val="24"/>
        </w:rPr>
      </w:pPr>
      <w:r w:rsidRPr="00EB3E86">
        <w:rPr>
          <w:rFonts w:ascii="Times New Roman" w:hAnsi="Times New Roman" w:cs="Times New Roman"/>
          <w:sz w:val="24"/>
          <w:szCs w:val="24"/>
          <w:lang w:val="es-ES_tradnl"/>
        </w:rPr>
        <w:t xml:space="preserve">Cabe acotar que la información registrada en el resumen ejecutivo tiene carácter de declaración jurada, razón por la cual, la veracidad de su contenido será responsabilidad de la Entidad, y por tanto, sujeta a rendición de cuentas por parte del área usuaria y/o dependencia técnica encargada de la determinación de </w:t>
      </w:r>
      <w:r w:rsidRPr="00EB3E86">
        <w:rPr>
          <w:rFonts w:ascii="Times New Roman" w:hAnsi="Times New Roman" w:cs="Times New Roman"/>
          <w:sz w:val="24"/>
          <w:szCs w:val="24"/>
        </w:rPr>
        <w:t>los requerimientos técnicos mínimos</w:t>
      </w:r>
      <w:r w:rsidRPr="00EB3E86">
        <w:rPr>
          <w:rFonts w:ascii="Times New Roman" w:hAnsi="Times New Roman" w:cs="Times New Roman"/>
          <w:sz w:val="24"/>
          <w:szCs w:val="24"/>
          <w:lang w:val="es-ES_tradnl"/>
        </w:rPr>
        <w:t>, ante el Titular de la Entidad, Contraloría General de la República, Ministerio Público, Poder Judicial y/o ante otros organismos competentes, no siendo este Organismo Supervisor perito técnico en tales aspectos.</w:t>
      </w:r>
    </w:p>
    <w:p w:rsidR="00EB3E86" w:rsidRDefault="00EB3E86" w:rsidP="002B693A">
      <w:pPr>
        <w:pStyle w:val="Prrafodelista"/>
        <w:widowControl w:val="0"/>
        <w:ind w:left="0"/>
        <w:jc w:val="both"/>
      </w:pPr>
    </w:p>
    <w:p w:rsidR="00CC75D3" w:rsidRPr="0026668C" w:rsidRDefault="00CC75D3" w:rsidP="00CC75D3">
      <w:pPr>
        <w:widowControl w:val="0"/>
        <w:spacing w:after="0" w:line="240" w:lineRule="auto"/>
        <w:ind w:left="3969" w:hanging="3969"/>
        <w:jc w:val="both"/>
        <w:rPr>
          <w:rFonts w:ascii="Times New Roman" w:hAnsi="Times New Roman" w:cs="Times New Roman"/>
          <w:b/>
          <w:sz w:val="24"/>
          <w:szCs w:val="24"/>
        </w:rPr>
      </w:pPr>
      <w:r w:rsidRPr="0026668C">
        <w:rPr>
          <w:rFonts w:ascii="Times New Roman" w:hAnsi="Times New Roman" w:cs="Times New Roman"/>
          <w:b/>
          <w:sz w:val="24"/>
          <w:szCs w:val="24"/>
        </w:rPr>
        <w:t xml:space="preserve">Observación N° 2:   </w:t>
      </w:r>
      <w:r w:rsidRPr="0026668C">
        <w:rPr>
          <w:rFonts w:ascii="Times New Roman" w:hAnsi="Times New Roman" w:cs="Times New Roman"/>
          <w:b/>
          <w:sz w:val="24"/>
          <w:szCs w:val="24"/>
        </w:rPr>
        <w:tab/>
        <w:t xml:space="preserve">Contra </w:t>
      </w:r>
      <w:r>
        <w:rPr>
          <w:rFonts w:ascii="Times New Roman" w:hAnsi="Times New Roman" w:cs="Times New Roman"/>
          <w:b/>
          <w:sz w:val="24"/>
          <w:szCs w:val="24"/>
        </w:rPr>
        <w:t xml:space="preserve">la experiencia del personal propuesto </w:t>
      </w:r>
      <w:r w:rsidRPr="0026668C">
        <w:rPr>
          <w:rFonts w:ascii="Times New Roman" w:hAnsi="Times New Roman" w:cs="Times New Roman"/>
          <w:b/>
          <w:sz w:val="24"/>
          <w:szCs w:val="24"/>
        </w:rPr>
        <w:t xml:space="preserve"> </w:t>
      </w:r>
    </w:p>
    <w:p w:rsidR="00CC75D3" w:rsidRPr="00CC75D3" w:rsidRDefault="00CC75D3" w:rsidP="002B693A">
      <w:pPr>
        <w:pStyle w:val="Prrafodelista"/>
        <w:widowControl w:val="0"/>
        <w:ind w:left="0"/>
        <w:jc w:val="both"/>
        <w:rPr>
          <w:lang w:val="es-PE"/>
        </w:rPr>
      </w:pPr>
    </w:p>
    <w:p w:rsidR="00356A49" w:rsidRDefault="002B693A" w:rsidP="00F32EEF">
      <w:pPr>
        <w:pStyle w:val="Prrafodelista"/>
        <w:widowControl w:val="0"/>
        <w:ind w:left="0"/>
        <w:jc w:val="both"/>
      </w:pPr>
      <w:r w:rsidRPr="0026668C">
        <w:t>El partici</w:t>
      </w:r>
      <w:r w:rsidR="00356A49">
        <w:t>pante cuestiona la experiencia exigida en los requerimientos técnicos mínimos y factor de evaluación</w:t>
      </w:r>
      <w:r w:rsidR="004421B3">
        <w:t xml:space="preserve"> "Experiencia y Calificaciones del Personal Profesional P</w:t>
      </w:r>
      <w:r w:rsidR="005F68CA">
        <w:t>ropuesto" relacionado al</w:t>
      </w:r>
      <w:r w:rsidR="00356A49">
        <w:t xml:space="preserve"> </w:t>
      </w:r>
      <w:r w:rsidR="00E15E1E">
        <w:t>R</w:t>
      </w:r>
      <w:r w:rsidR="00356A49">
        <w:t xml:space="preserve">esidente de </w:t>
      </w:r>
      <w:r w:rsidR="00E15E1E">
        <w:t>O</w:t>
      </w:r>
      <w:r w:rsidR="00356A49">
        <w:t xml:space="preserve">bra y </w:t>
      </w:r>
      <w:r w:rsidR="00E15E1E">
        <w:t>E</w:t>
      </w:r>
      <w:r w:rsidR="00356A49">
        <w:t xml:space="preserve">specialista en </w:t>
      </w:r>
      <w:r w:rsidR="00E15E1E">
        <w:t>I</w:t>
      </w:r>
      <w:r w:rsidR="00356A49">
        <w:t xml:space="preserve">nstalaciones </w:t>
      </w:r>
      <w:r w:rsidR="00E15E1E">
        <w:t>E</w:t>
      </w:r>
      <w:r w:rsidR="00356A49">
        <w:t>léctricas,</w:t>
      </w:r>
      <w:r w:rsidR="005F68CA">
        <w:t xml:space="preserve"> pues sostiene que</w:t>
      </w:r>
      <w:r w:rsidR="00356A49">
        <w:t xml:space="preserve"> resultaría excesivo y restrictivo</w:t>
      </w:r>
      <w:r w:rsidR="005F68CA">
        <w:t xml:space="preserve">, </w:t>
      </w:r>
      <w:r w:rsidR="00356A49">
        <w:t xml:space="preserve">teniendo en cuenta la envergadura de la obra objeto de la convocatoria. Además, </w:t>
      </w:r>
      <w:r w:rsidR="005F68CA">
        <w:t xml:space="preserve">indica que </w:t>
      </w:r>
      <w:r w:rsidR="00CC75D3">
        <w:t xml:space="preserve">en el Resumen Ejecutivo no se muestra la pluralidad de postores que cumplan con dicha experiencia y que se ajuste a lo indicado en el desagregado de gastos generales, existiendo un direccionamiento hacia un determinado </w:t>
      </w:r>
      <w:r w:rsidR="004421B3">
        <w:t>postor</w:t>
      </w:r>
      <w:r w:rsidR="00CC75D3">
        <w:t xml:space="preserve">. Por lo tanto, solicita modificar la experiencia, de tal manera que permita mayor pluralidad de postores. </w:t>
      </w:r>
    </w:p>
    <w:p w:rsidR="00C64E13" w:rsidRPr="00F32EEF" w:rsidRDefault="00C64E13" w:rsidP="00F32EEF">
      <w:pPr>
        <w:pStyle w:val="Prrafodelista"/>
        <w:widowControl w:val="0"/>
        <w:ind w:left="0"/>
        <w:jc w:val="both"/>
      </w:pPr>
    </w:p>
    <w:p w:rsidR="002B693A" w:rsidRDefault="002B693A" w:rsidP="002B693A">
      <w:pPr>
        <w:widowControl w:val="0"/>
        <w:tabs>
          <w:tab w:val="left" w:pos="0"/>
        </w:tabs>
        <w:spacing w:after="0" w:line="240" w:lineRule="auto"/>
        <w:jc w:val="both"/>
        <w:rPr>
          <w:rFonts w:ascii="Times New Roman" w:hAnsi="Times New Roman" w:cs="Times New Roman"/>
          <w:b/>
          <w:sz w:val="24"/>
          <w:szCs w:val="24"/>
        </w:rPr>
      </w:pPr>
      <w:r w:rsidRPr="0026668C">
        <w:rPr>
          <w:rFonts w:ascii="Times New Roman" w:hAnsi="Times New Roman" w:cs="Times New Roman"/>
          <w:b/>
          <w:sz w:val="24"/>
          <w:szCs w:val="24"/>
        </w:rPr>
        <w:t>Pronunciamiento</w:t>
      </w:r>
    </w:p>
    <w:p w:rsidR="00E15E1E" w:rsidRDefault="00E15E1E" w:rsidP="002B693A">
      <w:pPr>
        <w:widowControl w:val="0"/>
        <w:tabs>
          <w:tab w:val="left" w:pos="0"/>
        </w:tabs>
        <w:spacing w:after="0" w:line="240" w:lineRule="auto"/>
        <w:jc w:val="both"/>
        <w:rPr>
          <w:rFonts w:ascii="Times New Roman" w:hAnsi="Times New Roman" w:cs="Times New Roman"/>
          <w:b/>
          <w:sz w:val="24"/>
          <w:szCs w:val="24"/>
        </w:rPr>
      </w:pPr>
    </w:p>
    <w:p w:rsidR="00E15E1E" w:rsidRPr="00117AFF" w:rsidRDefault="004421B3" w:rsidP="002B693A">
      <w:pPr>
        <w:widowControl w:val="0"/>
        <w:tabs>
          <w:tab w:val="left" w:pos="0"/>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Del </w:t>
      </w:r>
      <w:r w:rsidR="00117AFF">
        <w:rPr>
          <w:rFonts w:ascii="Times New Roman" w:hAnsi="Times New Roman" w:cs="Times New Roman"/>
          <w:sz w:val="24"/>
          <w:szCs w:val="24"/>
        </w:rPr>
        <w:t xml:space="preserve">numeral 4 de los Requerimientos Técnicos Mínimos del personal requerido para la ejecución de la obra, se advierte que para el </w:t>
      </w:r>
      <w:r w:rsidR="00AA22A2">
        <w:rPr>
          <w:rFonts w:ascii="Times New Roman" w:hAnsi="Times New Roman" w:cs="Times New Roman"/>
          <w:sz w:val="24"/>
          <w:szCs w:val="24"/>
        </w:rPr>
        <w:t>"</w:t>
      </w:r>
      <w:r w:rsidR="00117AFF">
        <w:rPr>
          <w:rFonts w:ascii="Times New Roman" w:hAnsi="Times New Roman" w:cs="Times New Roman"/>
          <w:sz w:val="24"/>
          <w:szCs w:val="24"/>
        </w:rPr>
        <w:t>Ingeniero Residente</w:t>
      </w:r>
      <w:r w:rsidR="00AA22A2">
        <w:rPr>
          <w:rFonts w:ascii="Times New Roman" w:hAnsi="Times New Roman" w:cs="Times New Roman"/>
          <w:sz w:val="24"/>
          <w:szCs w:val="24"/>
        </w:rPr>
        <w:t>"</w:t>
      </w:r>
      <w:r w:rsidR="00117AFF">
        <w:rPr>
          <w:rFonts w:ascii="Times New Roman" w:hAnsi="Times New Roman" w:cs="Times New Roman"/>
          <w:sz w:val="24"/>
          <w:szCs w:val="24"/>
        </w:rPr>
        <w:t xml:space="preserve"> y </w:t>
      </w:r>
      <w:r w:rsidR="00AA22A2">
        <w:rPr>
          <w:rFonts w:ascii="Times New Roman" w:hAnsi="Times New Roman" w:cs="Times New Roman"/>
          <w:sz w:val="24"/>
          <w:szCs w:val="24"/>
        </w:rPr>
        <w:t>"</w:t>
      </w:r>
      <w:r w:rsidR="00117AFF">
        <w:rPr>
          <w:rFonts w:ascii="Times New Roman" w:hAnsi="Times New Roman" w:cs="Times New Roman"/>
          <w:sz w:val="24"/>
          <w:szCs w:val="24"/>
        </w:rPr>
        <w:t>Especialista Eléctrico o Electricista</w:t>
      </w:r>
      <w:r w:rsidR="00AA22A2">
        <w:rPr>
          <w:rFonts w:ascii="Times New Roman" w:hAnsi="Times New Roman" w:cs="Times New Roman"/>
          <w:sz w:val="24"/>
          <w:szCs w:val="24"/>
        </w:rPr>
        <w:t>"</w:t>
      </w:r>
      <w:r w:rsidR="00117AFF">
        <w:rPr>
          <w:rFonts w:ascii="Times New Roman" w:hAnsi="Times New Roman" w:cs="Times New Roman"/>
          <w:sz w:val="24"/>
          <w:szCs w:val="24"/>
        </w:rPr>
        <w:t xml:space="preserve">, la Entidad requirió lo siguiente: </w:t>
      </w:r>
    </w:p>
    <w:p w:rsidR="00E15E1E" w:rsidRDefault="00E15E1E" w:rsidP="002B693A">
      <w:pPr>
        <w:widowControl w:val="0"/>
        <w:tabs>
          <w:tab w:val="left" w:pos="0"/>
        </w:tabs>
        <w:spacing w:after="0" w:line="240" w:lineRule="auto"/>
        <w:jc w:val="both"/>
        <w:rPr>
          <w:rFonts w:ascii="Times New Roman" w:hAnsi="Times New Roman" w:cs="Times New Roman"/>
          <w:b/>
          <w:sz w:val="24"/>
          <w:szCs w:val="24"/>
        </w:rPr>
      </w:pPr>
    </w:p>
    <w:p w:rsidR="00E15E1E" w:rsidRDefault="00E15E1E" w:rsidP="00E15E1E">
      <w:pPr>
        <w:widowControl w:val="0"/>
        <w:tabs>
          <w:tab w:val="left" w:pos="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 </w:t>
      </w:r>
      <w:r>
        <w:rPr>
          <w:rFonts w:ascii="Times New Roman" w:hAnsi="Times New Roman" w:cs="Times New Roman"/>
          <w:b/>
          <w:noProof/>
          <w:sz w:val="24"/>
          <w:szCs w:val="24"/>
        </w:rPr>
        <w:drawing>
          <wp:inline distT="0" distB="0" distL="0" distR="0">
            <wp:extent cx="3089773" cy="430496"/>
            <wp:effectExtent l="1905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a:srcRect l="37863" t="47358" r="34833" b="45986"/>
                    <a:stretch>
                      <a:fillRect/>
                    </a:stretch>
                  </pic:blipFill>
                  <pic:spPr bwMode="auto">
                    <a:xfrm>
                      <a:off x="0" y="0"/>
                      <a:ext cx="3089334" cy="430435"/>
                    </a:xfrm>
                    <a:prstGeom prst="rect">
                      <a:avLst/>
                    </a:prstGeom>
                    <a:noFill/>
                    <a:ln w="9525">
                      <a:noFill/>
                      <a:miter lim="800000"/>
                      <a:headEnd/>
                      <a:tailEnd/>
                    </a:ln>
                  </pic:spPr>
                </pic:pic>
              </a:graphicData>
            </a:graphic>
          </wp:inline>
        </w:drawing>
      </w:r>
    </w:p>
    <w:p w:rsidR="00E15E1E" w:rsidRDefault="00E15E1E" w:rsidP="00E15E1E">
      <w:pPr>
        <w:widowControl w:val="0"/>
        <w:tabs>
          <w:tab w:val="left" w:pos="0"/>
        </w:tabs>
        <w:spacing w:after="0" w:line="240" w:lineRule="auto"/>
        <w:jc w:val="cente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3047140" cy="500449"/>
            <wp:effectExtent l="19050" t="0" r="86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
                    <a:srcRect l="37863" t="61057" r="35270" b="31100"/>
                    <a:stretch>
                      <a:fillRect/>
                    </a:stretch>
                  </pic:blipFill>
                  <pic:spPr bwMode="auto">
                    <a:xfrm>
                      <a:off x="0" y="0"/>
                      <a:ext cx="3072236" cy="504571"/>
                    </a:xfrm>
                    <a:prstGeom prst="rect">
                      <a:avLst/>
                    </a:prstGeom>
                    <a:noFill/>
                    <a:ln w="9525">
                      <a:noFill/>
                      <a:miter lim="800000"/>
                      <a:headEnd/>
                      <a:tailEnd/>
                    </a:ln>
                  </pic:spPr>
                </pic:pic>
              </a:graphicData>
            </a:graphic>
          </wp:inline>
        </w:drawing>
      </w:r>
    </w:p>
    <w:p w:rsidR="00E15E1E" w:rsidRDefault="00E15E1E" w:rsidP="002B693A">
      <w:pPr>
        <w:widowControl w:val="0"/>
        <w:tabs>
          <w:tab w:val="left" w:pos="0"/>
        </w:tabs>
        <w:spacing w:after="0" w:line="240" w:lineRule="auto"/>
        <w:jc w:val="both"/>
        <w:rPr>
          <w:rFonts w:ascii="Times New Roman" w:hAnsi="Times New Roman" w:cs="Times New Roman"/>
          <w:b/>
          <w:sz w:val="24"/>
          <w:szCs w:val="24"/>
        </w:rPr>
      </w:pPr>
    </w:p>
    <w:p w:rsidR="00E15E1E" w:rsidRDefault="00117AFF" w:rsidP="002B693A">
      <w:pPr>
        <w:widowControl w:val="0"/>
        <w:tabs>
          <w:tab w:val="left" w:pos="0"/>
        </w:tabs>
        <w:spacing w:after="0" w:line="240" w:lineRule="auto"/>
        <w:jc w:val="both"/>
        <w:rPr>
          <w:rFonts w:ascii="Times New Roman" w:hAnsi="Times New Roman" w:cs="Times New Roman"/>
          <w:sz w:val="24"/>
          <w:szCs w:val="24"/>
          <w:lang w:eastAsia="es-MX"/>
        </w:rPr>
      </w:pPr>
      <w:r>
        <w:rPr>
          <w:rFonts w:ascii="Times New Roman" w:hAnsi="Times New Roman" w:cs="Times New Roman"/>
          <w:sz w:val="24"/>
          <w:szCs w:val="24"/>
          <w:lang w:eastAsia="es-MX"/>
        </w:rPr>
        <w:t xml:space="preserve">En tanto que, en los Factores de Evaluación para el </w:t>
      </w:r>
      <w:r w:rsidR="00D8681D">
        <w:rPr>
          <w:rFonts w:ascii="Times New Roman" w:hAnsi="Times New Roman" w:cs="Times New Roman"/>
          <w:sz w:val="24"/>
          <w:szCs w:val="24"/>
          <w:lang w:eastAsia="es-MX"/>
        </w:rPr>
        <w:t>"</w:t>
      </w:r>
      <w:r>
        <w:rPr>
          <w:rFonts w:ascii="Times New Roman" w:hAnsi="Times New Roman" w:cs="Times New Roman"/>
          <w:sz w:val="24"/>
          <w:szCs w:val="24"/>
          <w:lang w:eastAsia="es-MX"/>
        </w:rPr>
        <w:t>Ingeniero Residente</w:t>
      </w:r>
      <w:r w:rsidR="00D8681D">
        <w:rPr>
          <w:rFonts w:ascii="Times New Roman" w:hAnsi="Times New Roman" w:cs="Times New Roman"/>
          <w:sz w:val="24"/>
          <w:szCs w:val="24"/>
          <w:lang w:eastAsia="es-MX"/>
        </w:rPr>
        <w:t>"</w:t>
      </w:r>
      <w:r>
        <w:rPr>
          <w:rFonts w:ascii="Times New Roman" w:hAnsi="Times New Roman" w:cs="Times New Roman"/>
          <w:sz w:val="24"/>
          <w:szCs w:val="24"/>
          <w:lang w:eastAsia="es-MX"/>
        </w:rPr>
        <w:t xml:space="preserve"> y </w:t>
      </w:r>
      <w:r w:rsidR="00D8681D">
        <w:rPr>
          <w:rFonts w:ascii="Times New Roman" w:hAnsi="Times New Roman" w:cs="Times New Roman"/>
          <w:sz w:val="24"/>
          <w:szCs w:val="24"/>
          <w:lang w:eastAsia="es-MX"/>
        </w:rPr>
        <w:t>"</w:t>
      </w:r>
      <w:r>
        <w:rPr>
          <w:rFonts w:ascii="Times New Roman" w:hAnsi="Times New Roman" w:cs="Times New Roman"/>
          <w:sz w:val="24"/>
          <w:szCs w:val="24"/>
          <w:lang w:eastAsia="es-MX"/>
        </w:rPr>
        <w:t>Especialista Eléctrico o Electricista</w:t>
      </w:r>
      <w:r w:rsidR="00D8681D">
        <w:rPr>
          <w:rFonts w:ascii="Times New Roman" w:hAnsi="Times New Roman" w:cs="Times New Roman"/>
          <w:sz w:val="24"/>
          <w:szCs w:val="24"/>
          <w:lang w:eastAsia="es-MX"/>
        </w:rPr>
        <w:t>"</w:t>
      </w:r>
      <w:r>
        <w:rPr>
          <w:rFonts w:ascii="Times New Roman" w:hAnsi="Times New Roman" w:cs="Times New Roman"/>
          <w:sz w:val="24"/>
          <w:szCs w:val="24"/>
          <w:lang w:eastAsia="es-MX"/>
        </w:rPr>
        <w:t>, se solicitó lo siguiente:</w:t>
      </w:r>
    </w:p>
    <w:p w:rsidR="00117AFF" w:rsidRPr="00117AFF" w:rsidRDefault="00117AFF" w:rsidP="002B693A">
      <w:pPr>
        <w:widowControl w:val="0"/>
        <w:tabs>
          <w:tab w:val="left" w:pos="0"/>
        </w:tabs>
        <w:spacing w:after="0" w:line="240" w:lineRule="auto"/>
        <w:jc w:val="both"/>
        <w:rPr>
          <w:rFonts w:ascii="Times New Roman" w:hAnsi="Times New Roman" w:cs="Times New Roman"/>
          <w:sz w:val="24"/>
          <w:szCs w:val="24"/>
          <w:lang w:eastAsia="es-MX"/>
        </w:rPr>
      </w:pPr>
    </w:p>
    <w:p w:rsidR="00E15E1E" w:rsidRPr="00D8681D" w:rsidRDefault="00E15E1E" w:rsidP="00D8681D">
      <w:pPr>
        <w:widowControl w:val="0"/>
        <w:spacing w:after="0" w:line="240" w:lineRule="auto"/>
        <w:jc w:val="center"/>
        <w:rPr>
          <w:rFonts w:ascii="Times New Roman" w:hAnsi="Times New Roman" w:cs="Times New Roman"/>
          <w:sz w:val="24"/>
          <w:szCs w:val="24"/>
          <w:lang w:val="es-MX"/>
        </w:rPr>
      </w:pPr>
      <w:r>
        <w:rPr>
          <w:rFonts w:ascii="Times New Roman" w:hAnsi="Times New Roman" w:cs="Times New Roman"/>
          <w:noProof/>
          <w:sz w:val="24"/>
          <w:szCs w:val="24"/>
        </w:rPr>
        <w:drawing>
          <wp:inline distT="0" distB="0" distL="0" distR="0">
            <wp:extent cx="3069505" cy="1223319"/>
            <wp:effectExtent l="1905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
                    <a:srcRect l="30923" t="19714" r="30792" b="49698"/>
                    <a:stretch>
                      <a:fillRect/>
                    </a:stretch>
                  </pic:blipFill>
                  <pic:spPr bwMode="auto">
                    <a:xfrm>
                      <a:off x="0" y="0"/>
                      <a:ext cx="3069505" cy="1223319"/>
                    </a:xfrm>
                    <a:prstGeom prst="rect">
                      <a:avLst/>
                    </a:prstGeom>
                    <a:noFill/>
                    <a:ln w="9525">
                      <a:noFill/>
                      <a:miter lim="800000"/>
                      <a:headEnd/>
                      <a:tailEnd/>
                    </a:ln>
                  </pic:spPr>
                </pic:pic>
              </a:graphicData>
            </a:graphic>
          </wp:inline>
        </w:drawing>
      </w:r>
      <w:r>
        <w:rPr>
          <w:rFonts w:ascii="Times New Roman" w:hAnsi="Times New Roman" w:cs="Times New Roman"/>
          <w:b/>
          <w:noProof/>
          <w:sz w:val="24"/>
          <w:szCs w:val="24"/>
        </w:rPr>
        <w:drawing>
          <wp:inline distT="0" distB="0" distL="0" distR="0">
            <wp:extent cx="3121298" cy="957649"/>
            <wp:effectExtent l="19050" t="0" r="2902"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
                    <a:srcRect l="30816" t="42661" r="30426" b="37762"/>
                    <a:stretch>
                      <a:fillRect/>
                    </a:stretch>
                  </pic:blipFill>
                  <pic:spPr bwMode="auto">
                    <a:xfrm>
                      <a:off x="0" y="0"/>
                      <a:ext cx="3121512" cy="957715"/>
                    </a:xfrm>
                    <a:prstGeom prst="rect">
                      <a:avLst/>
                    </a:prstGeom>
                    <a:noFill/>
                    <a:ln w="9525">
                      <a:noFill/>
                      <a:miter lim="800000"/>
                      <a:headEnd/>
                      <a:tailEnd/>
                    </a:ln>
                  </pic:spPr>
                </pic:pic>
              </a:graphicData>
            </a:graphic>
          </wp:inline>
        </w:drawing>
      </w:r>
    </w:p>
    <w:p w:rsidR="00E15E1E" w:rsidRDefault="00E15E1E" w:rsidP="002B693A">
      <w:pPr>
        <w:widowControl w:val="0"/>
        <w:spacing w:after="0" w:line="240" w:lineRule="auto"/>
        <w:ind w:left="3969" w:hanging="3969"/>
        <w:jc w:val="both"/>
        <w:rPr>
          <w:rFonts w:ascii="Times New Roman" w:hAnsi="Times New Roman" w:cs="Times New Roman"/>
          <w:b/>
          <w:sz w:val="24"/>
          <w:szCs w:val="24"/>
        </w:rPr>
      </w:pPr>
    </w:p>
    <w:p w:rsidR="00E15E1E" w:rsidRPr="00117AFF" w:rsidRDefault="00117AFF" w:rsidP="00117AFF">
      <w:pPr>
        <w:widowControl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De la revisión del pliego absolutorio de observaciones, se aprecia que</w:t>
      </w:r>
      <w:r w:rsidR="00D8681D">
        <w:rPr>
          <w:rFonts w:ascii="Times New Roman" w:hAnsi="Times New Roman" w:cs="Times New Roman"/>
          <w:sz w:val="24"/>
          <w:szCs w:val="24"/>
        </w:rPr>
        <w:t xml:space="preserve"> el Comité Especial </w:t>
      </w:r>
      <w:r>
        <w:rPr>
          <w:rFonts w:ascii="Times New Roman" w:hAnsi="Times New Roman" w:cs="Times New Roman"/>
          <w:sz w:val="24"/>
          <w:szCs w:val="24"/>
        </w:rPr>
        <w:t xml:space="preserve"> ratificó lo indicado en las Bases. </w:t>
      </w:r>
    </w:p>
    <w:p w:rsidR="00E15E1E" w:rsidRDefault="00E15E1E" w:rsidP="002B693A">
      <w:pPr>
        <w:widowControl w:val="0"/>
        <w:spacing w:after="0" w:line="240" w:lineRule="auto"/>
        <w:ind w:left="3969" w:hanging="3969"/>
        <w:jc w:val="both"/>
        <w:rPr>
          <w:rFonts w:ascii="Times New Roman" w:hAnsi="Times New Roman" w:cs="Times New Roman"/>
          <w:b/>
          <w:sz w:val="24"/>
          <w:szCs w:val="24"/>
        </w:rPr>
      </w:pPr>
    </w:p>
    <w:p w:rsidR="00117AFF" w:rsidRPr="00117AFF" w:rsidRDefault="00117AFF" w:rsidP="00117AFF">
      <w:pPr>
        <w:pStyle w:val="WW-Sangra3detindependiente"/>
        <w:suppressAutoHyphens w:val="0"/>
        <w:ind w:left="0" w:right="49"/>
        <w:contextualSpacing/>
      </w:pPr>
      <w:r>
        <w:rPr>
          <w:lang w:val="es-PE"/>
        </w:rPr>
        <w:t>A</w:t>
      </w:r>
      <w:r>
        <w:t>l respecto</w:t>
      </w:r>
      <w:r w:rsidRPr="00117AFF">
        <w:t xml:space="preserve">, </w:t>
      </w:r>
      <w:r>
        <w:t xml:space="preserve">cabe indicar que </w:t>
      </w:r>
      <w:r w:rsidRPr="00117AFF">
        <w:rPr>
          <w:u w:val="single"/>
        </w:rPr>
        <w:t>la definición de los requerimientos técnicos mínimos es exclusiva responsabilidad de la Entidad</w:t>
      </w:r>
      <w:r w:rsidRPr="00117AFF">
        <w:t xml:space="preserve">, sin mayor restricción que la de permitir la mayor concurrencia de proveedores en el mercado, debiéndose considerar criterios de razonabilidad, congruencia y proporcionalidad. </w:t>
      </w:r>
    </w:p>
    <w:p w:rsidR="00117AFF" w:rsidRPr="00117AFF" w:rsidRDefault="00117AFF" w:rsidP="00117AFF">
      <w:pPr>
        <w:pStyle w:val="WW-Sangra3detindependiente"/>
        <w:suppressAutoHyphens w:val="0"/>
        <w:ind w:left="0" w:right="49"/>
        <w:contextualSpacing/>
      </w:pPr>
    </w:p>
    <w:p w:rsidR="00117AFF" w:rsidRPr="00117AFF" w:rsidRDefault="00117AFF" w:rsidP="00117AFF">
      <w:pPr>
        <w:autoSpaceDE w:val="0"/>
        <w:autoSpaceDN w:val="0"/>
        <w:adjustRightInd w:val="0"/>
        <w:spacing w:line="240" w:lineRule="auto"/>
        <w:jc w:val="both"/>
        <w:rPr>
          <w:rFonts w:ascii="Times New Roman" w:eastAsia="Calibri" w:hAnsi="Times New Roman" w:cs="Times New Roman"/>
          <w:color w:val="000000"/>
          <w:sz w:val="24"/>
          <w:szCs w:val="24"/>
        </w:rPr>
      </w:pPr>
      <w:r w:rsidRPr="00117AFF">
        <w:rPr>
          <w:rFonts w:ascii="Times New Roman" w:eastAsia="Calibri" w:hAnsi="Times New Roman" w:cs="Times New Roman"/>
          <w:color w:val="000000"/>
          <w:sz w:val="24"/>
          <w:szCs w:val="24"/>
        </w:rPr>
        <w:t xml:space="preserve">Asimismo, de acuerdo con el artículo 43º del Reglamento de la Ley de Contrataciones del Estado, </w:t>
      </w:r>
      <w:r w:rsidRPr="00117AFF">
        <w:rPr>
          <w:rFonts w:ascii="Times New Roman" w:eastAsia="Calibri" w:hAnsi="Times New Roman" w:cs="Times New Roman"/>
          <w:color w:val="000000"/>
          <w:sz w:val="24"/>
          <w:szCs w:val="24"/>
          <w:u w:val="single"/>
        </w:rPr>
        <w:t>resulta de competencia exclusiva del Comité Especial la determinación de los factores de evaluación, los que deberán ser objetivos y congruentes con el objeto de la convocatoria,</w:t>
      </w:r>
      <w:r w:rsidRPr="00117AFF">
        <w:rPr>
          <w:rFonts w:ascii="Times New Roman" w:eastAsia="Calibri" w:hAnsi="Times New Roman" w:cs="Times New Roman"/>
          <w:color w:val="000000"/>
          <w:sz w:val="24"/>
          <w:szCs w:val="24"/>
        </w:rPr>
        <w:t xml:space="preserve"> debiendo sujetarse a criterios de razonabilidad y proporcionalidad y calificar aquello que supere o mejore el requerimiento mínimo, siempre que no desnaturalice el requerimiento efectuado. </w:t>
      </w:r>
    </w:p>
    <w:p w:rsidR="00117AFF" w:rsidRPr="00117AFF" w:rsidRDefault="00117AFF" w:rsidP="00117AFF">
      <w:pPr>
        <w:pStyle w:val="WW-Sangra3detindependiente"/>
        <w:suppressAutoHyphens w:val="0"/>
        <w:ind w:left="0" w:right="49"/>
        <w:contextualSpacing/>
        <w:rPr>
          <w:rFonts w:eastAsia="Calibri"/>
          <w:color w:val="000000"/>
          <w:lang w:val="es-PE"/>
        </w:rPr>
      </w:pPr>
      <w:r w:rsidRPr="00117AFF">
        <w:rPr>
          <w:rFonts w:eastAsia="Calibri"/>
          <w:color w:val="000000"/>
          <w:lang w:val="es-PE"/>
        </w:rPr>
        <w:t xml:space="preserve">No obstante, toda vez que es responsabilidad de la Entidad determinar los requerimientos técnicos mínimos, así como los factores de evaluación, este Organismo Supervisor ha decidido </w:t>
      </w:r>
      <w:r w:rsidRPr="00117AFF">
        <w:rPr>
          <w:rFonts w:eastAsia="Calibri"/>
          <w:b/>
          <w:bCs/>
          <w:color w:val="000000"/>
          <w:lang w:val="es-PE"/>
        </w:rPr>
        <w:t>NO ACOGER</w:t>
      </w:r>
      <w:r w:rsidRPr="00117AFF">
        <w:rPr>
          <w:rFonts w:eastAsia="Calibri"/>
          <w:color w:val="000000"/>
          <w:lang w:val="es-PE"/>
        </w:rPr>
        <w:t xml:space="preserve"> la presente Observación.</w:t>
      </w:r>
    </w:p>
    <w:p w:rsidR="00E15E1E" w:rsidRPr="00117AFF" w:rsidRDefault="00E15E1E" w:rsidP="00117AFF">
      <w:pPr>
        <w:widowControl w:val="0"/>
        <w:spacing w:after="0" w:line="240" w:lineRule="auto"/>
        <w:ind w:left="3969" w:hanging="3969"/>
        <w:jc w:val="both"/>
        <w:rPr>
          <w:rFonts w:ascii="Times New Roman" w:hAnsi="Times New Roman" w:cs="Times New Roman"/>
          <w:b/>
          <w:sz w:val="24"/>
          <w:szCs w:val="24"/>
        </w:rPr>
      </w:pPr>
    </w:p>
    <w:p w:rsidR="002B693A" w:rsidRDefault="00BC0284" w:rsidP="002B693A">
      <w:pPr>
        <w:widowControl w:val="0"/>
        <w:spacing w:after="0" w:line="240" w:lineRule="auto"/>
        <w:ind w:left="3969" w:hanging="3969"/>
        <w:jc w:val="both"/>
        <w:rPr>
          <w:rFonts w:ascii="Times New Roman" w:hAnsi="Times New Roman" w:cs="Times New Roman"/>
          <w:b/>
          <w:sz w:val="24"/>
          <w:szCs w:val="24"/>
        </w:rPr>
      </w:pPr>
      <w:r>
        <w:rPr>
          <w:rFonts w:ascii="Times New Roman" w:hAnsi="Times New Roman" w:cs="Times New Roman"/>
          <w:b/>
          <w:sz w:val="24"/>
          <w:szCs w:val="24"/>
        </w:rPr>
        <w:t>Observación N° 4</w:t>
      </w:r>
      <w:r w:rsidR="002B693A" w:rsidRPr="0026668C">
        <w:rPr>
          <w:rFonts w:ascii="Times New Roman" w:hAnsi="Times New Roman" w:cs="Times New Roman"/>
          <w:b/>
          <w:sz w:val="24"/>
          <w:szCs w:val="24"/>
        </w:rPr>
        <w:t xml:space="preserve">:   </w:t>
      </w:r>
      <w:r w:rsidR="002B693A" w:rsidRPr="0026668C">
        <w:rPr>
          <w:rFonts w:ascii="Times New Roman" w:hAnsi="Times New Roman" w:cs="Times New Roman"/>
          <w:b/>
          <w:sz w:val="24"/>
          <w:szCs w:val="24"/>
        </w:rPr>
        <w:tab/>
        <w:t xml:space="preserve">Contra </w:t>
      </w:r>
      <w:r w:rsidR="00B609AB">
        <w:rPr>
          <w:rFonts w:ascii="Times New Roman" w:hAnsi="Times New Roman" w:cs="Times New Roman"/>
          <w:b/>
          <w:sz w:val="24"/>
          <w:szCs w:val="24"/>
        </w:rPr>
        <w:t xml:space="preserve">el factor de evaluación "Calificaciones del personal profesional propuesto" </w:t>
      </w:r>
    </w:p>
    <w:p w:rsidR="00B609AB" w:rsidRPr="0026668C" w:rsidRDefault="00B609AB" w:rsidP="002B693A">
      <w:pPr>
        <w:widowControl w:val="0"/>
        <w:spacing w:after="0" w:line="240" w:lineRule="auto"/>
        <w:ind w:left="3969" w:hanging="3969"/>
        <w:jc w:val="both"/>
        <w:rPr>
          <w:rFonts w:ascii="Times New Roman" w:hAnsi="Times New Roman" w:cs="Times New Roman"/>
          <w:b/>
          <w:sz w:val="24"/>
          <w:szCs w:val="24"/>
        </w:rPr>
      </w:pPr>
    </w:p>
    <w:p w:rsidR="002B693A" w:rsidRPr="0026668C" w:rsidRDefault="002B693A" w:rsidP="00B609AB">
      <w:pPr>
        <w:widowControl w:val="0"/>
        <w:spacing w:after="0" w:line="240" w:lineRule="auto"/>
        <w:jc w:val="both"/>
      </w:pPr>
      <w:r w:rsidRPr="0026668C">
        <w:rPr>
          <w:rFonts w:ascii="Times New Roman" w:hAnsi="Times New Roman" w:cs="Times New Roman"/>
          <w:sz w:val="24"/>
          <w:szCs w:val="24"/>
        </w:rPr>
        <w:t xml:space="preserve">El participante </w:t>
      </w:r>
      <w:r w:rsidR="00B609AB">
        <w:rPr>
          <w:rFonts w:ascii="Times New Roman" w:hAnsi="Times New Roman" w:cs="Times New Roman"/>
          <w:sz w:val="24"/>
          <w:szCs w:val="24"/>
        </w:rPr>
        <w:t xml:space="preserve">cuestiona el sub factor de evaluación "Calificaciones del </w:t>
      </w:r>
      <w:r w:rsidR="00A64B8C">
        <w:rPr>
          <w:rFonts w:ascii="Times New Roman" w:hAnsi="Times New Roman" w:cs="Times New Roman"/>
          <w:sz w:val="24"/>
          <w:szCs w:val="24"/>
        </w:rPr>
        <w:t>Personal Profesional P</w:t>
      </w:r>
      <w:r w:rsidR="00B609AB">
        <w:rPr>
          <w:rFonts w:ascii="Times New Roman" w:hAnsi="Times New Roman" w:cs="Times New Roman"/>
          <w:sz w:val="24"/>
          <w:szCs w:val="24"/>
        </w:rPr>
        <w:t>ropuesto" relacionado al Ingeniero Residente, pues sostiene que exigir que dicho p</w:t>
      </w:r>
      <w:r w:rsidR="00A64B8C">
        <w:rPr>
          <w:rFonts w:ascii="Times New Roman" w:hAnsi="Times New Roman" w:cs="Times New Roman"/>
          <w:sz w:val="24"/>
          <w:szCs w:val="24"/>
        </w:rPr>
        <w:t>rofesional cuente con Grado de M</w:t>
      </w:r>
      <w:r w:rsidR="00B609AB">
        <w:rPr>
          <w:rFonts w:ascii="Times New Roman" w:hAnsi="Times New Roman" w:cs="Times New Roman"/>
          <w:sz w:val="24"/>
          <w:szCs w:val="24"/>
        </w:rPr>
        <w:t xml:space="preserve">aestro </w:t>
      </w:r>
      <w:r w:rsidR="00AD2B64">
        <w:rPr>
          <w:rFonts w:ascii="Times New Roman" w:hAnsi="Times New Roman" w:cs="Times New Roman"/>
          <w:sz w:val="24"/>
          <w:szCs w:val="24"/>
        </w:rPr>
        <w:t>no resultaría</w:t>
      </w:r>
      <w:r w:rsidR="00B609AB">
        <w:rPr>
          <w:rFonts w:ascii="Times New Roman" w:hAnsi="Times New Roman" w:cs="Times New Roman"/>
          <w:sz w:val="24"/>
          <w:szCs w:val="24"/>
        </w:rPr>
        <w:t xml:space="preserve"> congruente con el objeto de la convocatoria ya que se avoca más a temas de investigación y no de ejecución de una obra, según lo indicado en la Ley Universitaria vigente. Por lo tanto, solicita modificar dicho factor de evaluación. </w:t>
      </w:r>
    </w:p>
    <w:p w:rsidR="002B693A" w:rsidRPr="0026668C" w:rsidRDefault="002B693A" w:rsidP="002B693A">
      <w:pPr>
        <w:widowControl w:val="0"/>
        <w:spacing w:after="0" w:line="240" w:lineRule="auto"/>
        <w:ind w:left="3969" w:hanging="3969"/>
        <w:jc w:val="both"/>
        <w:rPr>
          <w:rFonts w:ascii="Times New Roman" w:hAnsi="Times New Roman" w:cs="Times New Roman"/>
          <w:b/>
          <w:sz w:val="24"/>
          <w:szCs w:val="24"/>
        </w:rPr>
      </w:pPr>
    </w:p>
    <w:p w:rsidR="002B693A" w:rsidRDefault="002B693A" w:rsidP="002B693A">
      <w:pPr>
        <w:widowControl w:val="0"/>
        <w:spacing w:after="0" w:line="240" w:lineRule="auto"/>
        <w:ind w:left="3969" w:hanging="3969"/>
        <w:jc w:val="both"/>
        <w:rPr>
          <w:rFonts w:ascii="Times New Roman" w:hAnsi="Times New Roman" w:cs="Times New Roman"/>
          <w:b/>
          <w:sz w:val="24"/>
          <w:szCs w:val="24"/>
        </w:rPr>
      </w:pPr>
      <w:r w:rsidRPr="0026668C">
        <w:rPr>
          <w:rFonts w:ascii="Times New Roman" w:hAnsi="Times New Roman" w:cs="Times New Roman"/>
          <w:b/>
          <w:sz w:val="24"/>
          <w:szCs w:val="24"/>
        </w:rPr>
        <w:t xml:space="preserve">Pronunciamiento </w:t>
      </w:r>
    </w:p>
    <w:p w:rsidR="003A7547" w:rsidRDefault="003A7547" w:rsidP="002B693A">
      <w:pPr>
        <w:widowControl w:val="0"/>
        <w:spacing w:after="0" w:line="240" w:lineRule="auto"/>
        <w:ind w:left="3969" w:hanging="3969"/>
        <w:jc w:val="both"/>
        <w:rPr>
          <w:rFonts w:ascii="Times New Roman" w:hAnsi="Times New Roman" w:cs="Times New Roman"/>
          <w:b/>
          <w:sz w:val="24"/>
          <w:szCs w:val="24"/>
        </w:rPr>
      </w:pPr>
    </w:p>
    <w:p w:rsidR="00DE694D" w:rsidRDefault="004C7B0B" w:rsidP="00363AF8">
      <w:pPr>
        <w:spacing w:line="240" w:lineRule="auto"/>
        <w:ind w:right="-1"/>
        <w:jc w:val="both"/>
        <w:rPr>
          <w:rFonts w:ascii="Times New Roman" w:hAnsi="Times New Roman" w:cs="Times New Roman"/>
          <w:sz w:val="24"/>
          <w:szCs w:val="24"/>
        </w:rPr>
      </w:pPr>
      <w:r w:rsidRPr="004C7B0B">
        <w:rPr>
          <w:rFonts w:ascii="Times New Roman" w:hAnsi="Times New Roman" w:cs="Times New Roman"/>
          <w:sz w:val="24"/>
          <w:szCs w:val="24"/>
        </w:rPr>
        <w:t>De la revisión de las Bases, se advierte que en el Capítulo IV de la Sección Específica, se ha establecido el factor de evaluación “</w:t>
      </w:r>
      <w:r w:rsidR="00A64B8C">
        <w:rPr>
          <w:rFonts w:ascii="Times New Roman" w:hAnsi="Times New Roman" w:cs="Times New Roman"/>
          <w:i/>
          <w:sz w:val="24"/>
          <w:szCs w:val="24"/>
        </w:rPr>
        <w:t>C.2 Calificaciones del Personal Profesional P</w:t>
      </w:r>
      <w:r w:rsidRPr="004C7B0B">
        <w:rPr>
          <w:rFonts w:ascii="Times New Roman" w:hAnsi="Times New Roman" w:cs="Times New Roman"/>
          <w:i/>
          <w:sz w:val="24"/>
          <w:szCs w:val="24"/>
        </w:rPr>
        <w:t>ropuesto</w:t>
      </w:r>
      <w:r w:rsidRPr="004C7B0B">
        <w:rPr>
          <w:rFonts w:ascii="Times New Roman" w:hAnsi="Times New Roman" w:cs="Times New Roman"/>
          <w:sz w:val="24"/>
          <w:szCs w:val="24"/>
        </w:rPr>
        <w:t>” de la siguiente manera:</w:t>
      </w:r>
    </w:p>
    <w:p w:rsidR="00DE694D" w:rsidRDefault="00DE694D" w:rsidP="00DE694D">
      <w:pPr>
        <w:rPr>
          <w:rFonts w:ascii="Times New Roman" w:hAnsi="Times New Roman" w:cs="Times New Roman"/>
          <w:sz w:val="24"/>
          <w:szCs w:val="24"/>
        </w:rPr>
      </w:pPr>
    </w:p>
    <w:p w:rsidR="00E15E1E" w:rsidRPr="00DE694D" w:rsidRDefault="00DE694D" w:rsidP="00DE694D">
      <w:pPr>
        <w:tabs>
          <w:tab w:val="left" w:pos="3386"/>
        </w:tabs>
        <w:rPr>
          <w:rFonts w:ascii="Times New Roman" w:hAnsi="Times New Roman" w:cs="Times New Roman"/>
          <w:sz w:val="24"/>
          <w:szCs w:val="24"/>
        </w:rPr>
      </w:pPr>
      <w:r>
        <w:rPr>
          <w:rFonts w:ascii="Times New Roman" w:hAnsi="Times New Roman" w:cs="Times New Roman"/>
          <w:sz w:val="24"/>
          <w:szCs w:val="24"/>
        </w:rPr>
        <w:tab/>
      </w:r>
    </w:p>
    <w:p w:rsidR="002B693A" w:rsidRPr="0026668C" w:rsidRDefault="00E15E1E" w:rsidP="00E15E1E">
      <w:pPr>
        <w:widowControl w:val="0"/>
        <w:spacing w:after="0" w:line="240" w:lineRule="auto"/>
        <w:jc w:val="cente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3546389" cy="1804087"/>
            <wp:effectExtent l="1905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l="32798" t="34247" r="32519" b="24054"/>
                    <a:stretch>
                      <a:fillRect/>
                    </a:stretch>
                  </pic:blipFill>
                  <pic:spPr bwMode="auto">
                    <a:xfrm>
                      <a:off x="0" y="0"/>
                      <a:ext cx="3547649" cy="1804728"/>
                    </a:xfrm>
                    <a:prstGeom prst="rect">
                      <a:avLst/>
                    </a:prstGeom>
                    <a:noFill/>
                    <a:ln w="9525">
                      <a:noFill/>
                      <a:miter lim="800000"/>
                      <a:headEnd/>
                      <a:tailEnd/>
                    </a:ln>
                  </pic:spPr>
                </pic:pic>
              </a:graphicData>
            </a:graphic>
          </wp:inline>
        </w:drawing>
      </w:r>
    </w:p>
    <w:p w:rsidR="002B693A" w:rsidRDefault="002B693A" w:rsidP="002B693A">
      <w:pPr>
        <w:widowControl w:val="0"/>
        <w:spacing w:after="0" w:line="240" w:lineRule="auto"/>
        <w:ind w:right="1183"/>
        <w:jc w:val="center"/>
        <w:rPr>
          <w:rFonts w:ascii="Times New Roman" w:hAnsi="Times New Roman" w:cs="Times New Roman"/>
          <w:noProof/>
          <w:sz w:val="24"/>
          <w:szCs w:val="24"/>
        </w:rPr>
      </w:pPr>
      <w:r>
        <w:rPr>
          <w:rFonts w:ascii="Times New Roman" w:hAnsi="Times New Roman" w:cs="Times New Roman"/>
          <w:sz w:val="24"/>
          <w:szCs w:val="24"/>
        </w:rPr>
        <w:t xml:space="preserve">        </w:t>
      </w:r>
      <w:r w:rsidRPr="0026668C">
        <w:rPr>
          <w:rFonts w:ascii="Times New Roman" w:hAnsi="Times New Roman" w:cs="Times New Roman"/>
          <w:sz w:val="24"/>
          <w:szCs w:val="24"/>
        </w:rPr>
        <w:t xml:space="preserve">             </w:t>
      </w:r>
    </w:p>
    <w:p w:rsidR="004C7B0B" w:rsidRDefault="004C7B0B" w:rsidP="004C7B0B">
      <w:pPr>
        <w:spacing w:after="0" w:line="240" w:lineRule="auto"/>
        <w:ind w:right="-1"/>
        <w:jc w:val="both"/>
        <w:rPr>
          <w:rFonts w:ascii="Times New Roman" w:hAnsi="Times New Roman" w:cs="Times New Roman"/>
          <w:sz w:val="24"/>
          <w:szCs w:val="24"/>
        </w:rPr>
      </w:pPr>
      <w:r w:rsidRPr="004C7B0B">
        <w:rPr>
          <w:rFonts w:ascii="Times New Roman" w:hAnsi="Times New Roman" w:cs="Times New Roman"/>
          <w:sz w:val="24"/>
          <w:szCs w:val="24"/>
        </w:rPr>
        <w:t xml:space="preserve">Es el caso que, en el pliego absolutorio de observaciones, el Comité Especial ratificó lo indicado en las Bases. </w:t>
      </w:r>
    </w:p>
    <w:p w:rsidR="004C7B0B" w:rsidRPr="004C7B0B" w:rsidRDefault="004C7B0B" w:rsidP="004C7B0B">
      <w:pPr>
        <w:spacing w:after="0" w:line="240" w:lineRule="auto"/>
        <w:ind w:right="-1"/>
        <w:jc w:val="both"/>
        <w:rPr>
          <w:rFonts w:ascii="Times New Roman" w:hAnsi="Times New Roman" w:cs="Times New Roman"/>
          <w:sz w:val="24"/>
          <w:szCs w:val="24"/>
        </w:rPr>
      </w:pPr>
    </w:p>
    <w:p w:rsidR="004C7B0B" w:rsidRPr="004C7B0B" w:rsidRDefault="004C7B0B" w:rsidP="004C7B0B">
      <w:pPr>
        <w:pStyle w:val="Textoindependiente2"/>
        <w:tabs>
          <w:tab w:val="left" w:pos="1418"/>
        </w:tabs>
        <w:spacing w:after="0" w:line="240" w:lineRule="auto"/>
        <w:contextualSpacing/>
        <w:jc w:val="both"/>
        <w:rPr>
          <w:u w:val="single"/>
        </w:rPr>
      </w:pPr>
      <w:r w:rsidRPr="004C7B0B">
        <w:t xml:space="preserve">Al respecto, cabe indicar que el artículo 43º del Reglamento establece que el Comité Especial tiene la facultad de determinar los factores de evaluación técnicos a ser utilizados en el proceso de selección, los que deberán ser objetivos y congruentes con el objeto de la convocatoria, debiendo sujetarse a criterios de razonabilidad y proporcionalidad, y que, además, </w:t>
      </w:r>
      <w:r w:rsidRPr="004C7B0B">
        <w:rPr>
          <w:u w:val="single"/>
        </w:rPr>
        <w:t>los factores de evaluación podrán calificar aquellos aspectos que superen o mejoren el requerimiento técnico mínimo,</w:t>
      </w:r>
      <w:r w:rsidRPr="004C7B0B">
        <w:t xml:space="preserve"> siempre que </w:t>
      </w:r>
      <w:r w:rsidRPr="004C7B0B">
        <w:rPr>
          <w:u w:val="single"/>
        </w:rPr>
        <w:t>no desnaturalice el requerimiento efectuado.</w:t>
      </w:r>
    </w:p>
    <w:p w:rsidR="004C7B0B" w:rsidRPr="003C7590" w:rsidRDefault="004C7B0B" w:rsidP="003C7590">
      <w:pPr>
        <w:spacing w:after="0" w:line="240" w:lineRule="auto"/>
        <w:ind w:right="-1"/>
        <w:jc w:val="both"/>
        <w:rPr>
          <w:rFonts w:ascii="Times New Roman" w:hAnsi="Times New Roman" w:cs="Times New Roman"/>
          <w:sz w:val="24"/>
          <w:szCs w:val="24"/>
        </w:rPr>
      </w:pPr>
    </w:p>
    <w:p w:rsidR="00530A9E" w:rsidRDefault="004C7B0B" w:rsidP="003C7590">
      <w:pPr>
        <w:spacing w:line="240" w:lineRule="auto"/>
        <w:ind w:right="-1"/>
        <w:jc w:val="both"/>
        <w:rPr>
          <w:rFonts w:ascii="Times New Roman" w:hAnsi="Times New Roman" w:cs="Times New Roman"/>
          <w:sz w:val="24"/>
          <w:szCs w:val="24"/>
          <w:lang w:eastAsia="es-ES"/>
        </w:rPr>
      </w:pPr>
      <w:r w:rsidRPr="003C7590">
        <w:rPr>
          <w:rFonts w:ascii="Times New Roman" w:hAnsi="Times New Roman" w:cs="Times New Roman"/>
          <w:sz w:val="24"/>
          <w:szCs w:val="24"/>
        </w:rPr>
        <w:t xml:space="preserve">En el presente caso, se advierte que, </w:t>
      </w:r>
      <w:r w:rsidR="003C7590">
        <w:rPr>
          <w:rFonts w:ascii="Times New Roman" w:hAnsi="Times New Roman" w:cs="Times New Roman"/>
          <w:sz w:val="24"/>
          <w:szCs w:val="24"/>
        </w:rPr>
        <w:t>en el</w:t>
      </w:r>
      <w:r w:rsidRPr="003C7590">
        <w:rPr>
          <w:rFonts w:ascii="Times New Roman" w:hAnsi="Times New Roman" w:cs="Times New Roman"/>
          <w:sz w:val="24"/>
          <w:szCs w:val="24"/>
        </w:rPr>
        <w:t xml:space="preserve"> factor de evaluación </w:t>
      </w:r>
      <w:r w:rsidR="003C7590" w:rsidRPr="003C7590">
        <w:rPr>
          <w:rFonts w:ascii="Times New Roman" w:hAnsi="Times New Roman" w:cs="Times New Roman"/>
          <w:sz w:val="24"/>
          <w:szCs w:val="24"/>
        </w:rPr>
        <w:t>“</w:t>
      </w:r>
      <w:r w:rsidR="00A64B8C">
        <w:rPr>
          <w:rFonts w:ascii="Times New Roman" w:hAnsi="Times New Roman" w:cs="Times New Roman"/>
          <w:i/>
          <w:sz w:val="24"/>
          <w:szCs w:val="24"/>
        </w:rPr>
        <w:t>C.2 Calificaciones del Personal Profesional P</w:t>
      </w:r>
      <w:r w:rsidR="003C7590" w:rsidRPr="003C7590">
        <w:rPr>
          <w:rFonts w:ascii="Times New Roman" w:hAnsi="Times New Roman" w:cs="Times New Roman"/>
          <w:i/>
          <w:sz w:val="24"/>
          <w:szCs w:val="24"/>
        </w:rPr>
        <w:t>ropuesto</w:t>
      </w:r>
      <w:r w:rsidR="003C7590" w:rsidRPr="003C7590">
        <w:rPr>
          <w:rFonts w:ascii="Times New Roman" w:hAnsi="Times New Roman" w:cs="Times New Roman"/>
          <w:sz w:val="24"/>
          <w:szCs w:val="24"/>
        </w:rPr>
        <w:t xml:space="preserve">” </w:t>
      </w:r>
      <w:r w:rsidRPr="003C7590">
        <w:rPr>
          <w:rFonts w:ascii="Times New Roman" w:hAnsi="Times New Roman" w:cs="Times New Roman"/>
          <w:sz w:val="24"/>
          <w:szCs w:val="24"/>
        </w:rPr>
        <w:t xml:space="preserve">se </w:t>
      </w:r>
      <w:r w:rsidR="003C7590" w:rsidRPr="003C7590">
        <w:rPr>
          <w:rFonts w:ascii="Times New Roman" w:hAnsi="Times New Roman" w:cs="Times New Roman"/>
          <w:sz w:val="24"/>
          <w:szCs w:val="24"/>
        </w:rPr>
        <w:t>otorga</w:t>
      </w:r>
      <w:r w:rsidR="00A64B8C">
        <w:rPr>
          <w:rFonts w:ascii="Times New Roman" w:hAnsi="Times New Roman" w:cs="Times New Roman"/>
          <w:sz w:val="24"/>
          <w:szCs w:val="24"/>
        </w:rPr>
        <w:t>rá</w:t>
      </w:r>
      <w:r w:rsidR="003C7590" w:rsidRPr="003C7590">
        <w:rPr>
          <w:rFonts w:ascii="Times New Roman" w:hAnsi="Times New Roman" w:cs="Times New Roman"/>
          <w:sz w:val="24"/>
          <w:szCs w:val="24"/>
        </w:rPr>
        <w:t xml:space="preserve"> </w:t>
      </w:r>
      <w:r w:rsidR="003C7590">
        <w:rPr>
          <w:rFonts w:ascii="Times New Roman" w:hAnsi="Times New Roman" w:cs="Times New Roman"/>
          <w:sz w:val="24"/>
          <w:szCs w:val="24"/>
        </w:rPr>
        <w:t xml:space="preserve">el máximo </w:t>
      </w:r>
      <w:r w:rsidR="003C7590" w:rsidRPr="003C7590">
        <w:rPr>
          <w:rFonts w:ascii="Times New Roman" w:hAnsi="Times New Roman" w:cs="Times New Roman"/>
          <w:sz w:val="24"/>
          <w:szCs w:val="24"/>
        </w:rPr>
        <w:t>puntaje al</w:t>
      </w:r>
      <w:r w:rsidRPr="003C7590">
        <w:rPr>
          <w:rFonts w:ascii="Times New Roman" w:hAnsi="Times New Roman" w:cs="Times New Roman"/>
          <w:sz w:val="24"/>
          <w:szCs w:val="24"/>
        </w:rPr>
        <w:t xml:space="preserve"> </w:t>
      </w:r>
      <w:r w:rsidR="003C7590" w:rsidRPr="003C7590">
        <w:rPr>
          <w:rFonts w:ascii="Times New Roman" w:hAnsi="Times New Roman" w:cs="Times New Roman"/>
          <w:sz w:val="24"/>
          <w:szCs w:val="24"/>
        </w:rPr>
        <w:t>Ingeniero Residente</w:t>
      </w:r>
      <w:r w:rsidRPr="003C7590">
        <w:rPr>
          <w:rFonts w:ascii="Times New Roman" w:hAnsi="Times New Roman" w:cs="Times New Roman"/>
          <w:i/>
          <w:sz w:val="24"/>
          <w:szCs w:val="24"/>
        </w:rPr>
        <w:t xml:space="preserve"> </w:t>
      </w:r>
      <w:r w:rsidR="003C7590" w:rsidRPr="00A64B8C">
        <w:rPr>
          <w:rFonts w:ascii="Times New Roman" w:hAnsi="Times New Roman" w:cs="Times New Roman"/>
          <w:sz w:val="24"/>
          <w:szCs w:val="24"/>
        </w:rPr>
        <w:t xml:space="preserve">que cuente con </w:t>
      </w:r>
      <w:r w:rsidR="003C7590" w:rsidRPr="003C7590">
        <w:rPr>
          <w:rFonts w:ascii="Times New Roman" w:hAnsi="Times New Roman" w:cs="Times New Roman"/>
          <w:i/>
          <w:sz w:val="24"/>
          <w:szCs w:val="24"/>
        </w:rPr>
        <w:t xml:space="preserve">Grado de Maestro o </w:t>
      </w:r>
      <w:r w:rsidR="003C7590" w:rsidRPr="003C7590">
        <w:rPr>
          <w:rFonts w:ascii="Times New Roman" w:hAnsi="Times New Roman" w:cs="Times New Roman"/>
          <w:i/>
          <w:sz w:val="24"/>
          <w:szCs w:val="24"/>
          <w:lang w:eastAsia="es-ES"/>
        </w:rPr>
        <w:t>Magister</w:t>
      </w:r>
      <w:r w:rsidRPr="003C7590">
        <w:rPr>
          <w:rFonts w:ascii="Times New Roman" w:hAnsi="Times New Roman" w:cs="Times New Roman"/>
          <w:sz w:val="24"/>
          <w:szCs w:val="24"/>
          <w:lang w:eastAsia="es-ES"/>
        </w:rPr>
        <w:t xml:space="preserve">, </w:t>
      </w:r>
      <w:r w:rsidR="003C7590">
        <w:rPr>
          <w:rFonts w:ascii="Times New Roman" w:hAnsi="Times New Roman" w:cs="Times New Roman"/>
          <w:sz w:val="24"/>
          <w:szCs w:val="24"/>
          <w:lang w:eastAsia="es-ES"/>
        </w:rPr>
        <w:t xml:space="preserve">en cualquiera de los estudios respectivos, </w:t>
      </w:r>
      <w:r w:rsidR="00AB33F1">
        <w:rPr>
          <w:rFonts w:ascii="Times New Roman" w:hAnsi="Times New Roman" w:cs="Times New Roman"/>
          <w:sz w:val="24"/>
          <w:szCs w:val="24"/>
          <w:lang w:eastAsia="es-ES"/>
        </w:rPr>
        <w:t xml:space="preserve">lo cual </w:t>
      </w:r>
      <w:r w:rsidR="000022FB">
        <w:rPr>
          <w:rFonts w:ascii="Times New Roman" w:hAnsi="Times New Roman" w:cs="Times New Roman"/>
          <w:sz w:val="24"/>
          <w:szCs w:val="24"/>
          <w:lang w:eastAsia="es-ES"/>
        </w:rPr>
        <w:t xml:space="preserve">no </w:t>
      </w:r>
      <w:r w:rsidR="00AB33F1">
        <w:rPr>
          <w:rFonts w:ascii="Times New Roman" w:hAnsi="Times New Roman" w:cs="Times New Roman"/>
          <w:sz w:val="24"/>
          <w:szCs w:val="24"/>
          <w:lang w:eastAsia="es-ES"/>
        </w:rPr>
        <w:t>resultaría razonable</w:t>
      </w:r>
      <w:r w:rsidR="003C7590">
        <w:rPr>
          <w:rFonts w:ascii="Times New Roman" w:hAnsi="Times New Roman" w:cs="Times New Roman"/>
          <w:sz w:val="24"/>
          <w:szCs w:val="24"/>
          <w:lang w:eastAsia="es-ES"/>
        </w:rPr>
        <w:t xml:space="preserve">, </w:t>
      </w:r>
      <w:r w:rsidR="00530A9E">
        <w:rPr>
          <w:rFonts w:ascii="Times New Roman" w:hAnsi="Times New Roman" w:cs="Times New Roman"/>
          <w:sz w:val="24"/>
          <w:szCs w:val="24"/>
          <w:lang w:eastAsia="es-ES"/>
        </w:rPr>
        <w:t>dado que lo relevante es el conocimiento del personal pro</w:t>
      </w:r>
      <w:r w:rsidR="00182DED">
        <w:rPr>
          <w:rFonts w:ascii="Times New Roman" w:hAnsi="Times New Roman" w:cs="Times New Roman"/>
          <w:sz w:val="24"/>
          <w:szCs w:val="24"/>
          <w:lang w:eastAsia="es-ES"/>
        </w:rPr>
        <w:t>puesto en la materia solicitada, siendo q</w:t>
      </w:r>
      <w:r w:rsidR="00530A9E">
        <w:rPr>
          <w:rFonts w:ascii="Times New Roman" w:hAnsi="Times New Roman" w:cs="Times New Roman"/>
          <w:sz w:val="24"/>
          <w:szCs w:val="24"/>
          <w:lang w:eastAsia="es-ES"/>
        </w:rPr>
        <w:t>ue la diferencia entre aquel que concluyó los estudios de postgrado y aquel que cuenta con el título respectivo, es que éste último sustentó una tesis para conseguir dicho título, teniendo ambos los conocimientos que requiere la Entidad para la adecuada prestación de la ejecución de la obra.</w:t>
      </w:r>
    </w:p>
    <w:p w:rsidR="004C7B0B" w:rsidRPr="003C7590" w:rsidRDefault="000022FB" w:rsidP="003C7590">
      <w:pPr>
        <w:spacing w:line="240" w:lineRule="auto"/>
        <w:ind w:right="-1"/>
        <w:jc w:val="both"/>
        <w:rPr>
          <w:rFonts w:ascii="Times New Roman" w:hAnsi="Times New Roman" w:cs="Times New Roman"/>
          <w:sz w:val="24"/>
          <w:szCs w:val="24"/>
          <w:lang w:eastAsia="es-ES"/>
        </w:rPr>
      </w:pPr>
      <w:r>
        <w:rPr>
          <w:rFonts w:ascii="Times New Roman" w:hAnsi="Times New Roman" w:cs="Times New Roman"/>
          <w:sz w:val="24"/>
          <w:szCs w:val="24"/>
          <w:lang w:eastAsia="es-ES"/>
        </w:rPr>
        <w:t>N</w:t>
      </w:r>
      <w:r w:rsidR="00530A9E">
        <w:rPr>
          <w:rFonts w:ascii="Times New Roman" w:hAnsi="Times New Roman" w:cs="Times New Roman"/>
          <w:sz w:val="24"/>
          <w:szCs w:val="24"/>
          <w:lang w:eastAsia="es-ES"/>
        </w:rPr>
        <w:t xml:space="preserve">o obstante, toda vez que es </w:t>
      </w:r>
      <w:r w:rsidR="003C7590" w:rsidRPr="00B91C25">
        <w:rPr>
          <w:rFonts w:ascii="Times New Roman" w:eastAsia="Times New Roman" w:hAnsi="Times New Roman"/>
          <w:sz w:val="24"/>
          <w:szCs w:val="24"/>
          <w:lang w:val="es-ES" w:eastAsia="es-ES"/>
        </w:rPr>
        <w:t>responsabilidad de la Entidad la determinación de los factores de evaluación</w:t>
      </w:r>
      <w:r w:rsidR="00182DED">
        <w:rPr>
          <w:rFonts w:ascii="Times New Roman" w:eastAsia="Times New Roman" w:hAnsi="Times New Roman"/>
          <w:sz w:val="24"/>
          <w:szCs w:val="24"/>
          <w:lang w:val="es-ES" w:eastAsia="es-ES"/>
        </w:rPr>
        <w:t xml:space="preserve"> y que lo que solicitaría el participante es que se suprima toda calificación del Ingeniero Residente</w:t>
      </w:r>
      <w:r w:rsidR="003C7590" w:rsidRPr="00B91C25">
        <w:rPr>
          <w:rFonts w:ascii="Times New Roman" w:eastAsia="Times New Roman" w:hAnsi="Times New Roman"/>
          <w:sz w:val="24"/>
          <w:szCs w:val="24"/>
          <w:lang w:val="es-ES" w:eastAsia="es-MX"/>
        </w:rPr>
        <w:t xml:space="preserve">, este Organismo Supervisor ha decidido </w:t>
      </w:r>
      <w:r w:rsidR="003C7590" w:rsidRPr="00B91C25">
        <w:rPr>
          <w:rFonts w:ascii="Times New Roman" w:eastAsia="Times New Roman" w:hAnsi="Times New Roman"/>
          <w:b/>
          <w:sz w:val="24"/>
          <w:szCs w:val="24"/>
          <w:lang w:val="es-ES" w:eastAsia="es-MX"/>
        </w:rPr>
        <w:t>NO ACOGER</w:t>
      </w:r>
      <w:r w:rsidR="003C7590">
        <w:rPr>
          <w:rFonts w:ascii="Times New Roman" w:eastAsia="Times New Roman" w:hAnsi="Times New Roman"/>
          <w:sz w:val="24"/>
          <w:szCs w:val="24"/>
          <w:lang w:val="es-ES" w:eastAsia="es-MX"/>
        </w:rPr>
        <w:t xml:space="preserve"> la presente observación. </w:t>
      </w:r>
    </w:p>
    <w:p w:rsidR="00E15E1E" w:rsidRPr="00182DED" w:rsidRDefault="004C7B0B" w:rsidP="003C7590">
      <w:pPr>
        <w:spacing w:after="0" w:line="240" w:lineRule="auto"/>
        <w:ind w:right="-1"/>
        <w:jc w:val="both"/>
        <w:rPr>
          <w:rFonts w:ascii="Times New Roman" w:hAnsi="Times New Roman" w:cs="Times New Roman"/>
          <w:sz w:val="24"/>
          <w:szCs w:val="24"/>
          <w:lang w:eastAsia="es-ES"/>
        </w:rPr>
      </w:pPr>
      <w:r w:rsidRPr="003C7590">
        <w:rPr>
          <w:rFonts w:ascii="Times New Roman" w:hAnsi="Times New Roman" w:cs="Times New Roman"/>
          <w:sz w:val="24"/>
          <w:szCs w:val="24"/>
        </w:rPr>
        <w:t xml:space="preserve">Sin perjuicio de ello, </w:t>
      </w:r>
      <w:r w:rsidRPr="003C7590">
        <w:rPr>
          <w:rFonts w:ascii="Times New Roman" w:hAnsi="Times New Roman" w:cs="Times New Roman"/>
          <w:b/>
          <w:sz w:val="24"/>
          <w:szCs w:val="24"/>
          <w:u w:val="single"/>
        </w:rPr>
        <w:t>deberá suprimirse</w:t>
      </w:r>
      <w:r w:rsidRPr="003C7590">
        <w:rPr>
          <w:rFonts w:ascii="Times New Roman" w:hAnsi="Times New Roman" w:cs="Times New Roman"/>
          <w:sz w:val="24"/>
          <w:szCs w:val="24"/>
        </w:rPr>
        <w:t xml:space="preserve"> del factor de evaluación “</w:t>
      </w:r>
      <w:r w:rsidRPr="003C7590">
        <w:rPr>
          <w:rFonts w:ascii="Times New Roman" w:hAnsi="Times New Roman" w:cs="Times New Roman"/>
          <w:i/>
          <w:sz w:val="24"/>
          <w:szCs w:val="24"/>
        </w:rPr>
        <w:t xml:space="preserve">C.2.2 </w:t>
      </w:r>
      <w:r w:rsidR="00AB33F1">
        <w:rPr>
          <w:rFonts w:ascii="Times New Roman" w:hAnsi="Times New Roman" w:cs="Times New Roman"/>
          <w:i/>
          <w:sz w:val="24"/>
          <w:szCs w:val="24"/>
        </w:rPr>
        <w:t>Calificaciones del Personal Profesional Propuesto</w:t>
      </w:r>
      <w:r w:rsidRPr="003C7590">
        <w:rPr>
          <w:rFonts w:ascii="Times New Roman" w:hAnsi="Times New Roman" w:cs="Times New Roman"/>
          <w:sz w:val="24"/>
          <w:szCs w:val="24"/>
        </w:rPr>
        <w:t>” el criterio de calificación “</w:t>
      </w:r>
      <w:r w:rsidR="003C7590" w:rsidRPr="003C7590">
        <w:rPr>
          <w:rFonts w:ascii="Times New Roman" w:hAnsi="Times New Roman" w:cs="Times New Roman"/>
          <w:i/>
          <w:sz w:val="24"/>
          <w:szCs w:val="24"/>
          <w:lang w:eastAsia="es-ES"/>
        </w:rPr>
        <w:t xml:space="preserve">1er Nivel: </w:t>
      </w:r>
      <w:r w:rsidRPr="003C7590">
        <w:rPr>
          <w:rFonts w:ascii="Times New Roman" w:hAnsi="Times New Roman" w:cs="Times New Roman"/>
          <w:i/>
          <w:sz w:val="24"/>
          <w:szCs w:val="24"/>
          <w:lang w:eastAsia="es-ES"/>
        </w:rPr>
        <w:t xml:space="preserve">Grado de </w:t>
      </w:r>
      <w:r w:rsidR="003C7590" w:rsidRPr="003C7590">
        <w:rPr>
          <w:rFonts w:ascii="Times New Roman" w:hAnsi="Times New Roman" w:cs="Times New Roman"/>
          <w:i/>
          <w:sz w:val="24"/>
          <w:szCs w:val="24"/>
          <w:lang w:eastAsia="es-ES"/>
        </w:rPr>
        <w:t>Maestro o Magister</w:t>
      </w:r>
      <w:r w:rsidRPr="003C7590">
        <w:rPr>
          <w:rFonts w:ascii="Times New Roman" w:hAnsi="Times New Roman" w:cs="Times New Roman"/>
          <w:i/>
          <w:sz w:val="24"/>
          <w:szCs w:val="24"/>
          <w:lang w:eastAsia="es-ES"/>
        </w:rPr>
        <w:t>”</w:t>
      </w:r>
      <w:r w:rsidR="003C7590">
        <w:rPr>
          <w:rFonts w:ascii="Times New Roman" w:hAnsi="Times New Roman" w:cs="Times New Roman"/>
          <w:i/>
          <w:sz w:val="24"/>
          <w:szCs w:val="24"/>
          <w:lang w:eastAsia="es-ES"/>
        </w:rPr>
        <w:t xml:space="preserve"> </w:t>
      </w:r>
      <w:r w:rsidR="003C7590">
        <w:rPr>
          <w:rFonts w:ascii="Times New Roman" w:hAnsi="Times New Roman" w:cs="Times New Roman"/>
          <w:sz w:val="24"/>
          <w:szCs w:val="24"/>
          <w:lang w:eastAsia="es-ES"/>
        </w:rPr>
        <w:t xml:space="preserve">y </w:t>
      </w:r>
      <w:r w:rsidR="00182DED">
        <w:rPr>
          <w:rFonts w:ascii="Times New Roman" w:hAnsi="Times New Roman" w:cs="Times New Roman"/>
          <w:b/>
          <w:sz w:val="24"/>
          <w:szCs w:val="24"/>
          <w:u w:val="single"/>
          <w:lang w:eastAsia="es-ES"/>
        </w:rPr>
        <w:t>adecuarse</w:t>
      </w:r>
      <w:r w:rsidR="00182DED">
        <w:rPr>
          <w:rFonts w:ascii="Times New Roman" w:hAnsi="Times New Roman" w:cs="Times New Roman"/>
          <w:sz w:val="24"/>
          <w:szCs w:val="24"/>
          <w:lang w:eastAsia="es-ES"/>
        </w:rPr>
        <w:t xml:space="preserve"> el puntaje considerando los márgenes de puntuación previstos en el artículo 47 del Reglamento.</w:t>
      </w:r>
    </w:p>
    <w:p w:rsidR="002B693A" w:rsidRPr="003C7590" w:rsidRDefault="002B693A" w:rsidP="003C7590">
      <w:pPr>
        <w:widowControl w:val="0"/>
        <w:spacing w:after="0" w:line="240" w:lineRule="auto"/>
        <w:ind w:right="1183"/>
        <w:rPr>
          <w:b/>
        </w:rPr>
      </w:pPr>
      <w:r w:rsidRPr="0026668C">
        <w:rPr>
          <w:rFonts w:ascii="Times New Roman" w:hAnsi="Times New Roman" w:cs="Times New Roman"/>
          <w:sz w:val="24"/>
          <w:szCs w:val="24"/>
        </w:rPr>
        <w:t xml:space="preserve"> </w:t>
      </w:r>
    </w:p>
    <w:p w:rsidR="002B693A" w:rsidRPr="0026668C" w:rsidRDefault="00BC0284" w:rsidP="007E1454">
      <w:pPr>
        <w:widowControl w:val="0"/>
        <w:tabs>
          <w:tab w:val="left" w:pos="4253"/>
          <w:tab w:val="left" w:pos="4395"/>
        </w:tabs>
        <w:spacing w:after="0" w:line="240" w:lineRule="auto"/>
        <w:ind w:left="3969" w:hanging="3969"/>
        <w:jc w:val="both"/>
        <w:rPr>
          <w:rFonts w:ascii="Times New Roman" w:hAnsi="Times New Roman" w:cs="Times New Roman"/>
          <w:b/>
          <w:sz w:val="24"/>
          <w:szCs w:val="24"/>
        </w:rPr>
      </w:pPr>
      <w:r>
        <w:rPr>
          <w:rFonts w:ascii="Times New Roman" w:hAnsi="Times New Roman" w:cs="Times New Roman"/>
          <w:b/>
          <w:sz w:val="24"/>
          <w:szCs w:val="24"/>
        </w:rPr>
        <w:t>Observación N° 5</w:t>
      </w:r>
      <w:r w:rsidR="002B693A" w:rsidRPr="0026668C">
        <w:rPr>
          <w:rFonts w:ascii="Times New Roman" w:hAnsi="Times New Roman" w:cs="Times New Roman"/>
          <w:b/>
          <w:sz w:val="24"/>
          <w:szCs w:val="24"/>
        </w:rPr>
        <w:t xml:space="preserve">:   </w:t>
      </w:r>
      <w:r w:rsidR="002B693A" w:rsidRPr="0026668C">
        <w:rPr>
          <w:rFonts w:ascii="Times New Roman" w:hAnsi="Times New Roman" w:cs="Times New Roman"/>
          <w:b/>
          <w:sz w:val="24"/>
          <w:szCs w:val="24"/>
        </w:rPr>
        <w:tab/>
      </w:r>
      <w:r>
        <w:rPr>
          <w:rFonts w:ascii="Times New Roman" w:hAnsi="Times New Roman" w:cs="Times New Roman"/>
          <w:b/>
          <w:sz w:val="24"/>
          <w:szCs w:val="24"/>
        </w:rPr>
        <w:t xml:space="preserve">     </w:t>
      </w:r>
      <w:r w:rsidR="002B693A" w:rsidRPr="005E2143">
        <w:rPr>
          <w:rFonts w:ascii="Times New Roman" w:hAnsi="Times New Roman" w:cs="Times New Roman"/>
          <w:b/>
          <w:sz w:val="24"/>
          <w:szCs w:val="24"/>
        </w:rPr>
        <w:t xml:space="preserve">Contra </w:t>
      </w:r>
      <w:r w:rsidRPr="005E2143">
        <w:rPr>
          <w:rFonts w:ascii="Times New Roman" w:hAnsi="Times New Roman" w:cs="Times New Roman"/>
          <w:b/>
          <w:sz w:val="24"/>
          <w:szCs w:val="24"/>
        </w:rPr>
        <w:t>las penalidades</w:t>
      </w:r>
      <w:r>
        <w:rPr>
          <w:rFonts w:ascii="Times New Roman" w:hAnsi="Times New Roman" w:cs="Times New Roman"/>
          <w:b/>
          <w:sz w:val="24"/>
          <w:szCs w:val="24"/>
        </w:rPr>
        <w:t xml:space="preserve"> </w:t>
      </w:r>
    </w:p>
    <w:p w:rsidR="002B693A" w:rsidRPr="0026668C" w:rsidRDefault="002B693A" w:rsidP="002B693A">
      <w:pPr>
        <w:widowControl w:val="0"/>
        <w:spacing w:after="0" w:line="240" w:lineRule="auto"/>
        <w:ind w:left="709" w:right="1183"/>
        <w:jc w:val="both"/>
        <w:rPr>
          <w:rFonts w:ascii="Times New Roman" w:hAnsi="Times New Roman" w:cs="Times New Roman"/>
          <w:i/>
          <w:sz w:val="24"/>
          <w:szCs w:val="24"/>
        </w:rPr>
      </w:pPr>
    </w:p>
    <w:p w:rsidR="002B693A" w:rsidRPr="0026668C" w:rsidRDefault="002B693A" w:rsidP="005F2F21">
      <w:pPr>
        <w:widowControl w:val="0"/>
        <w:spacing w:after="0" w:line="240" w:lineRule="auto"/>
        <w:ind w:right="49"/>
        <w:jc w:val="both"/>
        <w:rPr>
          <w:rFonts w:ascii="Times New Roman" w:hAnsi="Times New Roman" w:cs="Times New Roman"/>
          <w:b/>
          <w:sz w:val="24"/>
          <w:szCs w:val="24"/>
        </w:rPr>
      </w:pPr>
      <w:r w:rsidRPr="0026668C">
        <w:rPr>
          <w:rFonts w:ascii="Times New Roman" w:hAnsi="Times New Roman" w:cs="Times New Roman"/>
          <w:sz w:val="24"/>
          <w:szCs w:val="24"/>
        </w:rPr>
        <w:t xml:space="preserve">El participante cuestiona </w:t>
      </w:r>
      <w:r w:rsidR="00BC0284">
        <w:rPr>
          <w:rFonts w:ascii="Times New Roman" w:hAnsi="Times New Roman" w:cs="Times New Roman"/>
          <w:sz w:val="24"/>
          <w:szCs w:val="24"/>
        </w:rPr>
        <w:t xml:space="preserve"> que se haya establecido penalidad por re</w:t>
      </w:r>
      <w:r w:rsidR="00E70EC2">
        <w:rPr>
          <w:rFonts w:ascii="Times New Roman" w:hAnsi="Times New Roman" w:cs="Times New Roman"/>
          <w:sz w:val="24"/>
          <w:szCs w:val="24"/>
        </w:rPr>
        <w:t>emplazo al "Ingeniero de Obra",</w:t>
      </w:r>
      <w:r w:rsidR="00BC0284">
        <w:rPr>
          <w:rFonts w:ascii="Times New Roman" w:hAnsi="Times New Roman" w:cs="Times New Roman"/>
          <w:sz w:val="24"/>
          <w:szCs w:val="24"/>
        </w:rPr>
        <w:t xml:space="preserve"> pues sostiene que el OSCE en varios </w:t>
      </w:r>
      <w:r w:rsidR="00AD55F6">
        <w:rPr>
          <w:rFonts w:ascii="Times New Roman" w:hAnsi="Times New Roman" w:cs="Times New Roman"/>
          <w:sz w:val="24"/>
          <w:szCs w:val="24"/>
        </w:rPr>
        <w:t>pronunciamientos</w:t>
      </w:r>
      <w:r w:rsidR="005F2F21">
        <w:rPr>
          <w:rFonts w:ascii="Times New Roman" w:hAnsi="Times New Roman" w:cs="Times New Roman"/>
          <w:sz w:val="24"/>
          <w:szCs w:val="24"/>
        </w:rPr>
        <w:t xml:space="preserve"> ha indicado que la penalidad por cambio de profesional es aceptable, pero debe exceptuarse la renuncia del profesional por causal de caso fortuito o fuerza mayor, no siendo imputable al postor. </w:t>
      </w:r>
      <w:r w:rsidR="00BC0284">
        <w:rPr>
          <w:rFonts w:ascii="Times New Roman" w:hAnsi="Times New Roman" w:cs="Times New Roman"/>
          <w:sz w:val="24"/>
          <w:szCs w:val="24"/>
        </w:rPr>
        <w:t xml:space="preserve">Por lo tanto, solicita que </w:t>
      </w:r>
      <w:r w:rsidR="00EE3C66">
        <w:rPr>
          <w:rFonts w:ascii="Times New Roman" w:hAnsi="Times New Roman" w:cs="Times New Roman"/>
          <w:sz w:val="24"/>
          <w:szCs w:val="24"/>
        </w:rPr>
        <w:t>se indique</w:t>
      </w:r>
      <w:r w:rsidR="00BC0284">
        <w:rPr>
          <w:rFonts w:ascii="Times New Roman" w:hAnsi="Times New Roman" w:cs="Times New Roman"/>
          <w:sz w:val="24"/>
          <w:szCs w:val="24"/>
        </w:rPr>
        <w:t xml:space="preserve"> que será eximido de la penalidad para el caso de renuncia del </w:t>
      </w:r>
      <w:r w:rsidR="000C09C5">
        <w:rPr>
          <w:rFonts w:ascii="Times New Roman" w:hAnsi="Times New Roman" w:cs="Times New Roman"/>
          <w:sz w:val="24"/>
          <w:szCs w:val="24"/>
        </w:rPr>
        <w:t xml:space="preserve">Ingeniero de Obras </w:t>
      </w:r>
      <w:r w:rsidR="00BC0284">
        <w:rPr>
          <w:rFonts w:ascii="Times New Roman" w:hAnsi="Times New Roman" w:cs="Times New Roman"/>
          <w:sz w:val="24"/>
          <w:szCs w:val="24"/>
        </w:rPr>
        <w:t xml:space="preserve">por causal de caso fortuito o fuerza mayor, debidamente acreditado o comprobado. </w:t>
      </w:r>
    </w:p>
    <w:p w:rsidR="002B693A" w:rsidRPr="0026668C" w:rsidRDefault="002B693A" w:rsidP="002B693A">
      <w:pPr>
        <w:widowControl w:val="0"/>
        <w:spacing w:after="0" w:line="240" w:lineRule="auto"/>
        <w:ind w:right="49"/>
        <w:jc w:val="both"/>
        <w:rPr>
          <w:rFonts w:ascii="Times New Roman" w:hAnsi="Times New Roman" w:cs="Times New Roman"/>
          <w:b/>
          <w:sz w:val="24"/>
          <w:szCs w:val="24"/>
        </w:rPr>
      </w:pPr>
    </w:p>
    <w:p w:rsidR="002B693A" w:rsidRDefault="002B693A" w:rsidP="002B693A">
      <w:pPr>
        <w:widowControl w:val="0"/>
        <w:spacing w:after="0" w:line="240" w:lineRule="auto"/>
        <w:ind w:right="1183"/>
        <w:rPr>
          <w:rFonts w:ascii="Times New Roman" w:hAnsi="Times New Roman" w:cs="Times New Roman"/>
          <w:b/>
          <w:sz w:val="24"/>
          <w:szCs w:val="24"/>
        </w:rPr>
      </w:pPr>
      <w:r w:rsidRPr="0026668C">
        <w:rPr>
          <w:rFonts w:ascii="Times New Roman" w:hAnsi="Times New Roman" w:cs="Times New Roman"/>
          <w:b/>
          <w:sz w:val="24"/>
          <w:szCs w:val="24"/>
        </w:rPr>
        <w:t xml:space="preserve">Pronunciamiento </w:t>
      </w:r>
    </w:p>
    <w:p w:rsidR="003A7547" w:rsidRDefault="003A7547" w:rsidP="002B693A">
      <w:pPr>
        <w:widowControl w:val="0"/>
        <w:spacing w:after="0" w:line="240" w:lineRule="auto"/>
        <w:ind w:right="1183"/>
        <w:rPr>
          <w:rFonts w:ascii="Times New Roman" w:hAnsi="Times New Roman" w:cs="Times New Roman"/>
          <w:b/>
          <w:sz w:val="24"/>
          <w:szCs w:val="24"/>
        </w:rPr>
      </w:pPr>
    </w:p>
    <w:p w:rsidR="003A7547" w:rsidRPr="00467019" w:rsidRDefault="003A7547" w:rsidP="003A7547">
      <w:pPr>
        <w:pStyle w:val="WW-Textoindependiente2"/>
        <w:rPr>
          <w:rFonts w:ascii="Times New Roman" w:hAnsi="Times New Roman"/>
        </w:rPr>
      </w:pPr>
      <w:r>
        <w:rPr>
          <w:rFonts w:ascii="Times New Roman" w:hAnsi="Times New Roman"/>
        </w:rPr>
        <w:t>De</w:t>
      </w:r>
      <w:r w:rsidR="00ED5BA6">
        <w:rPr>
          <w:rFonts w:ascii="Times New Roman" w:hAnsi="Times New Roman"/>
        </w:rPr>
        <w:t>l</w:t>
      </w:r>
      <w:r w:rsidR="00490431">
        <w:rPr>
          <w:rFonts w:ascii="Times New Roman" w:hAnsi="Times New Roman"/>
        </w:rPr>
        <w:t xml:space="preserve">  numeral 7</w:t>
      </w:r>
      <w:r>
        <w:rPr>
          <w:rFonts w:ascii="Times New Roman" w:hAnsi="Times New Roman"/>
        </w:rPr>
        <w:t xml:space="preserve"> </w:t>
      </w:r>
      <w:r w:rsidRPr="00467019">
        <w:rPr>
          <w:rFonts w:ascii="Times New Roman" w:hAnsi="Times New Roman"/>
        </w:rPr>
        <w:t xml:space="preserve"> del Capítulo III de la Sección Específica de las Bases, se advierte que la En</w:t>
      </w:r>
      <w:r>
        <w:rPr>
          <w:rFonts w:ascii="Times New Roman" w:hAnsi="Times New Roman"/>
        </w:rPr>
        <w:t>tidad ha decidido establecer la siguiente penalidad</w:t>
      </w:r>
      <w:r w:rsidRPr="00467019">
        <w:rPr>
          <w:rFonts w:ascii="Times New Roman" w:hAnsi="Times New Roman"/>
        </w:rPr>
        <w:t>:</w:t>
      </w:r>
    </w:p>
    <w:p w:rsidR="002B693A" w:rsidRDefault="002B693A" w:rsidP="002B693A">
      <w:pPr>
        <w:widowControl w:val="0"/>
        <w:spacing w:after="0" w:line="240" w:lineRule="auto"/>
        <w:ind w:right="1183"/>
        <w:jc w:val="both"/>
        <w:rPr>
          <w:rFonts w:ascii="Times New Roman" w:hAnsi="Times New Roman" w:cs="Times New Roman"/>
          <w:i/>
          <w:sz w:val="24"/>
          <w:szCs w:val="24"/>
        </w:rPr>
      </w:pPr>
    </w:p>
    <w:p w:rsidR="00E15E1E" w:rsidRDefault="00E15E1E" w:rsidP="00E15E1E">
      <w:pPr>
        <w:widowControl w:val="0"/>
        <w:spacing w:after="0" w:line="240" w:lineRule="auto"/>
        <w:ind w:right="1183"/>
        <w:jc w:val="center"/>
        <w:rPr>
          <w:rFonts w:ascii="Times New Roman" w:hAnsi="Times New Roman" w:cs="Times New Roman"/>
          <w:i/>
          <w:sz w:val="24"/>
          <w:szCs w:val="24"/>
        </w:rPr>
      </w:pPr>
      <w:r>
        <w:rPr>
          <w:rFonts w:ascii="Times New Roman" w:hAnsi="Times New Roman" w:cs="Times New Roman"/>
          <w:i/>
          <w:noProof/>
          <w:sz w:val="24"/>
          <w:szCs w:val="24"/>
        </w:rPr>
        <w:drawing>
          <wp:inline distT="0" distB="0" distL="0" distR="0">
            <wp:extent cx="3514983" cy="889972"/>
            <wp:effectExtent l="19050" t="0" r="9267"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srcRect l="36874" t="36986" r="33953" b="49887"/>
                    <a:stretch>
                      <a:fillRect/>
                    </a:stretch>
                  </pic:blipFill>
                  <pic:spPr bwMode="auto">
                    <a:xfrm>
                      <a:off x="0" y="0"/>
                      <a:ext cx="3525164" cy="892550"/>
                    </a:xfrm>
                    <a:prstGeom prst="rect">
                      <a:avLst/>
                    </a:prstGeom>
                    <a:noFill/>
                    <a:ln w="9525">
                      <a:noFill/>
                      <a:miter lim="800000"/>
                      <a:headEnd/>
                      <a:tailEnd/>
                    </a:ln>
                  </pic:spPr>
                </pic:pic>
              </a:graphicData>
            </a:graphic>
          </wp:inline>
        </w:drawing>
      </w:r>
    </w:p>
    <w:p w:rsidR="004B77C3" w:rsidRPr="009B5C80" w:rsidRDefault="004B77C3" w:rsidP="009B5C80">
      <w:pPr>
        <w:widowControl w:val="0"/>
        <w:spacing w:after="0" w:line="240" w:lineRule="auto"/>
        <w:ind w:right="1183"/>
        <w:jc w:val="center"/>
        <w:rPr>
          <w:rFonts w:ascii="Times New Roman" w:hAnsi="Times New Roman" w:cs="Times New Roman"/>
          <w:i/>
          <w:sz w:val="24"/>
          <w:szCs w:val="24"/>
        </w:rPr>
      </w:pPr>
    </w:p>
    <w:p w:rsidR="005E2143" w:rsidRDefault="005E2143" w:rsidP="009B5C80">
      <w:pPr>
        <w:widowControl w:val="0"/>
        <w:spacing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Del pliego absolutorio de observaciones, el Comité Especial indicó: </w:t>
      </w:r>
      <w:r w:rsidR="00490431">
        <w:rPr>
          <w:rFonts w:ascii="Times New Roman" w:eastAsia="Times New Roman" w:hAnsi="Times New Roman" w:cs="Times New Roman"/>
          <w:i/>
          <w:sz w:val="24"/>
          <w:szCs w:val="24"/>
        </w:rPr>
        <w:t>"</w:t>
      </w:r>
      <w:r w:rsidRPr="005E2143">
        <w:rPr>
          <w:rFonts w:ascii="Times New Roman" w:eastAsia="Times New Roman" w:hAnsi="Times New Roman" w:cs="Times New Roman"/>
          <w:i/>
          <w:sz w:val="24"/>
          <w:szCs w:val="24"/>
        </w:rPr>
        <w:t>Se absuelve no a</w:t>
      </w:r>
      <w:r w:rsidR="008C6C1F">
        <w:rPr>
          <w:rFonts w:ascii="Times New Roman" w:eastAsia="Times New Roman" w:hAnsi="Times New Roman" w:cs="Times New Roman"/>
          <w:i/>
          <w:sz w:val="24"/>
          <w:szCs w:val="24"/>
        </w:rPr>
        <w:t>c</w:t>
      </w:r>
      <w:r w:rsidRPr="005E2143">
        <w:rPr>
          <w:rFonts w:ascii="Times New Roman" w:eastAsia="Times New Roman" w:hAnsi="Times New Roman" w:cs="Times New Roman"/>
          <w:i/>
          <w:sz w:val="24"/>
          <w:szCs w:val="24"/>
        </w:rPr>
        <w:t xml:space="preserve">oger la observación planteada toda vez que toda controversia o discrepancia respecto a la </w:t>
      </w:r>
      <w:r w:rsidR="008C6C1F" w:rsidRPr="005E2143">
        <w:rPr>
          <w:rFonts w:ascii="Times New Roman" w:eastAsia="Times New Roman" w:hAnsi="Times New Roman" w:cs="Times New Roman"/>
          <w:i/>
          <w:sz w:val="24"/>
          <w:szCs w:val="24"/>
        </w:rPr>
        <w:t>aplicación</w:t>
      </w:r>
      <w:r w:rsidRPr="005E2143">
        <w:rPr>
          <w:rFonts w:ascii="Times New Roman" w:eastAsia="Times New Roman" w:hAnsi="Times New Roman" w:cs="Times New Roman"/>
          <w:i/>
          <w:sz w:val="24"/>
          <w:szCs w:val="24"/>
        </w:rPr>
        <w:t xml:space="preserve"> de una penalidad deberá ser resuelta a través de los mecanismos establecidos en la Ley de Contrataciones". </w:t>
      </w:r>
    </w:p>
    <w:p w:rsidR="005E2143" w:rsidRDefault="005E2143" w:rsidP="009B5C80">
      <w:pPr>
        <w:widowControl w:val="0"/>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Del informe técnico, remitido con ocasión de la elevación el Colegiado señaló: </w:t>
      </w:r>
    </w:p>
    <w:p w:rsidR="005E2143" w:rsidRPr="005E2143" w:rsidRDefault="005E2143" w:rsidP="005E2143">
      <w:pPr>
        <w:widowControl w:val="0"/>
        <w:spacing w:line="240" w:lineRule="auto"/>
        <w:ind w:left="567" w:right="900"/>
        <w:jc w:val="both"/>
        <w:rPr>
          <w:rFonts w:ascii="Times New Roman" w:eastAsia="Times New Roman" w:hAnsi="Times New Roman" w:cs="Times New Roman"/>
          <w:i/>
          <w:sz w:val="24"/>
          <w:szCs w:val="24"/>
        </w:rPr>
      </w:pPr>
      <w:r w:rsidRPr="005E2143">
        <w:rPr>
          <w:rFonts w:ascii="Times New Roman" w:eastAsia="Times New Roman" w:hAnsi="Times New Roman" w:cs="Times New Roman"/>
          <w:i/>
          <w:sz w:val="24"/>
          <w:szCs w:val="24"/>
        </w:rPr>
        <w:t xml:space="preserve">" (...) el reemplazo del Residente de Obra, se produzca dentro del período comprendido desde la firma del contrato hasta el 50% del plazo de </w:t>
      </w:r>
      <w:r w:rsidR="008C6C1F" w:rsidRPr="005E2143">
        <w:rPr>
          <w:rFonts w:ascii="Times New Roman" w:eastAsia="Times New Roman" w:hAnsi="Times New Roman" w:cs="Times New Roman"/>
          <w:i/>
          <w:sz w:val="24"/>
          <w:szCs w:val="24"/>
        </w:rPr>
        <w:t>ejecución</w:t>
      </w:r>
      <w:r w:rsidRPr="005E2143">
        <w:rPr>
          <w:rFonts w:ascii="Times New Roman" w:eastAsia="Times New Roman" w:hAnsi="Times New Roman" w:cs="Times New Roman"/>
          <w:i/>
          <w:sz w:val="24"/>
          <w:szCs w:val="24"/>
        </w:rPr>
        <w:t xml:space="preserve"> transcurrido, se aplicará la penalidad establecida en el punto 1 del numeral 7 de la sección específica de las bases.</w:t>
      </w:r>
    </w:p>
    <w:p w:rsidR="005E2143" w:rsidRPr="005E2143" w:rsidRDefault="00E70EC2" w:rsidP="005E2143">
      <w:pPr>
        <w:widowControl w:val="0"/>
        <w:spacing w:line="240" w:lineRule="auto"/>
        <w:ind w:left="567" w:right="90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A</w:t>
      </w:r>
      <w:r w:rsidR="005E2143" w:rsidRPr="005E2143">
        <w:rPr>
          <w:rFonts w:ascii="Times New Roman" w:eastAsia="Times New Roman" w:hAnsi="Times New Roman" w:cs="Times New Roman"/>
          <w:i/>
          <w:sz w:val="24"/>
          <w:szCs w:val="24"/>
        </w:rPr>
        <w:t>hora bien, ya sea por caso fortuito o fuerza mayor, lo que se penaliza es el reemplazo del profesional propuesto como Residente de Obra, toda vez que del análisi</w:t>
      </w:r>
      <w:r w:rsidR="008C6C1F">
        <w:rPr>
          <w:rFonts w:ascii="Times New Roman" w:eastAsia="Times New Roman" w:hAnsi="Times New Roman" w:cs="Times New Roman"/>
          <w:i/>
          <w:sz w:val="24"/>
          <w:szCs w:val="24"/>
        </w:rPr>
        <w:t>s efectuado y en virtud a las ne</w:t>
      </w:r>
      <w:r w:rsidR="005E2143" w:rsidRPr="005E2143">
        <w:rPr>
          <w:rFonts w:ascii="Times New Roman" w:eastAsia="Times New Roman" w:hAnsi="Times New Roman" w:cs="Times New Roman"/>
          <w:i/>
          <w:sz w:val="24"/>
          <w:szCs w:val="24"/>
        </w:rPr>
        <w:t xml:space="preserve">cesidades de la obra, resulta determinante que dicho profesional permanezca durante ese periodo, toda vez que ello garantiza que la obra se ejecutará en forma oportuna y bajo las mejores condiciones de calidad". </w:t>
      </w:r>
    </w:p>
    <w:p w:rsidR="009B5C80" w:rsidRPr="009B5C80" w:rsidRDefault="009B5C80" w:rsidP="009B5C80">
      <w:pPr>
        <w:widowControl w:val="0"/>
        <w:spacing w:line="240" w:lineRule="auto"/>
        <w:jc w:val="both"/>
        <w:rPr>
          <w:rFonts w:ascii="Times New Roman" w:eastAsia="Times New Roman" w:hAnsi="Times New Roman" w:cs="Times New Roman"/>
          <w:sz w:val="24"/>
          <w:szCs w:val="24"/>
        </w:rPr>
      </w:pPr>
      <w:r w:rsidRPr="009B5C80">
        <w:rPr>
          <w:rFonts w:ascii="Times New Roman" w:eastAsia="Times New Roman" w:hAnsi="Times New Roman" w:cs="Times New Roman"/>
          <w:sz w:val="24"/>
          <w:szCs w:val="24"/>
        </w:rPr>
        <w:t xml:space="preserve">Al respecto, de acuerdo con lo dispuesto en el artículo 185 del Reglamento, la sustitución del residente sólo procederá previa autorización de la Entidad siempre que el reemplazante reúna calificaciones profesionales similares o superiores a las del profesional reemplazado. </w:t>
      </w:r>
    </w:p>
    <w:p w:rsidR="009B5C80" w:rsidRPr="009B5C80" w:rsidRDefault="00EF03EB" w:rsidP="009B5C80">
      <w:pPr>
        <w:widowControl w:val="0"/>
        <w:spacing w:line="240" w:lineRule="auto"/>
        <w:jc w:val="both"/>
        <w:rPr>
          <w:rFonts w:ascii="Times New Roman" w:eastAsia="Times New Roman" w:hAnsi="Times New Roman" w:cs="Times New Roman"/>
          <w:sz w:val="24"/>
          <w:szCs w:val="24"/>
          <w:lang w:val="es-ES_tradnl"/>
        </w:rPr>
      </w:pPr>
      <w:r>
        <w:rPr>
          <w:rFonts w:ascii="Times New Roman" w:eastAsia="Times New Roman" w:hAnsi="Times New Roman" w:cs="Times New Roman"/>
          <w:sz w:val="24"/>
          <w:szCs w:val="24"/>
        </w:rPr>
        <w:t xml:space="preserve">No obstante, </w:t>
      </w:r>
      <w:r w:rsidR="009B5C80" w:rsidRPr="009B5C80">
        <w:rPr>
          <w:rFonts w:ascii="Times New Roman" w:eastAsia="Times New Roman" w:hAnsi="Times New Roman" w:cs="Times New Roman"/>
          <w:sz w:val="24"/>
          <w:szCs w:val="24"/>
        </w:rPr>
        <w:t xml:space="preserve">las bases pueden prever penalidades distintas a la mora, siempre que sean objetivas, razonables y congruentes con la prestación a cargo del contratista. Asimismo, debe tenerse en cuenta que el objeto de una penalidad es </w:t>
      </w:r>
      <w:r w:rsidR="009B5C80" w:rsidRPr="009B5C80">
        <w:rPr>
          <w:rFonts w:ascii="Times New Roman" w:eastAsia="Times New Roman" w:hAnsi="Times New Roman" w:cs="Times New Roman"/>
          <w:sz w:val="24"/>
          <w:szCs w:val="24"/>
          <w:lang w:val="es-ES_tradnl"/>
        </w:rPr>
        <w:t>disuadir al contratista del incumplimiento o del cumplimiento defectuoso de las prestaciones a las que se comprometió al momento de presentar su oferta. Por tanto, los supuestos bajo los cuales se configura su aplicación deben estar directamente relacionado</w:t>
      </w:r>
      <w:r w:rsidR="009B5C80" w:rsidRPr="009B5C80">
        <w:rPr>
          <w:rFonts w:ascii="Times New Roman" w:hAnsi="Times New Roman" w:cs="Times New Roman"/>
          <w:sz w:val="24"/>
          <w:szCs w:val="24"/>
          <w:lang w:val="es-ES_tradnl"/>
        </w:rPr>
        <w:t>s con la prestación a su cargo.</w:t>
      </w:r>
    </w:p>
    <w:p w:rsidR="00EF03EB" w:rsidRPr="00EF03EB" w:rsidRDefault="00EF03EB" w:rsidP="00EF03EB">
      <w:pPr>
        <w:widowControl w:val="0"/>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lang w:val="es-ES_tradnl"/>
        </w:rPr>
        <w:t>Ahora bien,</w:t>
      </w:r>
      <w:r w:rsidR="009B5C80" w:rsidRPr="009B5C80">
        <w:rPr>
          <w:rFonts w:ascii="Times New Roman" w:eastAsia="Times New Roman" w:hAnsi="Times New Roman" w:cs="Times New Roman"/>
          <w:sz w:val="24"/>
          <w:szCs w:val="24"/>
          <w:lang w:val="es-ES_tradnl"/>
        </w:rPr>
        <w:t xml:space="preserve"> </w:t>
      </w:r>
      <w:r>
        <w:rPr>
          <w:rFonts w:ascii="Times New Roman" w:eastAsia="Times New Roman" w:hAnsi="Times New Roman" w:cs="Times New Roman"/>
          <w:sz w:val="24"/>
          <w:szCs w:val="24"/>
          <w:lang w:val="es-ES_tradnl"/>
        </w:rPr>
        <w:t>corresponde indicar que la Entidad ha establecido penalizar los cambios r</w:t>
      </w:r>
      <w:r w:rsidR="00182DED">
        <w:rPr>
          <w:rFonts w:ascii="Times New Roman" w:eastAsia="Times New Roman" w:hAnsi="Times New Roman" w:cs="Times New Roman"/>
          <w:sz w:val="24"/>
          <w:szCs w:val="24"/>
          <w:lang w:val="es-ES_tradnl"/>
        </w:rPr>
        <w:t xml:space="preserve">elacionado al Residente de obra; sin embargo, resultaría excesivo penalizar los casos de reemplazo por caso </w:t>
      </w:r>
      <w:r w:rsidR="005E2143">
        <w:rPr>
          <w:rFonts w:ascii="Times New Roman" w:eastAsia="Times New Roman" w:hAnsi="Times New Roman" w:cs="Times New Roman"/>
          <w:sz w:val="24"/>
          <w:szCs w:val="24"/>
          <w:lang w:val="es-ES_tradnl"/>
        </w:rPr>
        <w:t xml:space="preserve">fortuito o fuerza mayor </w:t>
      </w:r>
      <w:r w:rsidR="00182DED">
        <w:rPr>
          <w:rFonts w:ascii="Times New Roman" w:eastAsia="Times New Roman" w:hAnsi="Times New Roman" w:cs="Times New Roman"/>
          <w:sz w:val="24"/>
          <w:szCs w:val="24"/>
          <w:lang w:val="es-ES_tradnl"/>
        </w:rPr>
        <w:t>por lo tanto</w:t>
      </w:r>
      <w:r>
        <w:rPr>
          <w:rFonts w:ascii="Times New Roman" w:eastAsia="Times New Roman" w:hAnsi="Times New Roman" w:cs="Times New Roman"/>
          <w:sz w:val="24"/>
          <w:szCs w:val="24"/>
          <w:lang w:val="es-ES_tradnl"/>
        </w:rPr>
        <w:t xml:space="preserve">, este Organismo Supervisor ha decidido </w:t>
      </w:r>
      <w:r w:rsidRPr="00EF03EB">
        <w:rPr>
          <w:rFonts w:ascii="Times New Roman" w:eastAsia="Times New Roman" w:hAnsi="Times New Roman" w:cs="Times New Roman"/>
          <w:b/>
          <w:sz w:val="24"/>
          <w:szCs w:val="24"/>
          <w:lang w:val="es-ES_tradnl"/>
        </w:rPr>
        <w:t>ACOGER</w:t>
      </w:r>
      <w:r>
        <w:rPr>
          <w:rFonts w:ascii="Times New Roman" w:eastAsia="Times New Roman" w:hAnsi="Times New Roman" w:cs="Times New Roman"/>
          <w:sz w:val="24"/>
          <w:szCs w:val="24"/>
          <w:lang w:val="es-ES_tradnl"/>
        </w:rPr>
        <w:t xml:space="preserve"> la presente Observación. </w:t>
      </w:r>
    </w:p>
    <w:p w:rsidR="004205EF" w:rsidRDefault="00182DED" w:rsidP="00EF03EB">
      <w:pPr>
        <w:pStyle w:val="WW-Sangra3detindependiente"/>
        <w:suppressAutoHyphens w:val="0"/>
        <w:ind w:left="0" w:firstLine="0"/>
        <w:rPr>
          <w:color w:val="000000"/>
          <w:lang w:val="es-ES"/>
        </w:rPr>
      </w:pPr>
      <w:r>
        <w:rPr>
          <w:color w:val="000000"/>
          <w:lang w:val="es-ES"/>
        </w:rPr>
        <w:t>En ese sentido</w:t>
      </w:r>
      <w:r w:rsidR="00EF03EB" w:rsidRPr="008330E2">
        <w:rPr>
          <w:color w:val="000000"/>
          <w:lang w:val="es-ES"/>
        </w:rPr>
        <w:t xml:space="preserve">, con ocasión de la integración de las Bases, </w:t>
      </w:r>
      <w:r w:rsidRPr="00182DED">
        <w:rPr>
          <w:b/>
          <w:color w:val="000000"/>
          <w:u w:val="single"/>
          <w:lang w:val="es-ES"/>
        </w:rPr>
        <w:t xml:space="preserve">deberá </w:t>
      </w:r>
      <w:r w:rsidR="00EF03EB" w:rsidRPr="00182DED">
        <w:rPr>
          <w:b/>
          <w:color w:val="000000"/>
          <w:u w:val="single"/>
          <w:lang w:val="es-ES"/>
        </w:rPr>
        <w:t>p</w:t>
      </w:r>
      <w:r w:rsidR="00EF03EB" w:rsidRPr="008330E2">
        <w:rPr>
          <w:b/>
          <w:color w:val="000000"/>
          <w:u w:val="single"/>
          <w:lang w:val="es-ES"/>
        </w:rPr>
        <w:t>recisarse</w:t>
      </w:r>
      <w:r w:rsidR="00EF03EB" w:rsidRPr="008330E2">
        <w:rPr>
          <w:color w:val="000000"/>
          <w:lang w:val="es-ES"/>
        </w:rPr>
        <w:t xml:space="preserve"> que dicha penalidad no se aplicará en </w:t>
      </w:r>
      <w:r>
        <w:rPr>
          <w:color w:val="000000"/>
          <w:lang w:val="es-ES"/>
        </w:rPr>
        <w:t>caso fortuito y/o fuerza mayor.</w:t>
      </w:r>
    </w:p>
    <w:p w:rsidR="00182DED" w:rsidRDefault="00182DED" w:rsidP="00EF03EB">
      <w:pPr>
        <w:pStyle w:val="WW-Sangra3detindependiente"/>
        <w:suppressAutoHyphens w:val="0"/>
        <w:ind w:left="0" w:firstLine="0"/>
        <w:rPr>
          <w:color w:val="000000"/>
          <w:lang w:val="es-ES"/>
        </w:rPr>
      </w:pPr>
    </w:p>
    <w:p w:rsidR="00182DED" w:rsidRDefault="00182DED" w:rsidP="00EF03EB">
      <w:pPr>
        <w:pStyle w:val="WW-Sangra3detindependiente"/>
        <w:suppressAutoHyphens w:val="0"/>
        <w:ind w:left="0" w:firstLine="0"/>
        <w:rPr>
          <w:color w:val="000000"/>
          <w:lang w:val="es-ES"/>
        </w:rPr>
      </w:pPr>
      <w:r>
        <w:rPr>
          <w:color w:val="000000"/>
          <w:lang w:val="es-ES"/>
        </w:rPr>
        <w:t>Cabe precisar que cualquier controversia sobre la aplicación de penalidades podrá ser sometida a arbitraje.</w:t>
      </w:r>
    </w:p>
    <w:p w:rsidR="00182DED" w:rsidRPr="00EF03EB" w:rsidRDefault="00182DED" w:rsidP="00EF03EB">
      <w:pPr>
        <w:pStyle w:val="WW-Sangra3detindependiente"/>
        <w:suppressAutoHyphens w:val="0"/>
        <w:ind w:left="0" w:firstLine="0"/>
        <w:rPr>
          <w:color w:val="000000"/>
          <w:lang w:val="es-ES"/>
        </w:rPr>
      </w:pPr>
    </w:p>
    <w:p w:rsidR="00EE3C66" w:rsidRPr="004B77C3" w:rsidRDefault="00BC0284" w:rsidP="004B77C3">
      <w:pPr>
        <w:tabs>
          <w:tab w:val="left" w:pos="567"/>
          <w:tab w:val="left" w:pos="3828"/>
          <w:tab w:val="left" w:pos="4111"/>
          <w:tab w:val="left" w:pos="4536"/>
          <w:tab w:val="left" w:pos="4678"/>
          <w:tab w:val="left" w:pos="4962"/>
          <w:tab w:val="left" w:pos="5103"/>
        </w:tabs>
        <w:ind w:left="4820" w:hanging="4820"/>
        <w:jc w:val="both"/>
        <w:rPr>
          <w:rFonts w:ascii="Times New Roman" w:hAnsi="Times New Roman" w:cs="Times New Roman"/>
          <w:b/>
          <w:sz w:val="24"/>
          <w:szCs w:val="24"/>
        </w:rPr>
      </w:pPr>
      <w:r w:rsidRPr="00BC0284">
        <w:rPr>
          <w:rFonts w:ascii="Times New Roman" w:hAnsi="Times New Roman" w:cs="Times New Roman"/>
          <w:b/>
          <w:sz w:val="24"/>
          <w:szCs w:val="24"/>
        </w:rPr>
        <w:t xml:space="preserve">2.2 Observante                     </w:t>
      </w:r>
      <w:r>
        <w:rPr>
          <w:rFonts w:ascii="Times New Roman" w:hAnsi="Times New Roman" w:cs="Times New Roman"/>
          <w:b/>
          <w:sz w:val="24"/>
          <w:szCs w:val="24"/>
        </w:rPr>
        <w:t xml:space="preserve">   </w:t>
      </w:r>
      <w:r w:rsidR="007E1454">
        <w:rPr>
          <w:rFonts w:ascii="Times New Roman" w:hAnsi="Times New Roman" w:cs="Times New Roman"/>
          <w:b/>
          <w:sz w:val="24"/>
          <w:szCs w:val="24"/>
        </w:rPr>
        <w:t xml:space="preserve"> </w:t>
      </w:r>
      <w:r>
        <w:rPr>
          <w:rFonts w:ascii="Times New Roman" w:eastAsia="MS Mincho" w:hAnsi="Times New Roman" w:cs="Times New Roman"/>
          <w:b/>
          <w:sz w:val="24"/>
          <w:szCs w:val="24"/>
          <w:lang w:eastAsia="es-ES"/>
        </w:rPr>
        <w:t>INGENIERIA MEDIAMBIENTE &amp; CONSTRUCCION S.A.C</w:t>
      </w:r>
    </w:p>
    <w:p w:rsidR="00EE3C66" w:rsidRPr="0026668C" w:rsidRDefault="00EE3C66" w:rsidP="00EE3C66">
      <w:pPr>
        <w:widowControl w:val="0"/>
        <w:tabs>
          <w:tab w:val="left" w:pos="5245"/>
        </w:tabs>
        <w:spacing w:after="0" w:line="240" w:lineRule="auto"/>
        <w:ind w:left="4253" w:hanging="4253"/>
        <w:jc w:val="both"/>
        <w:rPr>
          <w:rFonts w:ascii="Times New Roman" w:hAnsi="Times New Roman" w:cs="Times New Roman"/>
          <w:b/>
          <w:sz w:val="24"/>
          <w:szCs w:val="24"/>
        </w:rPr>
      </w:pPr>
      <w:r>
        <w:rPr>
          <w:rFonts w:ascii="Times New Roman" w:hAnsi="Times New Roman" w:cs="Times New Roman"/>
          <w:b/>
          <w:sz w:val="24"/>
          <w:szCs w:val="24"/>
        </w:rPr>
        <w:t>Observación N° 1</w:t>
      </w:r>
      <w:r w:rsidRPr="0026668C">
        <w:rPr>
          <w:rFonts w:ascii="Times New Roman" w:hAnsi="Times New Roman" w:cs="Times New Roman"/>
          <w:b/>
          <w:sz w:val="24"/>
          <w:szCs w:val="24"/>
        </w:rPr>
        <w:t xml:space="preserve">:   </w:t>
      </w:r>
      <w:r w:rsidRPr="0026668C">
        <w:rPr>
          <w:rFonts w:ascii="Times New Roman" w:hAnsi="Times New Roman" w:cs="Times New Roman"/>
          <w:b/>
          <w:sz w:val="24"/>
          <w:szCs w:val="24"/>
        </w:rPr>
        <w:tab/>
      </w:r>
      <w:r w:rsidR="00F32EEF">
        <w:rPr>
          <w:rFonts w:ascii="Times New Roman" w:hAnsi="Times New Roman" w:cs="Times New Roman"/>
          <w:b/>
          <w:sz w:val="24"/>
          <w:szCs w:val="24"/>
        </w:rPr>
        <w:t xml:space="preserve">  </w:t>
      </w:r>
      <w:r w:rsidRPr="0026668C">
        <w:rPr>
          <w:rFonts w:ascii="Times New Roman" w:hAnsi="Times New Roman" w:cs="Times New Roman"/>
          <w:b/>
          <w:sz w:val="24"/>
          <w:szCs w:val="24"/>
        </w:rPr>
        <w:t xml:space="preserve">Contra </w:t>
      </w:r>
      <w:r>
        <w:rPr>
          <w:rFonts w:ascii="Times New Roman" w:hAnsi="Times New Roman" w:cs="Times New Roman"/>
          <w:b/>
          <w:sz w:val="24"/>
          <w:szCs w:val="24"/>
        </w:rPr>
        <w:t xml:space="preserve">la definición de obras similares  </w:t>
      </w:r>
    </w:p>
    <w:p w:rsidR="00EE3C66" w:rsidRDefault="00EE3C66" w:rsidP="002B693A">
      <w:pPr>
        <w:widowControl w:val="0"/>
        <w:tabs>
          <w:tab w:val="left" w:pos="4820"/>
        </w:tabs>
        <w:spacing w:after="0" w:line="240" w:lineRule="auto"/>
        <w:jc w:val="both"/>
        <w:rPr>
          <w:rFonts w:ascii="Times New Roman" w:hAnsi="Times New Roman" w:cs="Times New Roman"/>
          <w:sz w:val="24"/>
          <w:szCs w:val="24"/>
        </w:rPr>
      </w:pPr>
    </w:p>
    <w:p w:rsidR="00E15E1E" w:rsidRDefault="00EE3C66" w:rsidP="002B693A">
      <w:pPr>
        <w:widowControl w:val="0"/>
        <w:tabs>
          <w:tab w:val="left" w:pos="4820"/>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El participante cuestiona la definición de obras similares</w:t>
      </w:r>
      <w:r w:rsidR="00743CDD">
        <w:rPr>
          <w:rFonts w:ascii="Times New Roman" w:hAnsi="Times New Roman" w:cs="Times New Roman"/>
          <w:sz w:val="24"/>
          <w:szCs w:val="24"/>
        </w:rPr>
        <w:t xml:space="preserve">, pues sostiene que se estaría restringiendo la participación de postores que puedan acreditar obras como malecones que tengan componentes de alumbrado, pavimentación y veredas. Por lo tanto, solicita incluir "malecones" en la definición de obras similares. </w:t>
      </w:r>
    </w:p>
    <w:p w:rsidR="00F32EEF" w:rsidRPr="00F32EEF" w:rsidRDefault="00F32EEF" w:rsidP="002B693A">
      <w:pPr>
        <w:widowControl w:val="0"/>
        <w:tabs>
          <w:tab w:val="left" w:pos="4820"/>
        </w:tabs>
        <w:spacing w:after="0" w:line="240" w:lineRule="auto"/>
        <w:jc w:val="both"/>
        <w:rPr>
          <w:rFonts w:ascii="Times New Roman" w:hAnsi="Times New Roman" w:cs="Times New Roman"/>
          <w:sz w:val="24"/>
          <w:szCs w:val="24"/>
        </w:rPr>
      </w:pPr>
    </w:p>
    <w:p w:rsidR="00E15E1E" w:rsidRDefault="00E15E1E" w:rsidP="002B693A">
      <w:pPr>
        <w:widowControl w:val="0"/>
        <w:tabs>
          <w:tab w:val="left" w:pos="4820"/>
        </w:tabs>
        <w:spacing w:after="0" w:line="240" w:lineRule="auto"/>
        <w:jc w:val="both"/>
        <w:rPr>
          <w:rFonts w:ascii="Times New Roman" w:hAnsi="Times New Roman" w:cs="Times New Roman"/>
          <w:b/>
          <w:sz w:val="24"/>
          <w:szCs w:val="24"/>
        </w:rPr>
      </w:pPr>
      <w:r w:rsidRPr="00E15E1E">
        <w:rPr>
          <w:rFonts w:ascii="Times New Roman" w:hAnsi="Times New Roman" w:cs="Times New Roman"/>
          <w:b/>
          <w:sz w:val="24"/>
          <w:szCs w:val="24"/>
        </w:rPr>
        <w:t>Pronunciamiento</w:t>
      </w:r>
    </w:p>
    <w:p w:rsidR="004B77C3" w:rsidRDefault="004B77C3" w:rsidP="002B693A">
      <w:pPr>
        <w:widowControl w:val="0"/>
        <w:tabs>
          <w:tab w:val="left" w:pos="4820"/>
        </w:tabs>
        <w:spacing w:after="0" w:line="240" w:lineRule="auto"/>
        <w:jc w:val="both"/>
        <w:rPr>
          <w:rFonts w:ascii="Times New Roman" w:hAnsi="Times New Roman" w:cs="Times New Roman"/>
          <w:b/>
          <w:sz w:val="24"/>
          <w:szCs w:val="24"/>
        </w:rPr>
      </w:pPr>
    </w:p>
    <w:p w:rsidR="00EE3C66" w:rsidRPr="004B77C3" w:rsidRDefault="004B77C3" w:rsidP="004B77C3">
      <w:pPr>
        <w:autoSpaceDE w:val="0"/>
        <w:autoSpaceDN w:val="0"/>
        <w:adjustRightInd w:val="0"/>
        <w:spacing w:line="240" w:lineRule="atLeast"/>
        <w:jc w:val="both"/>
        <w:rPr>
          <w:rFonts w:ascii="Times New Roman" w:eastAsia="Calibri" w:hAnsi="Times New Roman" w:cs="Times New Roman"/>
          <w:color w:val="000000"/>
          <w:sz w:val="24"/>
          <w:szCs w:val="24"/>
        </w:rPr>
      </w:pPr>
      <w:r w:rsidRPr="004B77C3">
        <w:rPr>
          <w:rFonts w:ascii="Times New Roman" w:eastAsia="Calibri" w:hAnsi="Times New Roman" w:cs="Times New Roman"/>
          <w:color w:val="000000"/>
          <w:sz w:val="24"/>
          <w:szCs w:val="24"/>
        </w:rPr>
        <w:t>De las Bases se advierte que en el numeral 3 del Capítulo III de la Sección Específica se estableció la definición de obras similares de acuerdo al siguiente detalle:</w:t>
      </w:r>
    </w:p>
    <w:p w:rsidR="00EE3C66" w:rsidRDefault="00E15E1E" w:rsidP="00E15E1E">
      <w:pPr>
        <w:widowControl w:val="0"/>
        <w:tabs>
          <w:tab w:val="left" w:pos="4820"/>
        </w:tabs>
        <w:spacing w:after="0" w:line="24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182248" cy="761955"/>
            <wp:effectExtent l="19050" t="0" r="8752" b="0"/>
            <wp:docPr id="2"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srcRect l="36768" t="56360" r="33513" b="34023"/>
                    <a:stretch>
                      <a:fillRect/>
                    </a:stretch>
                  </pic:blipFill>
                  <pic:spPr bwMode="auto">
                    <a:xfrm>
                      <a:off x="0" y="0"/>
                      <a:ext cx="4193997" cy="764096"/>
                    </a:xfrm>
                    <a:prstGeom prst="rect">
                      <a:avLst/>
                    </a:prstGeom>
                    <a:noFill/>
                    <a:ln w="9525">
                      <a:noFill/>
                      <a:miter lim="800000"/>
                      <a:headEnd/>
                      <a:tailEnd/>
                    </a:ln>
                  </pic:spPr>
                </pic:pic>
              </a:graphicData>
            </a:graphic>
          </wp:inline>
        </w:drawing>
      </w:r>
    </w:p>
    <w:p w:rsidR="004B77C3" w:rsidRDefault="004B77C3" w:rsidP="004B77C3">
      <w:pPr>
        <w:autoSpaceDE w:val="0"/>
        <w:autoSpaceDN w:val="0"/>
        <w:adjustRightInd w:val="0"/>
        <w:spacing w:after="0" w:line="240" w:lineRule="auto"/>
        <w:jc w:val="both"/>
        <w:rPr>
          <w:rFonts w:ascii="Times New Roman" w:eastAsia="Calibri" w:hAnsi="Times New Roman" w:cs="Times New Roman"/>
          <w:color w:val="000000"/>
          <w:sz w:val="24"/>
          <w:szCs w:val="24"/>
        </w:rPr>
      </w:pPr>
      <w:r w:rsidRPr="004B77C3">
        <w:rPr>
          <w:rFonts w:ascii="Times New Roman" w:eastAsia="Calibri" w:hAnsi="Times New Roman" w:cs="Times New Roman"/>
          <w:color w:val="000000"/>
          <w:sz w:val="24"/>
          <w:szCs w:val="24"/>
        </w:rPr>
        <w:t>Ahora bien, con motivo de la absolución de la presente observación el Comité Especial decidió no acoger la misma y ratificar, por tanto, la definición establecida.</w:t>
      </w:r>
    </w:p>
    <w:p w:rsidR="004B77C3" w:rsidRPr="004B77C3" w:rsidRDefault="004B77C3" w:rsidP="004B77C3">
      <w:pPr>
        <w:autoSpaceDE w:val="0"/>
        <w:autoSpaceDN w:val="0"/>
        <w:adjustRightInd w:val="0"/>
        <w:spacing w:after="0" w:line="240" w:lineRule="auto"/>
        <w:jc w:val="both"/>
        <w:rPr>
          <w:rFonts w:ascii="Times New Roman" w:eastAsia="Calibri" w:hAnsi="Times New Roman" w:cs="Times New Roman"/>
          <w:color w:val="000000"/>
          <w:sz w:val="24"/>
          <w:szCs w:val="24"/>
        </w:rPr>
      </w:pPr>
    </w:p>
    <w:p w:rsidR="004B77C3" w:rsidRPr="004B77C3" w:rsidRDefault="00182DED" w:rsidP="004B77C3">
      <w:pPr>
        <w:autoSpaceDE w:val="0"/>
        <w:autoSpaceDN w:val="0"/>
        <w:adjustRightInd w:val="0"/>
        <w:spacing w:after="0" w:line="240" w:lineRule="auto"/>
        <w:jc w:val="both"/>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En relación con ello</w:t>
      </w:r>
      <w:r w:rsidR="004B77C3" w:rsidRPr="004B77C3">
        <w:rPr>
          <w:rFonts w:ascii="Times New Roman" w:eastAsia="Calibri" w:hAnsi="Times New Roman" w:cs="Times New Roman"/>
          <w:color w:val="000000"/>
          <w:sz w:val="24"/>
          <w:szCs w:val="24"/>
        </w:rPr>
        <w:t>, debe indicarse que para la definición de obras similares las Entidades deben considerar, además del propio objeto de la convocatoria, recurrir a la noción de trabajos similares establecida en el numeral 34 del Anexo de Definiciones del Reglamento, que define como una obra similar a aquella de naturaleza semejante a la que se desea contratar, es decir, para que una obra sea considerada similar a otra, las actividades que definen su naturaleza deben ser comunes a ambas.</w:t>
      </w:r>
    </w:p>
    <w:p w:rsidR="004B77C3" w:rsidRPr="004B77C3" w:rsidRDefault="004B77C3" w:rsidP="004B77C3">
      <w:pPr>
        <w:autoSpaceDE w:val="0"/>
        <w:autoSpaceDN w:val="0"/>
        <w:adjustRightInd w:val="0"/>
        <w:spacing w:after="0" w:line="240" w:lineRule="auto"/>
        <w:jc w:val="both"/>
        <w:rPr>
          <w:rFonts w:ascii="Times New Roman" w:eastAsia="Calibri" w:hAnsi="Times New Roman" w:cs="Times New Roman"/>
          <w:color w:val="000000"/>
          <w:sz w:val="24"/>
          <w:szCs w:val="24"/>
        </w:rPr>
      </w:pPr>
    </w:p>
    <w:p w:rsidR="004B77C3" w:rsidRPr="004B77C3" w:rsidRDefault="004B77C3" w:rsidP="004B77C3">
      <w:pPr>
        <w:autoSpaceDE w:val="0"/>
        <w:autoSpaceDN w:val="0"/>
        <w:adjustRightInd w:val="0"/>
        <w:spacing w:after="0" w:line="240" w:lineRule="auto"/>
        <w:jc w:val="both"/>
        <w:rPr>
          <w:rFonts w:ascii="Times New Roman" w:eastAsia="Calibri" w:hAnsi="Times New Roman" w:cs="Times New Roman"/>
          <w:color w:val="000000"/>
          <w:sz w:val="24"/>
          <w:szCs w:val="24"/>
        </w:rPr>
      </w:pPr>
      <w:r w:rsidRPr="004B77C3">
        <w:rPr>
          <w:rFonts w:ascii="Times New Roman" w:eastAsia="Calibri" w:hAnsi="Times New Roman" w:cs="Times New Roman"/>
          <w:color w:val="000000"/>
          <w:sz w:val="24"/>
          <w:szCs w:val="24"/>
        </w:rPr>
        <w:t>Así, para considerarse similar bastará que el contrato que se proponga a efectos de la calificación de la experiencia contenga algunas de las características esenciales que definen la naturaleza de la obra que se pretende realizar; de lo que se concluye que, para acreditar la experiencia, los potenciales postores podrían presentar obras de iguales o parecidas características a la obra objeto de la convocatoria.</w:t>
      </w:r>
    </w:p>
    <w:p w:rsidR="004B77C3" w:rsidRPr="004B77C3" w:rsidRDefault="004B77C3" w:rsidP="004B77C3">
      <w:pPr>
        <w:autoSpaceDE w:val="0"/>
        <w:autoSpaceDN w:val="0"/>
        <w:adjustRightInd w:val="0"/>
        <w:spacing w:after="0" w:line="240" w:lineRule="auto"/>
        <w:jc w:val="both"/>
        <w:rPr>
          <w:rFonts w:ascii="Times New Roman" w:eastAsia="Calibri" w:hAnsi="Times New Roman" w:cs="Times New Roman"/>
          <w:color w:val="000000"/>
          <w:sz w:val="24"/>
          <w:szCs w:val="24"/>
        </w:rPr>
      </w:pPr>
    </w:p>
    <w:p w:rsidR="004B77C3" w:rsidRDefault="00182DED" w:rsidP="004B77C3">
      <w:pPr>
        <w:widowControl w:val="0"/>
        <w:spacing w:after="0" w:line="240" w:lineRule="auto"/>
        <w:jc w:val="both"/>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Ahora bien</w:t>
      </w:r>
      <w:r w:rsidR="004B77C3" w:rsidRPr="004B77C3">
        <w:rPr>
          <w:rFonts w:ascii="Times New Roman" w:eastAsia="Calibri" w:hAnsi="Times New Roman" w:cs="Times New Roman"/>
          <w:color w:val="000000"/>
          <w:sz w:val="24"/>
          <w:szCs w:val="24"/>
        </w:rPr>
        <w:t xml:space="preserve">, toda vez que es responsabilidad de la Entidad la determinación de la definición de obras similares y dado que el participante solicita que se modifiquen en función de su interés particular, este Organismo Supervisor ha decidido </w:t>
      </w:r>
      <w:r w:rsidR="004B77C3" w:rsidRPr="004B77C3">
        <w:rPr>
          <w:rFonts w:ascii="Times New Roman" w:eastAsia="Calibri" w:hAnsi="Times New Roman" w:cs="Times New Roman"/>
          <w:b/>
          <w:bCs/>
          <w:color w:val="000000"/>
          <w:sz w:val="24"/>
          <w:szCs w:val="24"/>
        </w:rPr>
        <w:t>NO ACOGER</w:t>
      </w:r>
      <w:r w:rsidR="004B77C3" w:rsidRPr="004B77C3">
        <w:rPr>
          <w:rFonts w:ascii="Times New Roman" w:eastAsia="Calibri" w:hAnsi="Times New Roman" w:cs="Times New Roman"/>
          <w:color w:val="000000"/>
          <w:sz w:val="24"/>
          <w:szCs w:val="24"/>
        </w:rPr>
        <w:t xml:space="preserve"> la presente observación.</w:t>
      </w:r>
    </w:p>
    <w:p w:rsidR="00182DED" w:rsidRDefault="00182DED" w:rsidP="004B77C3">
      <w:pPr>
        <w:widowControl w:val="0"/>
        <w:spacing w:after="0" w:line="240" w:lineRule="auto"/>
        <w:jc w:val="both"/>
        <w:rPr>
          <w:rFonts w:ascii="Times New Roman" w:eastAsia="Calibri" w:hAnsi="Times New Roman" w:cs="Times New Roman"/>
          <w:color w:val="000000"/>
          <w:sz w:val="24"/>
          <w:szCs w:val="24"/>
        </w:rPr>
      </w:pPr>
    </w:p>
    <w:p w:rsidR="00932C7D" w:rsidRPr="009E3A70" w:rsidRDefault="00932C7D" w:rsidP="00932C7D">
      <w:pPr>
        <w:widowControl w:val="0"/>
        <w:spacing w:after="0" w:line="240" w:lineRule="auto"/>
        <w:jc w:val="both"/>
        <w:rPr>
          <w:rFonts w:ascii="Times New Roman" w:hAnsi="Times New Roman"/>
          <w:sz w:val="25"/>
          <w:szCs w:val="25"/>
        </w:rPr>
      </w:pPr>
      <w:r w:rsidRPr="009E3A70">
        <w:rPr>
          <w:rFonts w:ascii="Times New Roman" w:hAnsi="Times New Roman"/>
          <w:bCs/>
          <w:sz w:val="25"/>
          <w:szCs w:val="25"/>
        </w:rPr>
        <w:t xml:space="preserve">Conviene subrayar que, </w:t>
      </w:r>
      <w:r w:rsidRPr="009E3A70">
        <w:rPr>
          <w:rFonts w:ascii="Times New Roman" w:hAnsi="Times New Roman"/>
          <w:sz w:val="25"/>
          <w:szCs w:val="25"/>
        </w:rPr>
        <w:t>en la medida que la definición de obras similares es responsabilidad de la Entidad, su contenido se encuentra sujeto a rendición de cuentas por parte de la dependencia técnica encargada de su determinación, en caso de corresponder, ante el Titular de la Entidad, la Contraloría General de la República, Ministerio Público, Poder Judicial y/o ante otros organismo competentes, no siendo este Organismo Supervisor perito técnico en tales aspectos.</w:t>
      </w:r>
      <w:r w:rsidRPr="009E3A70">
        <w:rPr>
          <w:rFonts w:ascii="Times New Roman" w:hAnsi="Times New Roman" w:cs="Times New Roman"/>
          <w:sz w:val="25"/>
          <w:szCs w:val="25"/>
        </w:rPr>
        <w:t xml:space="preserve">                                                                     </w:t>
      </w:r>
    </w:p>
    <w:p w:rsidR="004B77C3" w:rsidRDefault="004B77C3" w:rsidP="002B693A">
      <w:pPr>
        <w:widowControl w:val="0"/>
        <w:tabs>
          <w:tab w:val="left" w:pos="4820"/>
        </w:tabs>
        <w:spacing w:after="0" w:line="240" w:lineRule="auto"/>
        <w:jc w:val="both"/>
        <w:rPr>
          <w:rFonts w:ascii="Times New Roman" w:hAnsi="Times New Roman" w:cs="Times New Roman"/>
          <w:sz w:val="24"/>
          <w:szCs w:val="24"/>
        </w:rPr>
      </w:pPr>
    </w:p>
    <w:p w:rsidR="007E1454" w:rsidRPr="0026668C" w:rsidRDefault="007E1454" w:rsidP="007E1454">
      <w:pPr>
        <w:widowControl w:val="0"/>
        <w:tabs>
          <w:tab w:val="left" w:pos="5245"/>
        </w:tabs>
        <w:spacing w:after="0" w:line="240" w:lineRule="auto"/>
        <w:ind w:left="4253" w:hanging="4253"/>
        <w:jc w:val="both"/>
        <w:rPr>
          <w:rFonts w:ascii="Times New Roman" w:hAnsi="Times New Roman" w:cs="Times New Roman"/>
          <w:b/>
          <w:sz w:val="24"/>
          <w:szCs w:val="24"/>
        </w:rPr>
      </w:pPr>
      <w:r>
        <w:rPr>
          <w:rFonts w:ascii="Times New Roman" w:hAnsi="Times New Roman" w:cs="Times New Roman"/>
          <w:b/>
          <w:sz w:val="24"/>
          <w:szCs w:val="24"/>
        </w:rPr>
        <w:t xml:space="preserve">Observación N° </w:t>
      </w:r>
      <w:r w:rsidR="00E15E1E">
        <w:rPr>
          <w:rFonts w:ascii="Times New Roman" w:hAnsi="Times New Roman" w:cs="Times New Roman"/>
          <w:b/>
          <w:sz w:val="24"/>
          <w:szCs w:val="24"/>
        </w:rPr>
        <w:t>3</w:t>
      </w:r>
      <w:r w:rsidRPr="0026668C">
        <w:rPr>
          <w:rFonts w:ascii="Times New Roman" w:hAnsi="Times New Roman" w:cs="Times New Roman"/>
          <w:b/>
          <w:sz w:val="24"/>
          <w:szCs w:val="24"/>
        </w:rPr>
        <w:t xml:space="preserve">:   </w:t>
      </w:r>
      <w:r w:rsidRPr="0026668C">
        <w:rPr>
          <w:rFonts w:ascii="Times New Roman" w:hAnsi="Times New Roman" w:cs="Times New Roman"/>
          <w:b/>
          <w:sz w:val="24"/>
          <w:szCs w:val="24"/>
        </w:rPr>
        <w:tab/>
        <w:t xml:space="preserve">Contra </w:t>
      </w:r>
      <w:r>
        <w:rPr>
          <w:rFonts w:ascii="Times New Roman" w:hAnsi="Times New Roman" w:cs="Times New Roman"/>
          <w:b/>
          <w:sz w:val="24"/>
          <w:szCs w:val="24"/>
        </w:rPr>
        <w:t xml:space="preserve">la acreditación del personal profesional propuesto  </w:t>
      </w:r>
    </w:p>
    <w:p w:rsidR="00EE3C66" w:rsidRDefault="00EE3C66" w:rsidP="002B693A">
      <w:pPr>
        <w:widowControl w:val="0"/>
        <w:tabs>
          <w:tab w:val="left" w:pos="4820"/>
        </w:tabs>
        <w:spacing w:after="0" w:line="240" w:lineRule="auto"/>
        <w:jc w:val="both"/>
        <w:rPr>
          <w:rFonts w:ascii="Times New Roman" w:hAnsi="Times New Roman" w:cs="Times New Roman"/>
          <w:sz w:val="24"/>
          <w:szCs w:val="24"/>
        </w:rPr>
      </w:pPr>
    </w:p>
    <w:p w:rsidR="00EE3C66" w:rsidRDefault="00E15E1E" w:rsidP="002B693A">
      <w:pPr>
        <w:widowControl w:val="0"/>
        <w:tabs>
          <w:tab w:val="left" w:pos="4820"/>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El participante cuestiona la forma de acreditación de la experiencia del personal propuesto, pues sostiene que resultaría restrictivo y contrario a lo dispuesto en el Pronunciamiento N° 723-2013/DSU, el mismo que constituye precedente administrativo de observancia obligatoria, en consecuencia no puede ser el acta de recepción, sino contrato u conformidad de obra o cualquier documento que añadido al certificado o constancia del profesional, cumpla con el requerimiento solicitado para acreditar su experiencia. </w:t>
      </w:r>
    </w:p>
    <w:p w:rsidR="00E15E1E" w:rsidRDefault="00E15E1E" w:rsidP="002B693A">
      <w:pPr>
        <w:widowControl w:val="0"/>
        <w:tabs>
          <w:tab w:val="left" w:pos="4820"/>
        </w:tabs>
        <w:spacing w:after="0" w:line="240" w:lineRule="auto"/>
        <w:jc w:val="both"/>
        <w:rPr>
          <w:rFonts w:ascii="Times New Roman" w:hAnsi="Times New Roman" w:cs="Times New Roman"/>
          <w:sz w:val="24"/>
          <w:szCs w:val="24"/>
        </w:rPr>
      </w:pPr>
    </w:p>
    <w:p w:rsidR="00A24F80" w:rsidRDefault="00E15E1E" w:rsidP="002B693A">
      <w:pPr>
        <w:widowControl w:val="0"/>
        <w:tabs>
          <w:tab w:val="left" w:pos="4820"/>
        </w:tabs>
        <w:spacing w:after="0" w:line="240" w:lineRule="auto"/>
        <w:jc w:val="both"/>
        <w:rPr>
          <w:rFonts w:ascii="Times New Roman" w:hAnsi="Times New Roman" w:cs="Times New Roman"/>
          <w:b/>
          <w:sz w:val="24"/>
          <w:szCs w:val="24"/>
        </w:rPr>
      </w:pPr>
      <w:r w:rsidRPr="00E15E1E">
        <w:rPr>
          <w:rFonts w:ascii="Times New Roman" w:hAnsi="Times New Roman" w:cs="Times New Roman"/>
          <w:b/>
          <w:sz w:val="24"/>
          <w:szCs w:val="24"/>
        </w:rPr>
        <w:t>Pronunciamiento</w:t>
      </w:r>
    </w:p>
    <w:p w:rsidR="00F350D8" w:rsidRDefault="00F350D8" w:rsidP="00F350D8">
      <w:pPr>
        <w:widowControl w:val="0"/>
        <w:tabs>
          <w:tab w:val="left" w:pos="4820"/>
        </w:tabs>
        <w:spacing w:after="0" w:line="240" w:lineRule="auto"/>
        <w:jc w:val="both"/>
        <w:rPr>
          <w:rFonts w:ascii="Times New Roman" w:hAnsi="Times New Roman" w:cs="Times New Roman"/>
          <w:b/>
          <w:sz w:val="24"/>
          <w:szCs w:val="24"/>
        </w:rPr>
      </w:pPr>
    </w:p>
    <w:p w:rsidR="00A24F80" w:rsidRPr="00F350D8" w:rsidRDefault="00F350D8" w:rsidP="00F350D8">
      <w:pPr>
        <w:autoSpaceDE w:val="0"/>
        <w:autoSpaceDN w:val="0"/>
        <w:adjustRightInd w:val="0"/>
        <w:spacing w:line="240" w:lineRule="atLeast"/>
        <w:jc w:val="both"/>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 xml:space="preserve">De </w:t>
      </w:r>
      <w:r w:rsidRPr="004B77C3">
        <w:rPr>
          <w:rFonts w:ascii="Times New Roman" w:eastAsia="Calibri" w:hAnsi="Times New Roman" w:cs="Times New Roman"/>
          <w:color w:val="000000"/>
          <w:sz w:val="24"/>
          <w:szCs w:val="24"/>
        </w:rPr>
        <w:t>las Bases</w:t>
      </w:r>
      <w:r>
        <w:rPr>
          <w:rFonts w:ascii="Times New Roman" w:eastAsia="Calibri" w:hAnsi="Times New Roman" w:cs="Times New Roman"/>
          <w:color w:val="000000"/>
          <w:sz w:val="24"/>
          <w:szCs w:val="24"/>
        </w:rPr>
        <w:t xml:space="preserve"> se advierte que en el numeral 4</w:t>
      </w:r>
      <w:r w:rsidRPr="004B77C3">
        <w:rPr>
          <w:rFonts w:ascii="Times New Roman" w:eastAsia="Calibri" w:hAnsi="Times New Roman" w:cs="Times New Roman"/>
          <w:color w:val="000000"/>
          <w:sz w:val="24"/>
          <w:szCs w:val="24"/>
        </w:rPr>
        <w:t xml:space="preserve"> del Capítulo III de la Sección Específica </w:t>
      </w:r>
      <w:r>
        <w:rPr>
          <w:rFonts w:ascii="Times New Roman" w:eastAsia="Calibri" w:hAnsi="Times New Roman" w:cs="Times New Roman"/>
          <w:color w:val="000000"/>
          <w:sz w:val="24"/>
          <w:szCs w:val="24"/>
        </w:rPr>
        <w:t>se advierte</w:t>
      </w:r>
      <w:r w:rsidRPr="004B77C3">
        <w:rPr>
          <w:rFonts w:ascii="Times New Roman" w:eastAsia="Calibri" w:hAnsi="Times New Roman" w:cs="Times New Roman"/>
          <w:color w:val="000000"/>
          <w:sz w:val="24"/>
          <w:szCs w:val="24"/>
        </w:rPr>
        <w:t>:</w:t>
      </w:r>
    </w:p>
    <w:p w:rsidR="00E15E1E" w:rsidRDefault="00E15E1E" w:rsidP="002B693A">
      <w:pPr>
        <w:widowControl w:val="0"/>
        <w:tabs>
          <w:tab w:val="left" w:pos="4820"/>
        </w:tabs>
        <w:spacing w:after="0" w:line="240" w:lineRule="auto"/>
        <w:jc w:val="both"/>
        <w:rPr>
          <w:rFonts w:ascii="Times New Roman" w:hAnsi="Times New Roman" w:cs="Times New Roman"/>
          <w:sz w:val="24"/>
          <w:szCs w:val="24"/>
        </w:rPr>
      </w:pPr>
    </w:p>
    <w:p w:rsidR="00E15E1E" w:rsidRDefault="00E15E1E" w:rsidP="00E15E1E">
      <w:pPr>
        <w:widowControl w:val="0"/>
        <w:tabs>
          <w:tab w:val="left" w:pos="4820"/>
        </w:tabs>
        <w:spacing w:after="0" w:line="24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042886" cy="1149178"/>
            <wp:effectExtent l="19050" t="0" r="5114"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srcRect l="36321" t="70649" r="33400" b="12708"/>
                    <a:stretch>
                      <a:fillRect/>
                    </a:stretch>
                  </pic:blipFill>
                  <pic:spPr bwMode="auto">
                    <a:xfrm>
                      <a:off x="0" y="0"/>
                      <a:ext cx="3045926" cy="1150326"/>
                    </a:xfrm>
                    <a:prstGeom prst="rect">
                      <a:avLst/>
                    </a:prstGeom>
                    <a:noFill/>
                    <a:ln w="9525">
                      <a:noFill/>
                      <a:miter lim="800000"/>
                      <a:headEnd/>
                      <a:tailEnd/>
                    </a:ln>
                  </pic:spPr>
                </pic:pic>
              </a:graphicData>
            </a:graphic>
          </wp:inline>
        </w:drawing>
      </w:r>
    </w:p>
    <w:p w:rsidR="00E15E1E" w:rsidRDefault="00E15E1E" w:rsidP="002B693A">
      <w:pPr>
        <w:widowControl w:val="0"/>
        <w:tabs>
          <w:tab w:val="left" w:pos="4820"/>
        </w:tabs>
        <w:spacing w:after="0" w:line="240" w:lineRule="auto"/>
        <w:jc w:val="both"/>
        <w:rPr>
          <w:rFonts w:ascii="Times New Roman" w:hAnsi="Times New Roman" w:cs="Times New Roman"/>
          <w:sz w:val="24"/>
          <w:szCs w:val="24"/>
        </w:rPr>
      </w:pPr>
    </w:p>
    <w:p w:rsidR="002A7E9D" w:rsidRPr="002275A4" w:rsidRDefault="002A7E9D" w:rsidP="002A7E9D">
      <w:pPr>
        <w:spacing w:after="0" w:line="240" w:lineRule="auto"/>
        <w:jc w:val="both"/>
        <w:rPr>
          <w:rFonts w:ascii="Times New Roman" w:hAnsi="Times New Roman" w:cs="Times New Roman"/>
          <w:sz w:val="24"/>
          <w:szCs w:val="24"/>
        </w:rPr>
      </w:pPr>
      <w:r w:rsidRPr="002275A4">
        <w:rPr>
          <w:rFonts w:ascii="Times New Roman" w:hAnsi="Times New Roman" w:cs="Times New Roman"/>
          <w:sz w:val="24"/>
          <w:szCs w:val="24"/>
        </w:rPr>
        <w:t>Al respecto, conforme lo señalado en el Precedente Administrativo de Observancia Obligatoria contenido en el Pronunciamiento N° 723-2013/DSU</w:t>
      </w:r>
      <w:r w:rsidRPr="002275A4">
        <w:rPr>
          <w:rFonts w:ascii="Times New Roman" w:hAnsi="Times New Roman" w:cs="Times New Roman"/>
          <w:sz w:val="24"/>
          <w:szCs w:val="24"/>
          <w:vertAlign w:val="superscript"/>
        </w:rPr>
        <w:footnoteReference w:id="1"/>
      </w:r>
      <w:r w:rsidRPr="002275A4">
        <w:rPr>
          <w:rFonts w:ascii="Times New Roman" w:hAnsi="Times New Roman" w:cs="Times New Roman"/>
          <w:sz w:val="24"/>
          <w:szCs w:val="24"/>
        </w:rPr>
        <w:t xml:space="preserve">, la acreditación de la experiencia del personal propuesto, debe efectuarse  mediante la presentación de los siguiente documentos: </w:t>
      </w:r>
      <w:r w:rsidRPr="002275A4">
        <w:rPr>
          <w:rFonts w:ascii="Times New Roman" w:hAnsi="Times New Roman" w:cs="Times New Roman"/>
          <w:snapToGrid w:val="0"/>
          <w:sz w:val="24"/>
          <w:szCs w:val="24"/>
        </w:rPr>
        <w:t>(i) copia simple de contratos y su respectiva conformidad o (ii) constancias o (iii) certificados o (iv) cualquier otra documentación que, de manera fehaciente demuestre la experiencia del personal propuesto</w:t>
      </w:r>
      <w:r w:rsidRPr="002275A4">
        <w:rPr>
          <w:rFonts w:ascii="Times New Roman" w:hAnsi="Times New Roman" w:cs="Times New Roman"/>
          <w:sz w:val="24"/>
          <w:szCs w:val="24"/>
        </w:rPr>
        <w:t>.</w:t>
      </w:r>
    </w:p>
    <w:p w:rsidR="002A7E9D" w:rsidRPr="002275A4" w:rsidRDefault="002A7E9D" w:rsidP="002A7E9D">
      <w:pPr>
        <w:spacing w:after="0" w:line="240" w:lineRule="auto"/>
        <w:jc w:val="both"/>
        <w:rPr>
          <w:rFonts w:ascii="Times New Roman" w:hAnsi="Times New Roman" w:cs="Times New Roman"/>
          <w:sz w:val="24"/>
          <w:szCs w:val="24"/>
        </w:rPr>
      </w:pPr>
    </w:p>
    <w:p w:rsidR="002A7E9D" w:rsidRDefault="002A7E9D" w:rsidP="002A7E9D">
      <w:pPr>
        <w:spacing w:after="0" w:line="240" w:lineRule="auto"/>
        <w:ind w:right="-228"/>
        <w:jc w:val="both"/>
        <w:rPr>
          <w:rFonts w:ascii="Times New Roman" w:hAnsi="Times New Roman" w:cs="Times New Roman"/>
          <w:sz w:val="24"/>
          <w:szCs w:val="24"/>
          <w:lang w:eastAsia="es-ES"/>
        </w:rPr>
      </w:pPr>
      <w:r w:rsidRPr="002275A4">
        <w:rPr>
          <w:rFonts w:ascii="Times New Roman" w:hAnsi="Times New Roman" w:cs="Times New Roman"/>
          <w:sz w:val="24"/>
          <w:szCs w:val="24"/>
          <w:lang w:eastAsia="es-ES"/>
        </w:rPr>
        <w:t xml:space="preserve">En el presente caso se advierte que la manera de acreditación de la experiencia del personal propuesto resulta contraria con la forma de acreditación establecida en el referido precedente. </w:t>
      </w:r>
    </w:p>
    <w:p w:rsidR="002A7E9D" w:rsidRDefault="002A7E9D" w:rsidP="002A7E9D">
      <w:pPr>
        <w:spacing w:after="0" w:line="240" w:lineRule="auto"/>
        <w:ind w:right="-228"/>
        <w:jc w:val="both"/>
        <w:rPr>
          <w:rFonts w:ascii="Times New Roman" w:hAnsi="Times New Roman" w:cs="Times New Roman"/>
          <w:sz w:val="24"/>
          <w:szCs w:val="24"/>
          <w:lang w:eastAsia="es-ES"/>
        </w:rPr>
      </w:pPr>
    </w:p>
    <w:p w:rsidR="00227147" w:rsidRDefault="002A7E9D" w:rsidP="00227147">
      <w:pPr>
        <w:spacing w:after="0" w:line="240" w:lineRule="auto"/>
        <w:ind w:right="-228"/>
        <w:jc w:val="both"/>
        <w:rPr>
          <w:rFonts w:ascii="Times New Roman" w:hAnsi="Times New Roman" w:cs="Times New Roman"/>
          <w:sz w:val="24"/>
          <w:szCs w:val="24"/>
          <w:lang w:val="es-MX" w:eastAsia="es-ES"/>
        </w:rPr>
      </w:pPr>
      <w:r w:rsidRPr="002275A4">
        <w:rPr>
          <w:rFonts w:ascii="Times New Roman" w:hAnsi="Times New Roman" w:cs="Times New Roman"/>
          <w:sz w:val="24"/>
          <w:szCs w:val="24"/>
          <w:lang w:val="es-MX" w:eastAsia="es-ES"/>
        </w:rPr>
        <w:t>En ese sentido, en atención a lo señalado, este Organismo Supervisor ha decidido</w:t>
      </w:r>
      <w:r>
        <w:rPr>
          <w:rFonts w:ascii="Times New Roman" w:hAnsi="Times New Roman" w:cs="Times New Roman"/>
          <w:sz w:val="24"/>
          <w:szCs w:val="24"/>
          <w:lang w:val="es-MX" w:eastAsia="es-ES"/>
        </w:rPr>
        <w:t xml:space="preserve"> </w:t>
      </w:r>
      <w:r w:rsidRPr="002275A4">
        <w:rPr>
          <w:rFonts w:ascii="Times New Roman" w:hAnsi="Times New Roman" w:cs="Times New Roman"/>
          <w:b/>
          <w:sz w:val="24"/>
          <w:szCs w:val="24"/>
          <w:lang w:val="es-MX" w:eastAsia="es-ES"/>
        </w:rPr>
        <w:t>ACOGER</w:t>
      </w:r>
      <w:r w:rsidRPr="002275A4">
        <w:rPr>
          <w:rFonts w:ascii="Times New Roman" w:hAnsi="Times New Roman" w:cs="Times New Roman"/>
          <w:sz w:val="24"/>
          <w:szCs w:val="24"/>
          <w:lang w:val="es-MX" w:eastAsia="es-ES"/>
        </w:rPr>
        <w:t xml:space="preserve"> la presente observación; por ello, con ocasión a la integración de las Bases, </w:t>
      </w:r>
      <w:r w:rsidRPr="002275A4">
        <w:rPr>
          <w:rFonts w:ascii="Times New Roman" w:hAnsi="Times New Roman" w:cs="Times New Roman"/>
          <w:b/>
          <w:sz w:val="24"/>
          <w:szCs w:val="24"/>
          <w:u w:val="single"/>
          <w:lang w:val="es-MX" w:eastAsia="es-ES"/>
        </w:rPr>
        <w:t xml:space="preserve">deberá </w:t>
      </w:r>
      <w:r>
        <w:rPr>
          <w:rFonts w:ascii="Times New Roman" w:hAnsi="Times New Roman" w:cs="Times New Roman"/>
          <w:b/>
          <w:sz w:val="24"/>
          <w:szCs w:val="24"/>
          <w:u w:val="single"/>
          <w:lang w:val="es-MX" w:eastAsia="es-ES"/>
        </w:rPr>
        <w:t>eliminarse</w:t>
      </w:r>
      <w:r w:rsidRPr="002A7E9D">
        <w:rPr>
          <w:rFonts w:ascii="Times New Roman" w:hAnsi="Times New Roman" w:cs="Times New Roman"/>
          <w:b/>
          <w:sz w:val="24"/>
          <w:szCs w:val="24"/>
          <w:lang w:val="es-MX" w:eastAsia="es-ES"/>
        </w:rPr>
        <w:t xml:space="preserve"> </w:t>
      </w:r>
      <w:r>
        <w:rPr>
          <w:rFonts w:ascii="Times New Roman" w:hAnsi="Times New Roman" w:cs="Times New Roman"/>
          <w:sz w:val="24"/>
          <w:szCs w:val="24"/>
          <w:lang w:val="es-MX" w:eastAsia="es-ES"/>
        </w:rPr>
        <w:t xml:space="preserve">lo siguiente: </w:t>
      </w:r>
      <w:r w:rsidRPr="002A7E9D">
        <w:rPr>
          <w:rFonts w:ascii="Times New Roman" w:hAnsi="Times New Roman" w:cs="Times New Roman"/>
          <w:i/>
          <w:sz w:val="24"/>
          <w:szCs w:val="24"/>
          <w:lang w:val="es-MX" w:eastAsia="es-ES"/>
        </w:rPr>
        <w:t>"Los documentos que se presenten para la evaluación, deberán detallar toda aquella información (nombre, plazo de ejecución, fecha de inicio y término, monto y entidad propietaria de la obra, período de la prestación del profesional) que se requiera para acreditar la experiencia solicitada, de no encontrarse completa ésta, no se admitirá</w:t>
      </w:r>
      <w:r>
        <w:rPr>
          <w:rFonts w:ascii="Times New Roman" w:hAnsi="Times New Roman" w:cs="Times New Roman"/>
          <w:i/>
          <w:sz w:val="24"/>
          <w:szCs w:val="24"/>
          <w:lang w:val="es-MX" w:eastAsia="es-ES"/>
        </w:rPr>
        <w:t xml:space="preserve">", </w:t>
      </w:r>
      <w:r>
        <w:rPr>
          <w:rFonts w:ascii="Times New Roman" w:hAnsi="Times New Roman" w:cs="Times New Roman"/>
          <w:sz w:val="24"/>
          <w:szCs w:val="24"/>
          <w:lang w:val="es-MX" w:eastAsia="es-ES"/>
        </w:rPr>
        <w:t>dado que dicha información exigida no siempre se estipula en los documentos para acreditar la experiencia, no siendo razonable su no admisión</w:t>
      </w:r>
      <w:r w:rsidR="00227147">
        <w:rPr>
          <w:rFonts w:ascii="Times New Roman" w:hAnsi="Times New Roman" w:cs="Times New Roman"/>
          <w:sz w:val="24"/>
          <w:szCs w:val="24"/>
          <w:lang w:val="es-MX" w:eastAsia="es-ES"/>
        </w:rPr>
        <w:t xml:space="preserve"> en caso no contenga lo solicitado por la Entidad</w:t>
      </w:r>
      <w:r w:rsidR="00F30285">
        <w:rPr>
          <w:rFonts w:ascii="Times New Roman" w:hAnsi="Times New Roman" w:cs="Times New Roman"/>
          <w:sz w:val="24"/>
          <w:szCs w:val="24"/>
          <w:lang w:val="es-MX" w:eastAsia="es-ES"/>
        </w:rPr>
        <w:t>.</w:t>
      </w:r>
    </w:p>
    <w:p w:rsidR="00427FA5" w:rsidRDefault="00427FA5" w:rsidP="00227147">
      <w:pPr>
        <w:spacing w:after="0" w:line="240" w:lineRule="auto"/>
        <w:ind w:right="-228"/>
        <w:jc w:val="both"/>
        <w:rPr>
          <w:rFonts w:ascii="Times New Roman" w:hAnsi="Times New Roman" w:cs="Times New Roman"/>
          <w:sz w:val="24"/>
          <w:szCs w:val="24"/>
          <w:lang w:val="es-MX" w:eastAsia="es-ES"/>
        </w:rPr>
      </w:pPr>
    </w:p>
    <w:p w:rsidR="00932C7D" w:rsidRDefault="00932C7D" w:rsidP="00227147">
      <w:pPr>
        <w:spacing w:after="0" w:line="240" w:lineRule="auto"/>
        <w:ind w:right="-228"/>
        <w:jc w:val="both"/>
        <w:rPr>
          <w:rFonts w:ascii="Times New Roman" w:hAnsi="Times New Roman" w:cs="Times New Roman"/>
          <w:sz w:val="24"/>
          <w:szCs w:val="24"/>
          <w:lang w:val="es-MX" w:eastAsia="es-ES"/>
        </w:rPr>
      </w:pPr>
      <w:r>
        <w:rPr>
          <w:rFonts w:ascii="Times New Roman" w:hAnsi="Times New Roman" w:cs="Times New Roman"/>
          <w:sz w:val="24"/>
          <w:szCs w:val="24"/>
          <w:lang w:val="es-MX" w:eastAsia="es-ES"/>
        </w:rPr>
        <w:t xml:space="preserve">Adicionalmente, </w:t>
      </w:r>
      <w:r w:rsidRPr="00932C7D">
        <w:rPr>
          <w:rFonts w:ascii="Times New Roman" w:hAnsi="Times New Roman" w:cs="Times New Roman"/>
          <w:b/>
          <w:sz w:val="24"/>
          <w:szCs w:val="24"/>
          <w:u w:val="single"/>
          <w:lang w:val="es-MX" w:eastAsia="es-ES"/>
        </w:rPr>
        <w:t>deberá precisarse</w:t>
      </w:r>
      <w:r>
        <w:rPr>
          <w:rFonts w:ascii="Times New Roman" w:hAnsi="Times New Roman" w:cs="Times New Roman"/>
          <w:sz w:val="24"/>
          <w:szCs w:val="24"/>
          <w:lang w:val="es-MX" w:eastAsia="es-ES"/>
        </w:rPr>
        <w:t xml:space="preserve"> que la experiencia del personal profesional se acredita con</w:t>
      </w:r>
      <w:r w:rsidRPr="002275A4">
        <w:rPr>
          <w:rFonts w:ascii="Times New Roman" w:hAnsi="Times New Roman" w:cs="Times New Roman"/>
          <w:sz w:val="24"/>
          <w:szCs w:val="24"/>
        </w:rPr>
        <w:t xml:space="preserve">: </w:t>
      </w:r>
      <w:r w:rsidRPr="002275A4">
        <w:rPr>
          <w:rFonts w:ascii="Times New Roman" w:hAnsi="Times New Roman" w:cs="Times New Roman"/>
          <w:snapToGrid w:val="0"/>
          <w:sz w:val="24"/>
          <w:szCs w:val="24"/>
        </w:rPr>
        <w:t>(i) copia simple de contratos y su respectiva conformidad o (ii) constancias o (iii) certificados o (iv) cualquier otra documentación que, de manera fehaciente demuestre la experiencia del personal propuesto</w:t>
      </w:r>
      <w:r>
        <w:rPr>
          <w:rFonts w:ascii="Times New Roman" w:hAnsi="Times New Roman" w:cs="Times New Roman"/>
          <w:sz w:val="24"/>
          <w:szCs w:val="24"/>
          <w:lang w:val="es-MX" w:eastAsia="es-ES"/>
        </w:rPr>
        <w:t>, debiendo eliminarse cualquier disposición contraria.</w:t>
      </w:r>
    </w:p>
    <w:p w:rsidR="00932C7D" w:rsidRDefault="00932C7D" w:rsidP="00227147">
      <w:pPr>
        <w:spacing w:after="0" w:line="240" w:lineRule="auto"/>
        <w:ind w:right="-228"/>
        <w:jc w:val="both"/>
        <w:rPr>
          <w:rFonts w:ascii="Times New Roman" w:hAnsi="Times New Roman" w:cs="Times New Roman"/>
          <w:sz w:val="24"/>
          <w:szCs w:val="24"/>
          <w:lang w:val="es-MX" w:eastAsia="es-ES"/>
        </w:rPr>
      </w:pPr>
    </w:p>
    <w:p w:rsidR="00427FA5" w:rsidRDefault="00427FA5" w:rsidP="00427FA5">
      <w:pPr>
        <w:widowControl w:val="0"/>
        <w:tabs>
          <w:tab w:val="left" w:pos="5245"/>
        </w:tabs>
        <w:spacing w:after="0" w:line="240" w:lineRule="auto"/>
        <w:ind w:left="4253" w:hanging="4253"/>
        <w:jc w:val="both"/>
        <w:rPr>
          <w:rFonts w:ascii="Times New Roman" w:hAnsi="Times New Roman" w:cs="Times New Roman"/>
          <w:b/>
          <w:sz w:val="24"/>
          <w:szCs w:val="24"/>
        </w:rPr>
      </w:pPr>
      <w:r>
        <w:rPr>
          <w:rFonts w:ascii="Times New Roman" w:hAnsi="Times New Roman" w:cs="Times New Roman"/>
          <w:b/>
          <w:sz w:val="24"/>
          <w:szCs w:val="24"/>
        </w:rPr>
        <w:t>Observación N° 4</w:t>
      </w:r>
      <w:r w:rsidRPr="0026668C">
        <w:rPr>
          <w:rFonts w:ascii="Times New Roman" w:hAnsi="Times New Roman" w:cs="Times New Roman"/>
          <w:b/>
          <w:sz w:val="24"/>
          <w:szCs w:val="24"/>
        </w:rPr>
        <w:t xml:space="preserve">:   </w:t>
      </w:r>
      <w:r w:rsidRPr="0026668C">
        <w:rPr>
          <w:rFonts w:ascii="Times New Roman" w:hAnsi="Times New Roman" w:cs="Times New Roman"/>
          <w:b/>
          <w:sz w:val="24"/>
          <w:szCs w:val="24"/>
        </w:rPr>
        <w:tab/>
        <w:t xml:space="preserve">Contra </w:t>
      </w:r>
      <w:r>
        <w:rPr>
          <w:rFonts w:ascii="Times New Roman" w:hAnsi="Times New Roman" w:cs="Times New Roman"/>
          <w:b/>
          <w:sz w:val="24"/>
          <w:szCs w:val="24"/>
        </w:rPr>
        <w:t>la antigüedad del estudio de suelos</w:t>
      </w:r>
    </w:p>
    <w:p w:rsidR="00427FA5" w:rsidRDefault="00427FA5" w:rsidP="00427FA5">
      <w:pPr>
        <w:widowControl w:val="0"/>
        <w:tabs>
          <w:tab w:val="left" w:pos="5245"/>
        </w:tabs>
        <w:spacing w:after="0" w:line="240" w:lineRule="auto"/>
        <w:ind w:left="4253" w:hanging="4253"/>
        <w:jc w:val="both"/>
        <w:rPr>
          <w:rFonts w:ascii="Times New Roman" w:hAnsi="Times New Roman" w:cs="Times New Roman"/>
          <w:b/>
          <w:sz w:val="24"/>
          <w:szCs w:val="24"/>
        </w:rPr>
      </w:pPr>
    </w:p>
    <w:p w:rsidR="00427FA5" w:rsidRPr="0026668C" w:rsidRDefault="00427FA5" w:rsidP="00427FA5">
      <w:pPr>
        <w:widowControl w:val="0"/>
        <w:tabs>
          <w:tab w:val="left" w:pos="5245"/>
        </w:tabs>
        <w:spacing w:after="0" w:line="240" w:lineRule="auto"/>
        <w:jc w:val="both"/>
        <w:rPr>
          <w:rFonts w:ascii="Times New Roman" w:hAnsi="Times New Roman" w:cs="Times New Roman"/>
          <w:b/>
          <w:sz w:val="24"/>
          <w:szCs w:val="24"/>
        </w:rPr>
      </w:pPr>
      <w:r>
        <w:rPr>
          <w:rFonts w:ascii="Times New Roman" w:hAnsi="Times New Roman" w:cs="Times New Roman"/>
          <w:sz w:val="24"/>
          <w:szCs w:val="24"/>
        </w:rPr>
        <w:t>El participante cuestiona el estudio de suelos, pues so</w:t>
      </w:r>
      <w:r w:rsidR="00177D7E">
        <w:rPr>
          <w:rFonts w:ascii="Times New Roman" w:hAnsi="Times New Roman" w:cs="Times New Roman"/>
          <w:sz w:val="24"/>
          <w:szCs w:val="24"/>
        </w:rPr>
        <w:t>stiene que la elaboración del mismo</w:t>
      </w:r>
      <w:r>
        <w:rPr>
          <w:rFonts w:ascii="Times New Roman" w:hAnsi="Times New Roman" w:cs="Times New Roman"/>
          <w:sz w:val="24"/>
          <w:szCs w:val="24"/>
        </w:rPr>
        <w:t xml:space="preserve"> se realizó en setiembre del año 2012 contraviniendo la normativa de contrataciones en la que se establece que el expediente técnico no debe tener una antigüedad mayor de 6 meses para su convocatoria y dado que las condiciones sobre la que se realizó el estudio fue en el año 2012 puede haber cambiado a la fecha. Por lo tanto, solicita precisar y/o entregar el estudio de suelos actualizado. </w:t>
      </w:r>
    </w:p>
    <w:p w:rsidR="00427FA5" w:rsidRPr="00A309A8" w:rsidRDefault="00427FA5" w:rsidP="00227147">
      <w:pPr>
        <w:spacing w:after="0" w:line="240" w:lineRule="auto"/>
        <w:ind w:right="-228"/>
        <w:jc w:val="both"/>
        <w:rPr>
          <w:rFonts w:ascii="Times New Roman" w:hAnsi="Times New Roman" w:cs="Times New Roman"/>
          <w:b/>
          <w:sz w:val="24"/>
          <w:szCs w:val="24"/>
          <w:lang w:val="es-MX" w:eastAsia="es-ES"/>
        </w:rPr>
      </w:pPr>
    </w:p>
    <w:p w:rsidR="00427FA5" w:rsidRDefault="00A309A8" w:rsidP="00227147">
      <w:pPr>
        <w:spacing w:after="0" w:line="240" w:lineRule="auto"/>
        <w:ind w:right="-228"/>
        <w:jc w:val="both"/>
        <w:rPr>
          <w:rFonts w:ascii="Times New Roman" w:hAnsi="Times New Roman" w:cs="Times New Roman"/>
          <w:b/>
          <w:sz w:val="24"/>
          <w:szCs w:val="24"/>
          <w:lang w:val="es-MX" w:eastAsia="es-ES"/>
        </w:rPr>
      </w:pPr>
      <w:r w:rsidRPr="00A309A8">
        <w:rPr>
          <w:rFonts w:ascii="Times New Roman" w:hAnsi="Times New Roman" w:cs="Times New Roman"/>
          <w:b/>
          <w:sz w:val="24"/>
          <w:szCs w:val="24"/>
          <w:lang w:val="es-MX" w:eastAsia="es-ES"/>
        </w:rPr>
        <w:t>Pronunciamiento</w:t>
      </w:r>
    </w:p>
    <w:p w:rsidR="004903B4" w:rsidRDefault="004903B4" w:rsidP="00227147">
      <w:pPr>
        <w:spacing w:after="0" w:line="240" w:lineRule="auto"/>
        <w:ind w:right="-228"/>
        <w:jc w:val="both"/>
        <w:rPr>
          <w:rFonts w:ascii="Times New Roman" w:hAnsi="Times New Roman" w:cs="Times New Roman"/>
          <w:b/>
          <w:sz w:val="24"/>
          <w:szCs w:val="24"/>
          <w:lang w:val="es-MX" w:eastAsia="es-ES"/>
        </w:rPr>
      </w:pPr>
    </w:p>
    <w:p w:rsidR="004903B4" w:rsidRPr="00527819" w:rsidRDefault="000E12ED" w:rsidP="004903B4">
      <w:pPr>
        <w:widowControl w:val="0"/>
        <w:spacing w:after="0" w:line="240" w:lineRule="auto"/>
        <w:jc w:val="both"/>
        <w:rPr>
          <w:rFonts w:ascii="Times New Roman" w:eastAsia="MS Mincho" w:hAnsi="Times New Roman"/>
          <w:sz w:val="24"/>
          <w:szCs w:val="24"/>
          <w:lang w:eastAsia="es-ES"/>
        </w:rPr>
      </w:pPr>
      <w:r>
        <w:rPr>
          <w:rFonts w:ascii="Times New Roman" w:eastAsia="MS Mincho" w:hAnsi="Times New Roman"/>
          <w:sz w:val="24"/>
          <w:szCs w:val="24"/>
          <w:lang w:eastAsia="es-ES"/>
        </w:rPr>
        <w:t>Al respecto, de</w:t>
      </w:r>
      <w:r w:rsidR="004903B4">
        <w:rPr>
          <w:rFonts w:ascii="Times New Roman" w:eastAsia="MS Mincho" w:hAnsi="Times New Roman"/>
          <w:sz w:val="24"/>
          <w:szCs w:val="24"/>
          <w:lang w:eastAsia="es-ES"/>
        </w:rPr>
        <w:t xml:space="preserve"> acuerdo al artículo </w:t>
      </w:r>
      <w:r w:rsidR="00613448">
        <w:rPr>
          <w:rFonts w:ascii="Times New Roman" w:eastAsia="MS Mincho" w:hAnsi="Times New Roman"/>
          <w:sz w:val="24"/>
          <w:szCs w:val="24"/>
          <w:lang w:eastAsia="es-ES"/>
        </w:rPr>
        <w:t xml:space="preserve">16 del Reglamento </w:t>
      </w:r>
      <w:r w:rsidR="004903B4">
        <w:rPr>
          <w:rFonts w:ascii="Times New Roman" w:eastAsia="MS Mincho" w:hAnsi="Times New Roman"/>
          <w:sz w:val="24"/>
          <w:szCs w:val="24"/>
          <w:lang w:eastAsia="es-ES"/>
        </w:rPr>
        <w:t xml:space="preserve">se señala que tratándose de obras, el valor referencial no puede tener una antigüedad mayor a los seis (6) meses </w:t>
      </w:r>
      <w:r w:rsidR="004903B4" w:rsidRPr="00177D7E">
        <w:rPr>
          <w:rFonts w:ascii="Times New Roman" w:eastAsia="MS Mincho" w:hAnsi="Times New Roman"/>
          <w:sz w:val="24"/>
          <w:szCs w:val="24"/>
          <w:u w:val="single"/>
          <w:lang w:eastAsia="es-ES"/>
        </w:rPr>
        <w:t>contados desde la fecha de determinación del presupuesto consignado en el Expediente Técnico</w:t>
      </w:r>
      <w:r w:rsidR="004903B4">
        <w:rPr>
          <w:rFonts w:ascii="Times New Roman" w:eastAsia="MS Mincho" w:hAnsi="Times New Roman"/>
          <w:sz w:val="24"/>
          <w:szCs w:val="24"/>
          <w:lang w:eastAsia="es-ES"/>
        </w:rPr>
        <w:t>.</w:t>
      </w:r>
    </w:p>
    <w:p w:rsidR="004903B4" w:rsidRDefault="004903B4" w:rsidP="004903B4">
      <w:pPr>
        <w:widowControl w:val="0"/>
        <w:spacing w:after="0" w:line="240" w:lineRule="auto"/>
        <w:jc w:val="both"/>
        <w:rPr>
          <w:rFonts w:ascii="Times New Roman" w:eastAsia="MS Mincho" w:hAnsi="Times New Roman"/>
          <w:sz w:val="24"/>
          <w:szCs w:val="24"/>
          <w:lang w:val="es-ES" w:eastAsia="es-ES"/>
        </w:rPr>
      </w:pPr>
    </w:p>
    <w:p w:rsidR="00F20114" w:rsidRDefault="00613448" w:rsidP="004903B4">
      <w:pPr>
        <w:widowControl w:val="0"/>
        <w:spacing w:after="0" w:line="240" w:lineRule="auto"/>
        <w:jc w:val="both"/>
        <w:rPr>
          <w:rFonts w:ascii="Times New Roman" w:eastAsia="MS Mincho" w:hAnsi="Times New Roman"/>
          <w:sz w:val="24"/>
          <w:szCs w:val="24"/>
          <w:lang w:val="es-ES" w:eastAsia="es-ES"/>
        </w:rPr>
      </w:pPr>
      <w:r>
        <w:rPr>
          <w:rFonts w:ascii="Times New Roman" w:eastAsia="MS Mincho" w:hAnsi="Times New Roman"/>
          <w:sz w:val="24"/>
          <w:szCs w:val="24"/>
          <w:lang w:val="es-ES" w:eastAsia="es-ES"/>
        </w:rPr>
        <w:t>Ahora bien, de</w:t>
      </w:r>
      <w:r w:rsidR="00D56381">
        <w:rPr>
          <w:rFonts w:ascii="Times New Roman" w:eastAsia="MS Mincho" w:hAnsi="Times New Roman"/>
          <w:sz w:val="24"/>
          <w:szCs w:val="24"/>
          <w:lang w:val="es-ES" w:eastAsia="es-ES"/>
        </w:rPr>
        <w:t xml:space="preserve"> </w:t>
      </w:r>
      <w:r>
        <w:rPr>
          <w:rFonts w:ascii="Times New Roman" w:eastAsia="MS Mincho" w:hAnsi="Times New Roman"/>
          <w:sz w:val="24"/>
          <w:szCs w:val="24"/>
          <w:lang w:val="es-ES" w:eastAsia="es-ES"/>
        </w:rPr>
        <w:t>l</w:t>
      </w:r>
      <w:r w:rsidR="00D56381">
        <w:rPr>
          <w:rFonts w:ascii="Times New Roman" w:eastAsia="MS Mincho" w:hAnsi="Times New Roman"/>
          <w:sz w:val="24"/>
          <w:szCs w:val="24"/>
          <w:lang w:val="es-ES" w:eastAsia="es-ES"/>
        </w:rPr>
        <w:t>a revisión de las Bases y</w:t>
      </w:r>
      <w:r w:rsidR="007D0452">
        <w:rPr>
          <w:rFonts w:ascii="Times New Roman" w:eastAsia="MS Mincho" w:hAnsi="Times New Roman"/>
          <w:sz w:val="24"/>
          <w:szCs w:val="24"/>
          <w:lang w:val="es-ES" w:eastAsia="es-ES"/>
        </w:rPr>
        <w:t xml:space="preserve"> Resumen Ejecutivo, </w:t>
      </w:r>
      <w:r>
        <w:rPr>
          <w:rFonts w:ascii="Times New Roman" w:eastAsia="MS Mincho" w:hAnsi="Times New Roman"/>
          <w:sz w:val="24"/>
          <w:szCs w:val="24"/>
          <w:lang w:val="es-ES" w:eastAsia="es-ES"/>
        </w:rPr>
        <w:t xml:space="preserve">se advierte que </w:t>
      </w:r>
      <w:r w:rsidR="00837352">
        <w:rPr>
          <w:rFonts w:ascii="Times New Roman" w:eastAsia="MS Mincho" w:hAnsi="Times New Roman"/>
          <w:sz w:val="24"/>
          <w:szCs w:val="24"/>
          <w:lang w:val="es-ES" w:eastAsia="es-ES"/>
        </w:rPr>
        <w:t>la fecha de aprobación del expediente técnico se efectúo el 12.NOV. 2015</w:t>
      </w:r>
      <w:r w:rsidR="00177D7E">
        <w:rPr>
          <w:rFonts w:ascii="Times New Roman" w:eastAsia="MS Mincho" w:hAnsi="Times New Roman"/>
          <w:sz w:val="24"/>
          <w:szCs w:val="24"/>
          <w:lang w:val="es-ES" w:eastAsia="es-ES"/>
        </w:rPr>
        <w:t>; por lo tanto, no se advierte las contravención de la normativa de contrataciones públicas en ese aspecto.</w:t>
      </w:r>
    </w:p>
    <w:p w:rsidR="00F20114" w:rsidRPr="00F20114" w:rsidRDefault="00F20114" w:rsidP="004903B4">
      <w:pPr>
        <w:widowControl w:val="0"/>
        <w:spacing w:after="0" w:line="240" w:lineRule="auto"/>
        <w:jc w:val="both"/>
        <w:rPr>
          <w:rFonts w:ascii="Times New Roman" w:eastAsia="MS Mincho" w:hAnsi="Times New Roman"/>
          <w:sz w:val="24"/>
          <w:szCs w:val="24"/>
          <w:lang w:val="es-ES" w:eastAsia="es-ES"/>
        </w:rPr>
      </w:pPr>
    </w:p>
    <w:p w:rsidR="004903B4" w:rsidRDefault="00177D7E" w:rsidP="00F20114">
      <w:pPr>
        <w:tabs>
          <w:tab w:val="left" w:pos="567"/>
        </w:tabs>
        <w:spacing w:after="0" w:line="240" w:lineRule="auto"/>
        <w:jc w:val="both"/>
        <w:rPr>
          <w:rFonts w:ascii="Times New Roman" w:eastAsia="MS Mincho" w:hAnsi="Times New Roman"/>
          <w:sz w:val="24"/>
          <w:szCs w:val="24"/>
          <w:lang w:val="es-ES" w:eastAsia="es-ES"/>
        </w:rPr>
      </w:pPr>
      <w:r>
        <w:rPr>
          <w:rFonts w:ascii="Times New Roman" w:hAnsi="Times New Roman"/>
          <w:sz w:val="24"/>
          <w:szCs w:val="24"/>
          <w:lang w:eastAsia="es-MX"/>
        </w:rPr>
        <w:t>En ese sentido, s</w:t>
      </w:r>
      <w:r w:rsidR="00F20114" w:rsidRPr="00F20114">
        <w:rPr>
          <w:rFonts w:ascii="Times New Roman" w:hAnsi="Times New Roman"/>
          <w:sz w:val="24"/>
          <w:szCs w:val="24"/>
          <w:lang w:eastAsia="es-MX"/>
        </w:rPr>
        <w:t>iendo</w:t>
      </w:r>
      <w:r w:rsidR="00F20114" w:rsidRPr="00A222F4">
        <w:rPr>
          <w:rFonts w:ascii="Times New Roman" w:hAnsi="Times New Roman"/>
          <w:sz w:val="24"/>
          <w:szCs w:val="24"/>
          <w:lang w:eastAsia="es-MX"/>
        </w:rPr>
        <w:t xml:space="preserve"> que </w:t>
      </w:r>
      <w:r>
        <w:rPr>
          <w:rFonts w:ascii="Times New Roman" w:hAnsi="Times New Roman"/>
          <w:sz w:val="24"/>
          <w:szCs w:val="24"/>
          <w:lang w:eastAsia="es-MX"/>
        </w:rPr>
        <w:t xml:space="preserve">la correcta elaboración del expediente técnico </w:t>
      </w:r>
      <w:r w:rsidR="00F20114" w:rsidRPr="00A222F4">
        <w:rPr>
          <w:rFonts w:ascii="Times New Roman" w:hAnsi="Times New Roman"/>
          <w:sz w:val="24"/>
          <w:szCs w:val="24"/>
          <w:lang w:eastAsia="es-MX"/>
        </w:rPr>
        <w:t>es</w:t>
      </w:r>
      <w:r w:rsidR="00F20114">
        <w:rPr>
          <w:rFonts w:ascii="Times New Roman" w:hAnsi="Times New Roman"/>
          <w:sz w:val="24"/>
          <w:szCs w:val="24"/>
          <w:lang w:eastAsia="es-MX"/>
        </w:rPr>
        <w:t xml:space="preserve"> responsabilidad de la Entidad</w:t>
      </w:r>
      <w:r w:rsidR="00F20114" w:rsidRPr="00A222F4">
        <w:rPr>
          <w:rFonts w:ascii="Times New Roman" w:hAnsi="Times New Roman"/>
          <w:sz w:val="24"/>
          <w:szCs w:val="24"/>
          <w:lang w:eastAsia="es-MX"/>
        </w:rPr>
        <w:t xml:space="preserve">, este Organismo Supervisor ha decidido </w:t>
      </w:r>
      <w:r w:rsidR="00F20114" w:rsidRPr="00A222F4">
        <w:rPr>
          <w:rFonts w:ascii="Times New Roman" w:hAnsi="Times New Roman"/>
          <w:b/>
          <w:sz w:val="24"/>
          <w:szCs w:val="24"/>
          <w:lang w:eastAsia="es-MX"/>
        </w:rPr>
        <w:t>NO ACOGER</w:t>
      </w:r>
      <w:r w:rsidR="00F20114" w:rsidRPr="00A222F4">
        <w:rPr>
          <w:rFonts w:ascii="Times New Roman" w:hAnsi="Times New Roman"/>
          <w:sz w:val="24"/>
          <w:szCs w:val="24"/>
          <w:lang w:eastAsia="es-MX"/>
        </w:rPr>
        <w:t xml:space="preserve"> </w:t>
      </w:r>
      <w:r w:rsidR="00F20114">
        <w:rPr>
          <w:rFonts w:ascii="Times New Roman" w:eastAsia="MS Mincho" w:hAnsi="Times New Roman"/>
          <w:sz w:val="24"/>
          <w:szCs w:val="24"/>
          <w:lang w:val="es-ES" w:eastAsia="es-ES"/>
        </w:rPr>
        <w:t>la</w:t>
      </w:r>
      <w:r w:rsidR="00EF215A">
        <w:rPr>
          <w:rFonts w:ascii="Times New Roman" w:eastAsia="MS Mincho" w:hAnsi="Times New Roman"/>
          <w:sz w:val="24"/>
          <w:szCs w:val="24"/>
          <w:lang w:val="es-ES" w:eastAsia="es-ES"/>
        </w:rPr>
        <w:t xml:space="preserve"> presente observación.</w:t>
      </w:r>
    </w:p>
    <w:p w:rsidR="004903B4" w:rsidRDefault="004903B4" w:rsidP="004903B4">
      <w:pPr>
        <w:widowControl w:val="0"/>
        <w:spacing w:after="0" w:line="240" w:lineRule="auto"/>
        <w:jc w:val="both"/>
        <w:rPr>
          <w:rFonts w:ascii="Times New Roman" w:eastAsia="MS Mincho" w:hAnsi="Times New Roman"/>
          <w:sz w:val="24"/>
          <w:szCs w:val="24"/>
          <w:lang w:val="es-ES" w:eastAsia="es-ES"/>
        </w:rPr>
      </w:pPr>
    </w:p>
    <w:p w:rsidR="003B6DAB" w:rsidRPr="003B6DAB" w:rsidRDefault="00EF215A" w:rsidP="003B6DAB">
      <w:pPr>
        <w:widowControl w:val="0"/>
        <w:spacing w:after="0" w:line="240" w:lineRule="auto"/>
        <w:jc w:val="both"/>
        <w:rPr>
          <w:rFonts w:ascii="Times New Roman" w:eastAsia="MS Mincho" w:hAnsi="Times New Roman"/>
          <w:sz w:val="24"/>
          <w:szCs w:val="24"/>
          <w:lang w:val="es-ES" w:eastAsia="es-ES"/>
        </w:rPr>
      </w:pPr>
      <w:r>
        <w:rPr>
          <w:rFonts w:ascii="Times New Roman" w:eastAsia="MS Mincho" w:hAnsi="Times New Roman"/>
          <w:sz w:val="24"/>
          <w:szCs w:val="24"/>
          <w:lang w:val="es-ES" w:eastAsia="es-ES"/>
        </w:rPr>
        <w:t>Si</w:t>
      </w:r>
      <w:r w:rsidR="003B6DAB">
        <w:rPr>
          <w:rFonts w:ascii="Times New Roman" w:eastAsia="MS Mincho" w:hAnsi="Times New Roman"/>
          <w:sz w:val="24"/>
          <w:szCs w:val="24"/>
          <w:lang w:val="es-ES" w:eastAsia="es-ES"/>
        </w:rPr>
        <w:t>n perjuicio</w:t>
      </w:r>
      <w:r w:rsidR="003B6DAB">
        <w:rPr>
          <w:rFonts w:ascii="Times New Roman" w:hAnsi="Times New Roman"/>
          <w:sz w:val="24"/>
          <w:szCs w:val="24"/>
          <w:lang w:val="es-ES"/>
        </w:rPr>
        <w:t xml:space="preserve">, </w:t>
      </w:r>
      <w:r w:rsidR="00177D7E">
        <w:rPr>
          <w:rFonts w:ascii="Times New Roman" w:hAnsi="Times New Roman"/>
          <w:sz w:val="24"/>
          <w:szCs w:val="24"/>
        </w:rPr>
        <w:t>en atención al Principio</w:t>
      </w:r>
      <w:r w:rsidR="003B6DAB">
        <w:rPr>
          <w:rFonts w:ascii="Times New Roman" w:hAnsi="Times New Roman"/>
          <w:sz w:val="24"/>
          <w:szCs w:val="24"/>
        </w:rPr>
        <w:t xml:space="preserve"> de Transparencia, con ocasión de la integración de las Bases, </w:t>
      </w:r>
      <w:r w:rsidR="003B6DAB" w:rsidRPr="004A6931">
        <w:rPr>
          <w:rFonts w:ascii="Times New Roman" w:hAnsi="Times New Roman"/>
          <w:b/>
          <w:sz w:val="24"/>
          <w:szCs w:val="24"/>
          <w:u w:val="single"/>
        </w:rPr>
        <w:t>deberá registrase</w:t>
      </w:r>
      <w:r w:rsidR="003B6DAB">
        <w:rPr>
          <w:rFonts w:ascii="Times New Roman" w:hAnsi="Times New Roman"/>
          <w:sz w:val="24"/>
          <w:szCs w:val="24"/>
        </w:rPr>
        <w:t xml:space="preserve"> en el SEACE</w:t>
      </w:r>
      <w:r w:rsidR="00177D7E">
        <w:rPr>
          <w:rFonts w:ascii="Times New Roman" w:hAnsi="Times New Roman"/>
          <w:sz w:val="24"/>
          <w:szCs w:val="24"/>
        </w:rPr>
        <w:t xml:space="preserve"> el estudio de suelos indicando que la fecha de su elaboración, así como</w:t>
      </w:r>
      <w:r w:rsidR="003B6DAB">
        <w:rPr>
          <w:rFonts w:ascii="Times New Roman" w:hAnsi="Times New Roman"/>
          <w:sz w:val="24"/>
          <w:szCs w:val="24"/>
        </w:rPr>
        <w:t>, un informe técnico en el cual se sustente que</w:t>
      </w:r>
      <w:r w:rsidR="004A6931">
        <w:rPr>
          <w:rFonts w:ascii="Times New Roman" w:hAnsi="Times New Roman"/>
          <w:sz w:val="24"/>
          <w:szCs w:val="24"/>
        </w:rPr>
        <w:t xml:space="preserve"> las condiciones</w:t>
      </w:r>
      <w:r w:rsidR="00177D7E">
        <w:rPr>
          <w:rFonts w:ascii="Times New Roman" w:hAnsi="Times New Roman"/>
          <w:sz w:val="24"/>
          <w:szCs w:val="24"/>
        </w:rPr>
        <w:t xml:space="preserve"> y fecha </w:t>
      </w:r>
      <w:r w:rsidR="004A6931">
        <w:rPr>
          <w:rFonts w:ascii="Times New Roman" w:hAnsi="Times New Roman"/>
          <w:sz w:val="24"/>
          <w:szCs w:val="24"/>
        </w:rPr>
        <w:t xml:space="preserve"> en la que se realizó</w:t>
      </w:r>
      <w:r w:rsidR="003B6DAB">
        <w:rPr>
          <w:rFonts w:ascii="Times New Roman" w:hAnsi="Times New Roman"/>
          <w:sz w:val="24"/>
          <w:szCs w:val="24"/>
        </w:rPr>
        <w:t xml:space="preserve"> el estudio de suelos,</w:t>
      </w:r>
      <w:r w:rsidR="007A5D55">
        <w:rPr>
          <w:rFonts w:ascii="Times New Roman" w:hAnsi="Times New Roman"/>
          <w:sz w:val="24"/>
          <w:szCs w:val="24"/>
          <w:lang w:val="es-ES"/>
        </w:rPr>
        <w:t xml:space="preserve"> </w:t>
      </w:r>
      <w:r w:rsidR="004A6931">
        <w:rPr>
          <w:rFonts w:ascii="Times New Roman" w:hAnsi="Times New Roman"/>
          <w:sz w:val="24"/>
          <w:szCs w:val="24"/>
          <w:lang w:val="es-ES"/>
        </w:rPr>
        <w:t xml:space="preserve">no </w:t>
      </w:r>
      <w:r w:rsidR="00177D7E">
        <w:rPr>
          <w:rFonts w:ascii="Times New Roman" w:hAnsi="Times New Roman"/>
          <w:sz w:val="24"/>
          <w:szCs w:val="24"/>
          <w:lang w:val="es-ES"/>
        </w:rPr>
        <w:t xml:space="preserve">han variado y/o </w:t>
      </w:r>
      <w:r w:rsidR="00251D0F">
        <w:rPr>
          <w:rFonts w:ascii="Times New Roman" w:hAnsi="Times New Roman"/>
          <w:sz w:val="24"/>
          <w:szCs w:val="24"/>
          <w:lang w:val="es-ES"/>
        </w:rPr>
        <w:t xml:space="preserve">no </w:t>
      </w:r>
      <w:r w:rsidR="00177D7E">
        <w:rPr>
          <w:rFonts w:ascii="Times New Roman" w:hAnsi="Times New Roman"/>
          <w:sz w:val="24"/>
          <w:szCs w:val="24"/>
          <w:lang w:val="es-ES"/>
        </w:rPr>
        <w:t xml:space="preserve">afectarán la correcta ejecución de la obra. </w:t>
      </w:r>
      <w:r w:rsidR="007A5D55">
        <w:rPr>
          <w:rFonts w:ascii="Times New Roman" w:hAnsi="Times New Roman"/>
          <w:sz w:val="24"/>
          <w:szCs w:val="24"/>
          <w:lang w:val="es-ES"/>
        </w:rPr>
        <w:t xml:space="preserve"> </w:t>
      </w:r>
    </w:p>
    <w:p w:rsidR="003B6DAB" w:rsidRDefault="003B6DAB" w:rsidP="004903B4">
      <w:pPr>
        <w:spacing w:after="0" w:line="240" w:lineRule="auto"/>
        <w:jc w:val="both"/>
        <w:rPr>
          <w:rFonts w:ascii="Times New Roman" w:hAnsi="Times New Roman" w:cs="Times New Roman"/>
          <w:sz w:val="24"/>
          <w:szCs w:val="24"/>
          <w:lang w:val="es-ES_tradnl"/>
        </w:rPr>
      </w:pPr>
    </w:p>
    <w:p w:rsidR="004903B4" w:rsidRPr="00EB3E86" w:rsidRDefault="004903B4" w:rsidP="004903B4">
      <w:pPr>
        <w:spacing w:after="0" w:line="240" w:lineRule="auto"/>
        <w:jc w:val="both"/>
        <w:rPr>
          <w:rFonts w:ascii="Times New Roman" w:hAnsi="Times New Roman" w:cs="Times New Roman"/>
          <w:sz w:val="24"/>
          <w:szCs w:val="24"/>
        </w:rPr>
      </w:pPr>
      <w:r w:rsidRPr="00EB3E86">
        <w:rPr>
          <w:rFonts w:ascii="Times New Roman" w:hAnsi="Times New Roman" w:cs="Times New Roman"/>
          <w:sz w:val="24"/>
          <w:szCs w:val="24"/>
          <w:lang w:val="es-ES_tradnl"/>
        </w:rPr>
        <w:t xml:space="preserve">Cabe acotar que la información </w:t>
      </w:r>
      <w:r w:rsidR="00177D7E">
        <w:rPr>
          <w:rFonts w:ascii="Times New Roman" w:hAnsi="Times New Roman" w:cs="Times New Roman"/>
          <w:sz w:val="24"/>
          <w:szCs w:val="24"/>
          <w:lang w:val="es-ES_tradnl"/>
        </w:rPr>
        <w:t xml:space="preserve"> proporcionada por la Entidad </w:t>
      </w:r>
      <w:r w:rsidRPr="00EB3E86">
        <w:rPr>
          <w:rFonts w:ascii="Times New Roman" w:hAnsi="Times New Roman" w:cs="Times New Roman"/>
          <w:sz w:val="24"/>
          <w:szCs w:val="24"/>
          <w:lang w:val="es-ES_tradnl"/>
        </w:rPr>
        <w:t xml:space="preserve">tiene carácter de declaración jurada, razón por la cual, la veracidad de su contenido será </w:t>
      </w:r>
      <w:r w:rsidR="00177D7E">
        <w:rPr>
          <w:rFonts w:ascii="Times New Roman" w:hAnsi="Times New Roman" w:cs="Times New Roman"/>
          <w:sz w:val="24"/>
          <w:szCs w:val="24"/>
          <w:lang w:val="es-ES_tradnl"/>
        </w:rPr>
        <w:t xml:space="preserve">su </w:t>
      </w:r>
      <w:r w:rsidRPr="00EB3E86">
        <w:rPr>
          <w:rFonts w:ascii="Times New Roman" w:hAnsi="Times New Roman" w:cs="Times New Roman"/>
          <w:sz w:val="24"/>
          <w:szCs w:val="24"/>
          <w:lang w:val="es-ES_tradnl"/>
        </w:rPr>
        <w:t xml:space="preserve">responsabilidad, y por tanto, sujeta a rendición de cuentas por parte del área usuaria y/o dependencia técnica </w:t>
      </w:r>
      <w:r w:rsidR="00177D7E">
        <w:rPr>
          <w:rFonts w:ascii="Times New Roman" w:hAnsi="Times New Roman" w:cs="Times New Roman"/>
          <w:sz w:val="24"/>
          <w:szCs w:val="24"/>
          <w:lang w:val="es-ES_tradnl"/>
        </w:rPr>
        <w:t>competente</w:t>
      </w:r>
      <w:r w:rsidRPr="00EB3E86">
        <w:rPr>
          <w:rFonts w:ascii="Times New Roman" w:hAnsi="Times New Roman" w:cs="Times New Roman"/>
          <w:sz w:val="24"/>
          <w:szCs w:val="24"/>
          <w:lang w:val="es-ES_tradnl"/>
        </w:rPr>
        <w:t>, ante el Titular de la Entidad, Contraloría General de la República, Ministerio Público, Poder Judicial y/o ante otros organismos competentes, no siendo este Organismo Supervisor perito técnico en tales aspectos.</w:t>
      </w:r>
    </w:p>
    <w:p w:rsidR="002B693A" w:rsidRPr="0068050A" w:rsidRDefault="002B693A" w:rsidP="0068050A">
      <w:pPr>
        <w:spacing w:after="0" w:line="240" w:lineRule="auto"/>
        <w:ind w:right="-228"/>
        <w:jc w:val="both"/>
        <w:rPr>
          <w:rFonts w:ascii="Times New Roman" w:hAnsi="Times New Roman" w:cs="Times New Roman"/>
          <w:sz w:val="24"/>
          <w:szCs w:val="24"/>
          <w:lang w:val="es-MX" w:eastAsia="es-ES"/>
        </w:rPr>
      </w:pPr>
    </w:p>
    <w:p w:rsidR="002B693A" w:rsidRPr="0026668C" w:rsidRDefault="002B693A" w:rsidP="002B693A">
      <w:pPr>
        <w:numPr>
          <w:ilvl w:val="0"/>
          <w:numId w:val="1"/>
        </w:numPr>
        <w:tabs>
          <w:tab w:val="clear" w:pos="360"/>
          <w:tab w:val="num" w:pos="567"/>
        </w:tabs>
        <w:spacing w:after="0" w:line="240" w:lineRule="auto"/>
        <w:ind w:left="567" w:hanging="567"/>
        <w:jc w:val="both"/>
        <w:rPr>
          <w:rFonts w:ascii="Times New Roman" w:hAnsi="Times New Roman" w:cs="Times New Roman"/>
          <w:b/>
          <w:sz w:val="24"/>
          <w:szCs w:val="24"/>
        </w:rPr>
      </w:pPr>
      <w:r w:rsidRPr="0026668C">
        <w:rPr>
          <w:rFonts w:ascii="Times New Roman" w:hAnsi="Times New Roman" w:cs="Times New Roman"/>
          <w:b/>
          <w:sz w:val="24"/>
          <w:szCs w:val="24"/>
        </w:rPr>
        <w:t xml:space="preserve">CONTENIDO DE LAS BASES CONTRARIO A LA NORMATIVA SOBRE CONTRATACIONES DEL ESTADO </w:t>
      </w:r>
    </w:p>
    <w:p w:rsidR="002B693A" w:rsidRPr="0026668C" w:rsidRDefault="002B693A" w:rsidP="002B693A">
      <w:pPr>
        <w:tabs>
          <w:tab w:val="left" w:pos="567"/>
        </w:tabs>
        <w:spacing w:after="0" w:line="240" w:lineRule="auto"/>
        <w:ind w:left="360"/>
        <w:jc w:val="both"/>
        <w:rPr>
          <w:rFonts w:ascii="Times New Roman" w:hAnsi="Times New Roman" w:cs="Times New Roman"/>
          <w:b/>
          <w:sz w:val="24"/>
          <w:szCs w:val="24"/>
        </w:rPr>
      </w:pPr>
    </w:p>
    <w:p w:rsidR="005E2143" w:rsidRDefault="002B693A" w:rsidP="005E2143">
      <w:pPr>
        <w:widowControl w:val="0"/>
        <w:spacing w:after="0" w:line="240" w:lineRule="auto"/>
        <w:jc w:val="both"/>
        <w:rPr>
          <w:rFonts w:ascii="Times New Roman" w:hAnsi="Times New Roman" w:cs="Times New Roman"/>
          <w:sz w:val="24"/>
          <w:szCs w:val="24"/>
        </w:rPr>
      </w:pPr>
      <w:r w:rsidRPr="0026668C">
        <w:rPr>
          <w:rFonts w:ascii="Times New Roman" w:hAnsi="Times New Roman" w:cs="Times New Roman"/>
          <w:sz w:val="24"/>
          <w:szCs w:val="24"/>
        </w:rPr>
        <w:t>En ejercicio de su función de velar por el cumplimiento de la normativa vigente en materia de contrataciones del Estado, conforme a lo señalado en el inciso a) del artículo 58° de la Ley, este Organismo Supervisor ha procedido a realizar la revisión de las Bases remitidas, habiendo detectado la necesidad de reali</w:t>
      </w:r>
      <w:r w:rsidR="005E2143">
        <w:rPr>
          <w:rFonts w:ascii="Times New Roman" w:hAnsi="Times New Roman" w:cs="Times New Roman"/>
          <w:sz w:val="24"/>
          <w:szCs w:val="24"/>
        </w:rPr>
        <w:t>zar las siguientes precisiones:</w:t>
      </w:r>
    </w:p>
    <w:p w:rsidR="005E2143" w:rsidRDefault="005E2143" w:rsidP="005E2143">
      <w:pPr>
        <w:widowControl w:val="0"/>
        <w:spacing w:after="0" w:line="240" w:lineRule="auto"/>
        <w:jc w:val="both"/>
        <w:rPr>
          <w:rFonts w:ascii="Times New Roman" w:hAnsi="Times New Roman" w:cs="Times New Roman"/>
          <w:sz w:val="24"/>
          <w:szCs w:val="24"/>
        </w:rPr>
      </w:pPr>
    </w:p>
    <w:p w:rsidR="00EF215A" w:rsidRDefault="005E2143" w:rsidP="005E2143">
      <w:pPr>
        <w:widowControl w:val="0"/>
        <w:spacing w:after="0" w:line="240" w:lineRule="auto"/>
        <w:jc w:val="both"/>
        <w:rPr>
          <w:rFonts w:ascii="Times New Roman" w:hAnsi="Times New Roman" w:cs="Times New Roman"/>
          <w:b/>
          <w:sz w:val="24"/>
          <w:szCs w:val="24"/>
        </w:rPr>
      </w:pPr>
      <w:r w:rsidRPr="005E2143">
        <w:rPr>
          <w:rFonts w:ascii="Times New Roman" w:hAnsi="Times New Roman" w:cs="Times New Roman"/>
          <w:b/>
          <w:sz w:val="24"/>
          <w:szCs w:val="24"/>
        </w:rPr>
        <w:t xml:space="preserve">3.1. </w:t>
      </w:r>
      <w:r w:rsidR="00EF215A">
        <w:rPr>
          <w:rFonts w:ascii="Times New Roman" w:hAnsi="Times New Roman" w:cs="Times New Roman"/>
          <w:b/>
          <w:sz w:val="24"/>
          <w:szCs w:val="24"/>
        </w:rPr>
        <w:t xml:space="preserve">Pliego absolutorio de observaciones </w:t>
      </w:r>
    </w:p>
    <w:p w:rsidR="00EF215A" w:rsidRDefault="00EF215A" w:rsidP="005E2143">
      <w:pPr>
        <w:widowControl w:val="0"/>
        <w:spacing w:after="0" w:line="240" w:lineRule="auto"/>
        <w:jc w:val="both"/>
        <w:rPr>
          <w:rFonts w:ascii="Times New Roman" w:hAnsi="Times New Roman" w:cs="Times New Roman"/>
          <w:b/>
          <w:sz w:val="24"/>
          <w:szCs w:val="24"/>
        </w:rPr>
      </w:pPr>
    </w:p>
    <w:p w:rsidR="000D0BE4" w:rsidRPr="00362DF3" w:rsidRDefault="000D0BE4" w:rsidP="00362DF3">
      <w:pPr>
        <w:pStyle w:val="Prrafodelista"/>
        <w:widowControl w:val="0"/>
        <w:numPr>
          <w:ilvl w:val="0"/>
          <w:numId w:val="11"/>
        </w:numPr>
        <w:ind w:left="284"/>
        <w:contextualSpacing w:val="0"/>
        <w:jc w:val="both"/>
        <w:rPr>
          <w:b/>
          <w:i/>
        </w:rPr>
      </w:pPr>
      <w:r w:rsidRPr="00E11F70">
        <w:t xml:space="preserve">De la revisión del pliego absolutorio de observaciones se advierte </w:t>
      </w:r>
      <w:r>
        <w:t xml:space="preserve">que con ocasión de la Observación N° 5, el participante INGENIERIA MEDIOAMBIENTE &amp; CONSTRUCCION S.A.C solicitó remitir el estudio de impacto ambiental. Al respecto, </w:t>
      </w:r>
      <w:r w:rsidR="00362DF3">
        <w:t>si bien tal solicitud es en estricto una consulta y/o pedido de información, en atención al Principio de Transparencia</w:t>
      </w:r>
      <w:r>
        <w:t xml:space="preserve">, con ocasión de la integración de las Bases, </w:t>
      </w:r>
      <w:r w:rsidRPr="00362DF3">
        <w:rPr>
          <w:b/>
          <w:u w:val="single"/>
        </w:rPr>
        <w:t>deberá publicarse</w:t>
      </w:r>
      <w:r>
        <w:t xml:space="preserve"> el estudio de impacto ambiental </w:t>
      </w:r>
      <w:r w:rsidR="00362DF3">
        <w:t xml:space="preserve">contenido en el expediente técnico. </w:t>
      </w:r>
      <w:r>
        <w:t xml:space="preserve"> </w:t>
      </w:r>
    </w:p>
    <w:p w:rsidR="000D0BE4" w:rsidRPr="000D0BE4" w:rsidRDefault="000D0BE4" w:rsidP="000D0BE4">
      <w:pPr>
        <w:pStyle w:val="Prrafodelista"/>
        <w:widowControl w:val="0"/>
        <w:ind w:left="284"/>
        <w:contextualSpacing w:val="0"/>
        <w:jc w:val="both"/>
        <w:rPr>
          <w:b/>
        </w:rPr>
      </w:pPr>
    </w:p>
    <w:p w:rsidR="005E2143" w:rsidRPr="005E2143" w:rsidRDefault="00EF215A" w:rsidP="005E2143">
      <w:pPr>
        <w:widowControl w:val="0"/>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3.2. </w:t>
      </w:r>
      <w:r w:rsidR="005E2143" w:rsidRPr="005E2143">
        <w:rPr>
          <w:rFonts w:ascii="Times New Roman" w:hAnsi="Times New Roman" w:cs="Times New Roman"/>
          <w:b/>
          <w:sz w:val="24"/>
          <w:szCs w:val="24"/>
        </w:rPr>
        <w:t>Equipo mínimo</w:t>
      </w:r>
    </w:p>
    <w:p w:rsidR="005E2143" w:rsidRPr="0026668C" w:rsidRDefault="005E2143" w:rsidP="005E2143">
      <w:pPr>
        <w:pStyle w:val="Prrafodelista"/>
        <w:widowControl w:val="0"/>
        <w:tabs>
          <w:tab w:val="left" w:pos="540"/>
        </w:tabs>
        <w:jc w:val="both"/>
        <w:rPr>
          <w:b/>
        </w:rPr>
      </w:pPr>
    </w:p>
    <w:p w:rsidR="005E2143" w:rsidRDefault="005E2143" w:rsidP="005E2143">
      <w:pPr>
        <w:widowControl w:val="0"/>
        <w:tabs>
          <w:tab w:val="left" w:pos="540"/>
        </w:tabs>
        <w:jc w:val="both"/>
        <w:rPr>
          <w:rFonts w:ascii="Times New Roman" w:hAnsi="Times New Roman" w:cs="Times New Roman"/>
          <w:sz w:val="24"/>
          <w:szCs w:val="24"/>
        </w:rPr>
      </w:pPr>
      <w:r w:rsidRPr="0026668C">
        <w:rPr>
          <w:rFonts w:ascii="Times New Roman" w:hAnsi="Times New Roman" w:cs="Times New Roman"/>
          <w:sz w:val="24"/>
          <w:szCs w:val="24"/>
        </w:rPr>
        <w:t xml:space="preserve">De la revisión de las Bases se advierte que se requieren </w:t>
      </w:r>
      <w:r>
        <w:rPr>
          <w:rFonts w:ascii="Times New Roman" w:hAnsi="Times New Roman" w:cs="Times New Roman"/>
          <w:sz w:val="24"/>
          <w:szCs w:val="24"/>
        </w:rPr>
        <w:t>los siguientes equipos mínimos:</w:t>
      </w:r>
    </w:p>
    <w:p w:rsidR="005E2143" w:rsidRPr="0026668C" w:rsidRDefault="005E2143" w:rsidP="005E2143">
      <w:pPr>
        <w:widowControl w:val="0"/>
        <w:tabs>
          <w:tab w:val="left" w:pos="540"/>
        </w:tabs>
        <w:jc w:val="center"/>
        <w:rPr>
          <w:rFonts w:ascii="Times New Roman" w:hAnsi="Times New Roman" w:cs="Times New Roman"/>
          <w:noProof/>
          <w:sz w:val="24"/>
          <w:szCs w:val="24"/>
        </w:rPr>
      </w:pPr>
      <w:r>
        <w:rPr>
          <w:rFonts w:ascii="Times New Roman" w:hAnsi="Times New Roman" w:cs="Times New Roman"/>
          <w:noProof/>
          <w:sz w:val="24"/>
          <w:szCs w:val="24"/>
        </w:rPr>
        <w:drawing>
          <wp:inline distT="0" distB="0" distL="0" distR="0">
            <wp:extent cx="3708090" cy="2255108"/>
            <wp:effectExtent l="19050" t="0" r="666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l="35443" t="33659" r="33943" b="27769"/>
                    <a:stretch>
                      <a:fillRect/>
                    </a:stretch>
                  </pic:blipFill>
                  <pic:spPr bwMode="auto">
                    <a:xfrm>
                      <a:off x="0" y="0"/>
                      <a:ext cx="3717456" cy="2260804"/>
                    </a:xfrm>
                    <a:prstGeom prst="rect">
                      <a:avLst/>
                    </a:prstGeom>
                    <a:noFill/>
                    <a:ln w="9525">
                      <a:noFill/>
                      <a:miter lim="800000"/>
                      <a:headEnd/>
                      <a:tailEnd/>
                    </a:ln>
                  </pic:spPr>
                </pic:pic>
              </a:graphicData>
            </a:graphic>
          </wp:inline>
        </w:drawing>
      </w:r>
    </w:p>
    <w:p w:rsidR="005E2143" w:rsidRPr="0026668C" w:rsidRDefault="005E2143" w:rsidP="005E2143">
      <w:pPr>
        <w:autoSpaceDE w:val="0"/>
        <w:autoSpaceDN w:val="0"/>
        <w:adjustRightInd w:val="0"/>
        <w:spacing w:after="0" w:line="240" w:lineRule="auto"/>
        <w:jc w:val="both"/>
        <w:rPr>
          <w:rFonts w:ascii="Times New Roman" w:hAnsi="Times New Roman" w:cs="Times New Roman"/>
          <w:iCs/>
          <w:sz w:val="24"/>
          <w:szCs w:val="24"/>
          <w:lang w:eastAsia="es-ES"/>
        </w:rPr>
      </w:pPr>
      <w:r w:rsidRPr="0026668C">
        <w:rPr>
          <w:rFonts w:ascii="Times New Roman" w:hAnsi="Times New Roman" w:cs="Times New Roman"/>
          <w:sz w:val="24"/>
          <w:szCs w:val="24"/>
        </w:rPr>
        <w:t>Sobre el particular,</w:t>
      </w:r>
      <w:r w:rsidRPr="0026668C">
        <w:rPr>
          <w:rFonts w:ascii="Times New Roman" w:hAnsi="Times New Roman" w:cs="Times New Roman"/>
          <w:b/>
          <w:sz w:val="24"/>
          <w:szCs w:val="24"/>
        </w:rPr>
        <w:t xml:space="preserve"> </w:t>
      </w:r>
      <w:r w:rsidRPr="0026668C">
        <w:rPr>
          <w:rFonts w:ascii="Times New Roman" w:hAnsi="Times New Roman" w:cs="Times New Roman"/>
          <w:b/>
          <w:sz w:val="24"/>
          <w:szCs w:val="24"/>
          <w:u w:val="single"/>
        </w:rPr>
        <w:t>deberá precisarse</w:t>
      </w:r>
      <w:r w:rsidRPr="0026668C">
        <w:rPr>
          <w:rFonts w:ascii="Times New Roman" w:hAnsi="Times New Roman" w:cs="Times New Roman"/>
          <w:sz w:val="24"/>
          <w:szCs w:val="24"/>
        </w:rPr>
        <w:t xml:space="preserve"> que la </w:t>
      </w:r>
      <w:r w:rsidRPr="0026668C">
        <w:rPr>
          <w:rFonts w:ascii="Times New Roman" w:hAnsi="Times New Roman" w:cs="Times New Roman"/>
          <w:iCs/>
          <w:sz w:val="24"/>
          <w:szCs w:val="24"/>
          <w:lang w:eastAsia="es-ES"/>
        </w:rPr>
        <w:t xml:space="preserve">disponibilidad de los equipos podrá acreditarse con la presentación de documentos que sustenten la propiedad, la posesión, el compromiso de compra venta o alquiler, o declaraciones juradas, </w:t>
      </w:r>
      <w:r w:rsidRPr="0026668C">
        <w:rPr>
          <w:rFonts w:ascii="Times New Roman" w:hAnsi="Times New Roman" w:cs="Times New Roman"/>
          <w:b/>
          <w:iCs/>
          <w:sz w:val="24"/>
          <w:szCs w:val="24"/>
          <w:u w:val="single"/>
          <w:lang w:eastAsia="es-ES"/>
        </w:rPr>
        <w:t>sin perjuicio que se verifique, antes de la suscripción del contrato, dicha disponibilidad</w:t>
      </w:r>
      <w:r w:rsidRPr="0026668C">
        <w:rPr>
          <w:rFonts w:ascii="Times New Roman" w:hAnsi="Times New Roman" w:cs="Times New Roman"/>
          <w:iCs/>
          <w:sz w:val="24"/>
          <w:szCs w:val="24"/>
          <w:lang w:eastAsia="es-ES"/>
        </w:rPr>
        <w:t>, solicitando la documentación pertinente o verificando directamente tal situación en coordinación con el ganador de la buena pro.</w:t>
      </w:r>
    </w:p>
    <w:p w:rsidR="005E2143" w:rsidRPr="0026668C" w:rsidRDefault="005E2143" w:rsidP="005E2143">
      <w:pPr>
        <w:autoSpaceDE w:val="0"/>
        <w:autoSpaceDN w:val="0"/>
        <w:adjustRightInd w:val="0"/>
        <w:spacing w:after="0" w:line="240" w:lineRule="auto"/>
        <w:jc w:val="both"/>
        <w:rPr>
          <w:rFonts w:ascii="Times New Roman" w:hAnsi="Times New Roman" w:cs="Times New Roman"/>
          <w:sz w:val="24"/>
          <w:szCs w:val="24"/>
        </w:rPr>
      </w:pPr>
    </w:p>
    <w:p w:rsidR="005E2143" w:rsidRPr="005E2143" w:rsidRDefault="007917A5" w:rsidP="005E2143">
      <w:pPr>
        <w:widowControl w:val="0"/>
        <w:spacing w:line="240" w:lineRule="auto"/>
        <w:jc w:val="both"/>
        <w:rPr>
          <w:rFonts w:ascii="Times New Roman" w:hAnsi="Times New Roman" w:cs="Times New Roman"/>
          <w:b/>
          <w:sz w:val="24"/>
          <w:szCs w:val="24"/>
        </w:rPr>
      </w:pPr>
      <w:r>
        <w:rPr>
          <w:rFonts w:ascii="Times New Roman" w:hAnsi="Times New Roman" w:cs="Times New Roman"/>
          <w:b/>
          <w:sz w:val="24"/>
          <w:szCs w:val="24"/>
        </w:rPr>
        <w:t>3.3</w:t>
      </w:r>
      <w:r w:rsidR="005E2143" w:rsidRPr="005E2143">
        <w:rPr>
          <w:rFonts w:ascii="Times New Roman" w:hAnsi="Times New Roman" w:cs="Times New Roman"/>
          <w:b/>
          <w:sz w:val="24"/>
          <w:szCs w:val="24"/>
        </w:rPr>
        <w:t>. Factor</w:t>
      </w:r>
      <w:r w:rsidR="005E2143">
        <w:rPr>
          <w:rFonts w:ascii="Times New Roman" w:hAnsi="Times New Roman" w:cs="Times New Roman"/>
          <w:b/>
          <w:sz w:val="24"/>
          <w:szCs w:val="24"/>
        </w:rPr>
        <w:t>es</w:t>
      </w:r>
      <w:r w:rsidR="005E2143" w:rsidRPr="005E2143">
        <w:rPr>
          <w:rFonts w:ascii="Times New Roman" w:hAnsi="Times New Roman" w:cs="Times New Roman"/>
          <w:b/>
          <w:sz w:val="24"/>
          <w:szCs w:val="24"/>
        </w:rPr>
        <w:t xml:space="preserve"> de evaluación </w:t>
      </w:r>
    </w:p>
    <w:p w:rsidR="005E2143" w:rsidRDefault="005E2143" w:rsidP="005E2143">
      <w:pPr>
        <w:widowControl w:val="0"/>
        <w:spacing w:line="240" w:lineRule="auto"/>
        <w:jc w:val="both"/>
        <w:rPr>
          <w:rFonts w:ascii="Times New Roman" w:hAnsi="Times New Roman" w:cs="Times New Roman"/>
          <w:sz w:val="24"/>
          <w:szCs w:val="24"/>
        </w:rPr>
      </w:pPr>
      <w:r w:rsidRPr="005E2143">
        <w:rPr>
          <w:rFonts w:ascii="Times New Roman" w:hAnsi="Times New Roman" w:cs="Times New Roman"/>
          <w:sz w:val="24"/>
          <w:szCs w:val="24"/>
        </w:rPr>
        <w:t xml:space="preserve">- En el factor de evaluación "Experiencia en obras en general" y "Experiencia en obras similares", se aprecia que los rangos no son correlativos, por lo que, con ocasión de la integración de las Bases, deberá </w:t>
      </w:r>
      <w:r w:rsidRPr="005E2143">
        <w:rPr>
          <w:rFonts w:ascii="Times New Roman" w:hAnsi="Times New Roman" w:cs="Times New Roman"/>
          <w:b/>
          <w:sz w:val="24"/>
          <w:szCs w:val="24"/>
          <w:u w:val="single"/>
        </w:rPr>
        <w:t>reformularse</w:t>
      </w:r>
      <w:r w:rsidRPr="005E2143">
        <w:rPr>
          <w:rFonts w:ascii="Times New Roman" w:hAnsi="Times New Roman" w:cs="Times New Roman"/>
          <w:sz w:val="24"/>
          <w:szCs w:val="24"/>
        </w:rPr>
        <w:t xml:space="preserve"> dichos rangos de calificación</w:t>
      </w:r>
    </w:p>
    <w:p w:rsidR="005E2143" w:rsidRDefault="005E2143" w:rsidP="004C7B0B">
      <w:pPr>
        <w:pStyle w:val="Textoindependiente2"/>
        <w:spacing w:after="0" w:line="240" w:lineRule="auto"/>
        <w:jc w:val="both"/>
        <w:rPr>
          <w:b/>
          <w:u w:val="single"/>
        </w:rPr>
      </w:pPr>
      <w:r>
        <w:t xml:space="preserve">- </w:t>
      </w:r>
      <w:r w:rsidRPr="002849D0">
        <w:t xml:space="preserve">En el </w:t>
      </w:r>
      <w:r>
        <w:t xml:space="preserve">sub </w:t>
      </w:r>
      <w:r w:rsidRPr="002849D0">
        <w:t xml:space="preserve">factor de evaluación </w:t>
      </w:r>
      <w:r>
        <w:t xml:space="preserve">"C.1  Experiencia y Calificaciones del personal profesional propuesto" </w:t>
      </w:r>
      <w:r w:rsidRPr="002849D0">
        <w:t xml:space="preserve">se ha previsto que la experiencia a acreditar </w:t>
      </w:r>
      <w:r>
        <w:t xml:space="preserve">del especialista en seguridad y Salud Ocupacional de obra </w:t>
      </w:r>
      <w:r w:rsidRPr="002849D0">
        <w:t xml:space="preserve">será </w:t>
      </w:r>
      <w:r>
        <w:t xml:space="preserve">en obras similares; no obstante, en el perfil mínimo de dicho profesional se le requiere experiencia como especialista en seguridad y salud ocupacional en obras en general, por lo que, con ocasión de la integración de las Bases, </w:t>
      </w:r>
      <w:r w:rsidRPr="002849D0">
        <w:rPr>
          <w:b/>
          <w:u w:val="single"/>
        </w:rPr>
        <w:t xml:space="preserve">deberá modificarse el </w:t>
      </w:r>
      <w:r w:rsidR="00D77A6F">
        <w:rPr>
          <w:b/>
          <w:u w:val="single"/>
        </w:rPr>
        <w:t>factor de evaluación relacionado con el Ingeniero en Seguridad y Salud Ocupacional de tal manera que</w:t>
      </w:r>
      <w:r>
        <w:rPr>
          <w:b/>
          <w:u w:val="single"/>
        </w:rPr>
        <w:t xml:space="preserve"> </w:t>
      </w:r>
      <w:r w:rsidRPr="009B51C8">
        <w:rPr>
          <w:b/>
          <w:u w:val="single"/>
        </w:rPr>
        <w:t>sea congruente con la experiencia req</w:t>
      </w:r>
      <w:r w:rsidR="00D77A6F">
        <w:rPr>
          <w:b/>
          <w:u w:val="single"/>
        </w:rPr>
        <w:t>uerida en los requerimientos técnicos mínimos.</w:t>
      </w:r>
    </w:p>
    <w:p w:rsidR="00B83631" w:rsidRPr="00B83631" w:rsidRDefault="00B83631" w:rsidP="004C7B0B">
      <w:pPr>
        <w:pStyle w:val="Textoindependiente2"/>
        <w:spacing w:after="0" w:line="240" w:lineRule="auto"/>
        <w:jc w:val="both"/>
        <w:rPr>
          <w:b/>
        </w:rPr>
      </w:pPr>
    </w:p>
    <w:p w:rsidR="002B693A" w:rsidRPr="007917A5" w:rsidRDefault="002B693A" w:rsidP="007917A5">
      <w:pPr>
        <w:pStyle w:val="Prrafodelista"/>
        <w:widowControl w:val="0"/>
        <w:numPr>
          <w:ilvl w:val="0"/>
          <w:numId w:val="1"/>
        </w:numPr>
        <w:jc w:val="both"/>
        <w:rPr>
          <w:rFonts w:eastAsia="MS Mincho"/>
          <w:b/>
          <w:snapToGrid w:val="0"/>
        </w:rPr>
      </w:pPr>
      <w:r w:rsidRPr="007917A5">
        <w:rPr>
          <w:rFonts w:eastAsia="MS Mincho"/>
          <w:b/>
          <w:snapToGrid w:val="0"/>
        </w:rPr>
        <w:t xml:space="preserve">CONCLUSIONES </w:t>
      </w:r>
    </w:p>
    <w:p w:rsidR="002B693A" w:rsidRPr="0026668C" w:rsidRDefault="002B693A" w:rsidP="002B693A">
      <w:pPr>
        <w:widowControl w:val="0"/>
        <w:spacing w:after="0" w:line="240" w:lineRule="auto"/>
        <w:jc w:val="both"/>
        <w:rPr>
          <w:rFonts w:ascii="Times New Roman" w:eastAsia="Times New Roman" w:hAnsi="Times New Roman" w:cs="Times New Roman"/>
          <w:snapToGrid w:val="0"/>
          <w:sz w:val="24"/>
          <w:szCs w:val="24"/>
          <w:lang w:eastAsia="es-MX"/>
        </w:rPr>
      </w:pPr>
    </w:p>
    <w:p w:rsidR="002B693A" w:rsidRPr="0026668C" w:rsidRDefault="002B693A" w:rsidP="002B693A">
      <w:pPr>
        <w:widowControl w:val="0"/>
        <w:spacing w:after="0" w:line="240" w:lineRule="auto"/>
        <w:jc w:val="both"/>
        <w:rPr>
          <w:rFonts w:ascii="Times New Roman" w:hAnsi="Times New Roman" w:cs="Times New Roman"/>
          <w:snapToGrid w:val="0"/>
          <w:sz w:val="24"/>
          <w:szCs w:val="24"/>
        </w:rPr>
      </w:pPr>
      <w:r w:rsidRPr="0026668C">
        <w:rPr>
          <w:rFonts w:ascii="Times New Roman" w:hAnsi="Times New Roman" w:cs="Times New Roman"/>
          <w:snapToGrid w:val="0"/>
          <w:sz w:val="24"/>
          <w:szCs w:val="24"/>
        </w:rPr>
        <w:t>En virtud de lo expuesto, este Organismo Supervisor ha dispuesto:</w:t>
      </w:r>
    </w:p>
    <w:p w:rsidR="002B693A" w:rsidRPr="0026668C" w:rsidRDefault="002B693A" w:rsidP="002B693A">
      <w:pPr>
        <w:widowControl w:val="0"/>
        <w:spacing w:after="0" w:line="240" w:lineRule="auto"/>
        <w:jc w:val="both"/>
        <w:rPr>
          <w:rFonts w:ascii="Times New Roman" w:hAnsi="Times New Roman" w:cs="Times New Roman"/>
          <w:snapToGrid w:val="0"/>
          <w:sz w:val="24"/>
          <w:szCs w:val="24"/>
        </w:rPr>
      </w:pPr>
    </w:p>
    <w:p w:rsidR="002B693A" w:rsidRPr="0026668C" w:rsidRDefault="002B693A" w:rsidP="002B693A">
      <w:pPr>
        <w:pStyle w:val="Textoindependiente"/>
        <w:widowControl w:val="0"/>
        <w:numPr>
          <w:ilvl w:val="1"/>
          <w:numId w:val="3"/>
        </w:numPr>
        <w:spacing w:after="0"/>
        <w:ind w:left="567" w:hanging="567"/>
        <w:jc w:val="both"/>
        <w:rPr>
          <w:rFonts w:eastAsia="Times New Roman"/>
          <w:snapToGrid w:val="0"/>
          <w:lang w:eastAsia="es-MX"/>
        </w:rPr>
      </w:pPr>
      <w:r w:rsidRPr="0026668C">
        <w:rPr>
          <w:rFonts w:eastAsia="Times New Roman"/>
          <w:snapToGrid w:val="0"/>
          <w:lang w:eastAsia="es-MX"/>
        </w:rPr>
        <w:t>El Comité Especial deberá cumplir con lo dispuesto por este Organismo Supervisor al absolver las observaciones indicadas en el numeral 2 del presente Pronunciamiento.</w:t>
      </w:r>
    </w:p>
    <w:p w:rsidR="002B693A" w:rsidRPr="0026668C" w:rsidRDefault="002B693A" w:rsidP="002B693A">
      <w:pPr>
        <w:pStyle w:val="Textoindependiente"/>
        <w:widowControl w:val="0"/>
        <w:spacing w:after="0"/>
        <w:ind w:left="567"/>
        <w:jc w:val="both"/>
        <w:rPr>
          <w:rFonts w:eastAsia="Times New Roman"/>
          <w:snapToGrid w:val="0"/>
          <w:lang w:eastAsia="es-MX"/>
        </w:rPr>
      </w:pPr>
    </w:p>
    <w:p w:rsidR="002B693A" w:rsidRPr="0026668C" w:rsidRDefault="002B693A" w:rsidP="002B693A">
      <w:pPr>
        <w:pStyle w:val="Textoindependiente"/>
        <w:widowControl w:val="0"/>
        <w:numPr>
          <w:ilvl w:val="1"/>
          <w:numId w:val="3"/>
        </w:numPr>
        <w:spacing w:after="0"/>
        <w:ind w:left="567" w:hanging="567"/>
        <w:jc w:val="both"/>
        <w:rPr>
          <w:rFonts w:eastAsia="Times New Roman"/>
          <w:snapToGrid w:val="0"/>
          <w:lang w:eastAsia="es-MX"/>
        </w:rPr>
      </w:pPr>
      <w:r w:rsidRPr="0026668C">
        <w:rPr>
          <w:iCs/>
        </w:rPr>
        <w:t>El Comité Especial deberá tener en cuenta lo indicado en el numeral 3 del presente Pronunciamiento a fin de efectuar las modificaciones a las Bases que hubiere a lugar, así como registrar en el SEACE la documentación solicitada.</w:t>
      </w:r>
    </w:p>
    <w:p w:rsidR="002B693A" w:rsidRPr="0026668C" w:rsidRDefault="002B693A" w:rsidP="002B693A">
      <w:pPr>
        <w:widowControl w:val="0"/>
        <w:spacing w:after="0" w:line="240" w:lineRule="auto"/>
        <w:ind w:left="567"/>
        <w:jc w:val="both"/>
        <w:rPr>
          <w:rFonts w:ascii="Times New Roman" w:eastAsia="Times New Roman" w:hAnsi="Times New Roman" w:cs="Times New Roman"/>
          <w:sz w:val="24"/>
          <w:szCs w:val="24"/>
          <w:lang w:val="es-MX" w:eastAsia="es-MX"/>
        </w:rPr>
      </w:pPr>
    </w:p>
    <w:p w:rsidR="002B693A" w:rsidRPr="0026668C" w:rsidRDefault="002B693A" w:rsidP="002B693A">
      <w:pPr>
        <w:pStyle w:val="Textoindependiente"/>
        <w:widowControl w:val="0"/>
        <w:numPr>
          <w:ilvl w:val="1"/>
          <w:numId w:val="3"/>
        </w:numPr>
        <w:spacing w:after="0"/>
        <w:ind w:left="567" w:hanging="567"/>
        <w:jc w:val="both"/>
        <w:rPr>
          <w:iCs/>
        </w:rPr>
      </w:pPr>
      <w:r w:rsidRPr="0026668C">
        <w:rPr>
          <w:iCs/>
        </w:rPr>
        <w:t>Publicado el Pronunciamiento del OSCE en el SEACE, el Comité Especial deberá implementarlo estrictamente, aun cuando ello implique que dicho órgano acuerde bajo responsabilidad, la suspensión temporal del proceso y/o la prórroga de sus etapas, en atención a la complejidad de las correcciones, adecuaciones o acreditaciones que sea necesario realizar, de conformidad con lo dispuesto por el artículo 58° del Reglamento.</w:t>
      </w:r>
    </w:p>
    <w:p w:rsidR="002B693A" w:rsidRPr="0026668C" w:rsidRDefault="002B693A" w:rsidP="002B693A">
      <w:pPr>
        <w:pStyle w:val="Textoindependiente"/>
        <w:widowControl w:val="0"/>
        <w:spacing w:after="0"/>
        <w:ind w:left="567"/>
        <w:jc w:val="both"/>
        <w:rPr>
          <w:iCs/>
        </w:rPr>
      </w:pPr>
    </w:p>
    <w:p w:rsidR="005E2143" w:rsidRPr="005E2143" w:rsidRDefault="005E2143" w:rsidP="005E2143">
      <w:pPr>
        <w:pStyle w:val="Textoindependiente"/>
        <w:widowControl w:val="0"/>
        <w:numPr>
          <w:ilvl w:val="1"/>
          <w:numId w:val="3"/>
        </w:numPr>
        <w:spacing w:after="0"/>
        <w:ind w:left="567" w:hanging="567"/>
        <w:jc w:val="both"/>
        <w:rPr>
          <w:iCs/>
        </w:rPr>
      </w:pPr>
      <w:r w:rsidRPr="005E2143">
        <w:rPr>
          <w:color w:val="000000"/>
        </w:rPr>
        <w:t>Al momento de integrar las Bases el Comité Especial deberá modificar las fechas de registro de participantes, integración de Bases, presentación de propuestas y otorgamiento de la buena pro, para lo cual deberá tenerse presente</w:t>
      </w:r>
      <w:r>
        <w:rPr>
          <w:color w:val="000000"/>
        </w:rPr>
        <w:t xml:space="preserve"> </w:t>
      </w:r>
      <w:r w:rsidRPr="005E2143">
        <w:rPr>
          <w:color w:val="000000"/>
        </w:rPr>
        <w:t>que los proveedores deberán efectuar su registro a través del SEACE</w:t>
      </w:r>
      <w:r w:rsidRPr="00712337">
        <w:rPr>
          <w:rStyle w:val="Refdenotaalpie"/>
          <w:color w:val="000000"/>
        </w:rPr>
        <w:footnoteReference w:id="2"/>
      </w:r>
      <w:r w:rsidRPr="005E2143">
        <w:rPr>
          <w:color w:val="000000"/>
        </w:rPr>
        <w:t xml:space="preserve"> hasta antes de la presentación de propuestas, de acuerdo con lo previsto en el artículo 53 del Reglamento; asimismo, cabe señalar que a tenor del artículo 24 del Reglamento, entre la integración de Bases y la presentación de propuest</w:t>
      </w:r>
      <w:r>
        <w:rPr>
          <w:color w:val="000000"/>
        </w:rPr>
        <w:t>as no podrá mediar menos de tres (3</w:t>
      </w:r>
      <w:r w:rsidRPr="005E2143">
        <w:rPr>
          <w:color w:val="000000"/>
        </w:rPr>
        <w:t>) días hábiles, computados a partir del día siguiente de la publicación de las Bases integradas en el SEACE.</w:t>
      </w:r>
    </w:p>
    <w:p w:rsidR="005E2143" w:rsidRDefault="005E2143" w:rsidP="005E2143">
      <w:pPr>
        <w:pStyle w:val="Textoindependiente"/>
        <w:widowControl w:val="0"/>
        <w:spacing w:after="0"/>
        <w:ind w:left="567"/>
        <w:jc w:val="both"/>
        <w:rPr>
          <w:iCs/>
        </w:rPr>
      </w:pPr>
    </w:p>
    <w:p w:rsidR="002B693A" w:rsidRPr="0026668C" w:rsidRDefault="002B693A" w:rsidP="002B693A">
      <w:pPr>
        <w:pStyle w:val="Textoindependiente"/>
        <w:widowControl w:val="0"/>
        <w:numPr>
          <w:ilvl w:val="1"/>
          <w:numId w:val="3"/>
        </w:numPr>
        <w:spacing w:after="0"/>
        <w:ind w:left="567" w:hanging="567"/>
        <w:jc w:val="both"/>
        <w:rPr>
          <w:iCs/>
        </w:rPr>
      </w:pPr>
      <w:r w:rsidRPr="0026668C">
        <w:rPr>
          <w:iCs/>
        </w:rPr>
        <w:t>A efectos de integrar las Bases, el Comité Especial también deberá incorporar  al texto original de las Bases todas las correcciones, precisiones y/o modificaciones dispuestas en el pliego de absolución de consultas, en el pliego de absolución de observaciones y en el Pronunciamiento, así como las modificaciones dispuestas por este Organismo Supervisor en el marco de sus acciones de supervisión, de acuerdo con lo dispuesto por el artículo 59° del Reglamento.</w:t>
      </w:r>
    </w:p>
    <w:p w:rsidR="002B693A" w:rsidRPr="0026668C" w:rsidRDefault="002B693A" w:rsidP="002B693A">
      <w:pPr>
        <w:pStyle w:val="Textoindependiente"/>
        <w:widowControl w:val="0"/>
        <w:spacing w:after="0"/>
        <w:ind w:left="567"/>
        <w:jc w:val="both"/>
        <w:rPr>
          <w:iCs/>
        </w:rPr>
      </w:pPr>
    </w:p>
    <w:p w:rsidR="002B693A" w:rsidRPr="0026668C" w:rsidRDefault="002B693A" w:rsidP="002B693A">
      <w:pPr>
        <w:pStyle w:val="Textoindependiente"/>
        <w:widowControl w:val="0"/>
        <w:numPr>
          <w:ilvl w:val="1"/>
          <w:numId w:val="3"/>
        </w:numPr>
        <w:spacing w:after="0"/>
        <w:ind w:left="567" w:hanging="567"/>
        <w:jc w:val="both"/>
        <w:rPr>
          <w:iCs/>
        </w:rPr>
      </w:pPr>
      <w:r w:rsidRPr="0026668C">
        <w:rPr>
          <w:iCs/>
        </w:rPr>
        <w:t>Conforme al artículo 58° del Reglamento, compete exclusivamente al Comité Especial implementar estrictamente lo dispuesto por este Organismo Supervisor en el presente Pronunciamiento, bajo responsabilidad, no pudiendo continuarse con el trámite del proceso en tanto las Bases no hayan sido integradas correctamente, bajo sanción de nulidad de todos los actos posteriores.</w:t>
      </w:r>
    </w:p>
    <w:p w:rsidR="002B693A" w:rsidRPr="0026668C" w:rsidRDefault="002B693A" w:rsidP="002B693A">
      <w:pPr>
        <w:pStyle w:val="Textoindependiente"/>
        <w:widowControl w:val="0"/>
        <w:spacing w:after="0"/>
        <w:ind w:left="567"/>
        <w:jc w:val="both"/>
        <w:rPr>
          <w:iCs/>
        </w:rPr>
      </w:pPr>
    </w:p>
    <w:p w:rsidR="002B693A" w:rsidRPr="0026668C" w:rsidRDefault="002B693A" w:rsidP="002B693A">
      <w:pPr>
        <w:pStyle w:val="Textoindependiente"/>
        <w:widowControl w:val="0"/>
        <w:numPr>
          <w:ilvl w:val="1"/>
          <w:numId w:val="3"/>
        </w:numPr>
        <w:spacing w:after="0"/>
        <w:ind w:left="567" w:hanging="567"/>
        <w:jc w:val="both"/>
        <w:rPr>
          <w:iCs/>
        </w:rPr>
      </w:pPr>
      <w:r w:rsidRPr="0026668C">
        <w:rPr>
          <w:iCs/>
        </w:rPr>
        <w:t>En caso la Entidad continúe con el proceso sin sujetarse a lo dispuesto en el presente Pronunciamiento, tal actuación constituirá un elemento a tomar en cuenta para la no emisión de las constancias necesarias para la suscripción del respectivo contrato; siendo que la dilación del proceso y los costos en los que podrían incurrir los postores y el ganador de la buena pro son de exclusiva responsabilidad de la Entidad.</w:t>
      </w:r>
    </w:p>
    <w:p w:rsidR="002B693A" w:rsidRPr="0026668C" w:rsidRDefault="002B693A" w:rsidP="002B693A">
      <w:pPr>
        <w:widowControl w:val="0"/>
        <w:spacing w:after="0" w:line="240" w:lineRule="auto"/>
        <w:ind w:left="540" w:hanging="540"/>
        <w:jc w:val="both"/>
        <w:rPr>
          <w:rFonts w:ascii="Times New Roman" w:eastAsia="MS Mincho" w:hAnsi="Times New Roman" w:cs="Times New Roman"/>
          <w:sz w:val="24"/>
          <w:szCs w:val="24"/>
          <w:lang w:eastAsia="es-ES"/>
        </w:rPr>
      </w:pPr>
    </w:p>
    <w:p w:rsidR="002B693A" w:rsidRDefault="002B693A" w:rsidP="002B693A">
      <w:pPr>
        <w:widowControl w:val="0"/>
        <w:spacing w:after="0" w:line="240" w:lineRule="auto"/>
        <w:ind w:left="540" w:hanging="540"/>
        <w:jc w:val="both"/>
        <w:rPr>
          <w:rFonts w:ascii="Times New Roman" w:eastAsia="MS Mincho" w:hAnsi="Times New Roman" w:cs="Times New Roman"/>
          <w:sz w:val="24"/>
          <w:szCs w:val="24"/>
          <w:lang w:eastAsia="es-ES"/>
        </w:rPr>
      </w:pPr>
    </w:p>
    <w:p w:rsidR="002B693A" w:rsidRPr="0026668C" w:rsidRDefault="002B693A" w:rsidP="002B693A">
      <w:pPr>
        <w:widowControl w:val="0"/>
        <w:spacing w:after="0" w:line="240" w:lineRule="auto"/>
        <w:ind w:left="540" w:hanging="540"/>
        <w:jc w:val="both"/>
        <w:rPr>
          <w:rFonts w:ascii="Times New Roman" w:eastAsia="MS Mincho" w:hAnsi="Times New Roman" w:cs="Times New Roman"/>
          <w:sz w:val="24"/>
          <w:szCs w:val="24"/>
          <w:lang w:eastAsia="es-ES"/>
        </w:rPr>
      </w:pPr>
    </w:p>
    <w:p w:rsidR="002B693A" w:rsidRPr="0026668C" w:rsidRDefault="005E2143" w:rsidP="002B693A">
      <w:pPr>
        <w:widowControl w:val="0"/>
        <w:tabs>
          <w:tab w:val="left" w:pos="2660"/>
        </w:tabs>
        <w:spacing w:after="0" w:line="240" w:lineRule="auto"/>
        <w:ind w:left="3545" w:firstLine="709"/>
        <w:jc w:val="center"/>
        <w:rPr>
          <w:rFonts w:ascii="Times New Roman" w:eastAsia="Times New Roman" w:hAnsi="Times New Roman" w:cs="Times New Roman"/>
          <w:sz w:val="24"/>
          <w:szCs w:val="24"/>
          <w:lang w:eastAsia="es-MX"/>
        </w:rPr>
      </w:pPr>
      <w:r>
        <w:rPr>
          <w:rFonts w:ascii="Times New Roman" w:hAnsi="Times New Roman" w:cs="Times New Roman"/>
          <w:sz w:val="24"/>
          <w:szCs w:val="24"/>
        </w:rPr>
        <w:t xml:space="preserve">           Jesús María, 24 </w:t>
      </w:r>
      <w:r w:rsidR="002B693A" w:rsidRPr="0026668C">
        <w:rPr>
          <w:rFonts w:ascii="Times New Roman" w:hAnsi="Times New Roman" w:cs="Times New Roman"/>
          <w:sz w:val="24"/>
          <w:szCs w:val="24"/>
        </w:rPr>
        <w:t xml:space="preserve">de </w:t>
      </w:r>
      <w:r>
        <w:rPr>
          <w:rFonts w:ascii="Times New Roman" w:hAnsi="Times New Roman" w:cs="Times New Roman"/>
          <w:sz w:val="24"/>
          <w:szCs w:val="24"/>
        </w:rPr>
        <w:t>diciembre</w:t>
      </w:r>
      <w:r w:rsidR="002B693A" w:rsidRPr="0026668C">
        <w:rPr>
          <w:rFonts w:ascii="Times New Roman" w:hAnsi="Times New Roman" w:cs="Times New Roman"/>
          <w:sz w:val="24"/>
          <w:szCs w:val="24"/>
        </w:rPr>
        <w:t xml:space="preserve"> de 2015</w:t>
      </w:r>
    </w:p>
    <w:p w:rsidR="002B693A" w:rsidRDefault="002B693A" w:rsidP="002B693A">
      <w:pPr>
        <w:widowControl w:val="0"/>
        <w:tabs>
          <w:tab w:val="left" w:pos="2660"/>
        </w:tabs>
        <w:spacing w:after="0" w:line="240" w:lineRule="auto"/>
        <w:rPr>
          <w:rFonts w:ascii="Times New Roman" w:hAnsi="Times New Roman" w:cs="Times New Roman"/>
          <w:sz w:val="24"/>
          <w:szCs w:val="24"/>
        </w:rPr>
      </w:pPr>
    </w:p>
    <w:p w:rsidR="002B693A" w:rsidRPr="0026668C" w:rsidRDefault="002B693A" w:rsidP="002B693A">
      <w:pPr>
        <w:widowControl w:val="0"/>
        <w:tabs>
          <w:tab w:val="left" w:pos="2660"/>
        </w:tabs>
        <w:spacing w:after="0" w:line="240" w:lineRule="auto"/>
        <w:rPr>
          <w:rFonts w:ascii="Times New Roman" w:hAnsi="Times New Roman" w:cs="Times New Roman"/>
          <w:sz w:val="24"/>
          <w:szCs w:val="24"/>
        </w:rPr>
      </w:pPr>
    </w:p>
    <w:p w:rsidR="002B693A" w:rsidRPr="0026668C" w:rsidRDefault="002B693A" w:rsidP="002B693A">
      <w:pPr>
        <w:widowControl w:val="0"/>
        <w:tabs>
          <w:tab w:val="left" w:pos="2660"/>
        </w:tabs>
        <w:spacing w:after="0" w:line="240" w:lineRule="auto"/>
        <w:rPr>
          <w:rFonts w:ascii="Times New Roman" w:hAnsi="Times New Roman" w:cs="Times New Roman"/>
          <w:sz w:val="24"/>
          <w:szCs w:val="24"/>
        </w:rPr>
      </w:pPr>
    </w:p>
    <w:p w:rsidR="005E2143" w:rsidRDefault="005E2143" w:rsidP="002B693A">
      <w:pPr>
        <w:tabs>
          <w:tab w:val="left" w:pos="1701"/>
          <w:tab w:val="left" w:pos="2694"/>
        </w:tabs>
        <w:autoSpaceDE w:val="0"/>
        <w:autoSpaceDN w:val="0"/>
        <w:adjustRightInd w:val="0"/>
        <w:spacing w:after="0" w:line="240" w:lineRule="auto"/>
        <w:ind w:left="567"/>
        <w:jc w:val="both"/>
        <w:rPr>
          <w:rFonts w:ascii="Times New Roman" w:hAnsi="Times New Roman" w:cs="Times New Roman"/>
          <w:bCs/>
          <w:sz w:val="24"/>
          <w:szCs w:val="24"/>
        </w:rPr>
      </w:pPr>
    </w:p>
    <w:p w:rsidR="005E2143" w:rsidRDefault="002B693A" w:rsidP="002B693A">
      <w:pPr>
        <w:tabs>
          <w:tab w:val="left" w:pos="1701"/>
          <w:tab w:val="left" w:pos="2694"/>
        </w:tabs>
        <w:autoSpaceDE w:val="0"/>
        <w:autoSpaceDN w:val="0"/>
        <w:adjustRightInd w:val="0"/>
        <w:spacing w:after="0" w:line="240" w:lineRule="auto"/>
        <w:ind w:left="567"/>
        <w:jc w:val="both"/>
        <w:rPr>
          <w:rFonts w:ascii="Times New Roman" w:hAnsi="Times New Roman" w:cs="Times New Roman"/>
          <w:bCs/>
          <w:sz w:val="24"/>
          <w:szCs w:val="24"/>
        </w:rPr>
      </w:pPr>
      <w:r w:rsidRPr="0026668C">
        <w:rPr>
          <w:rFonts w:ascii="Times New Roman" w:hAnsi="Times New Roman" w:cs="Times New Roman"/>
          <w:bCs/>
          <w:sz w:val="24"/>
          <w:szCs w:val="24"/>
        </w:rPr>
        <w:t xml:space="preserve">Elaborado por: </w:t>
      </w:r>
      <w:r w:rsidR="005E2143">
        <w:rPr>
          <w:rFonts w:ascii="Times New Roman" w:hAnsi="Times New Roman" w:cs="Times New Roman"/>
          <w:bCs/>
          <w:sz w:val="24"/>
          <w:szCs w:val="24"/>
        </w:rPr>
        <w:t xml:space="preserve">                            María Alejandra Garrido Recalde</w:t>
      </w:r>
    </w:p>
    <w:p w:rsidR="002B693A" w:rsidRPr="0026668C" w:rsidRDefault="005E2143" w:rsidP="002B693A">
      <w:pPr>
        <w:tabs>
          <w:tab w:val="left" w:pos="1701"/>
          <w:tab w:val="left" w:pos="2694"/>
        </w:tabs>
        <w:autoSpaceDE w:val="0"/>
        <w:autoSpaceDN w:val="0"/>
        <w:adjustRightInd w:val="0"/>
        <w:spacing w:after="0" w:line="240" w:lineRule="auto"/>
        <w:ind w:left="567"/>
        <w:jc w:val="both"/>
        <w:rPr>
          <w:rFonts w:ascii="Times New Roman" w:hAnsi="Times New Roman" w:cs="Times New Roman"/>
          <w:bCs/>
          <w:sz w:val="24"/>
          <w:szCs w:val="24"/>
        </w:rPr>
      </w:pPr>
      <w:r>
        <w:rPr>
          <w:rFonts w:ascii="Times New Roman" w:hAnsi="Times New Roman" w:cs="Times New Roman"/>
          <w:bCs/>
          <w:sz w:val="24"/>
          <w:szCs w:val="24"/>
        </w:rPr>
        <w:t>Supervisado por:</w:t>
      </w:r>
      <w:r w:rsidR="002B693A" w:rsidRPr="0026668C">
        <w:rPr>
          <w:rFonts w:ascii="Times New Roman" w:hAnsi="Times New Roman" w:cs="Times New Roman"/>
          <w:bCs/>
          <w:sz w:val="24"/>
          <w:szCs w:val="24"/>
        </w:rPr>
        <w:tab/>
      </w:r>
      <w:r w:rsidR="002B693A" w:rsidRPr="0026668C">
        <w:rPr>
          <w:rFonts w:ascii="Times New Roman" w:hAnsi="Times New Roman" w:cs="Times New Roman"/>
          <w:bCs/>
          <w:sz w:val="24"/>
          <w:szCs w:val="24"/>
        </w:rPr>
        <w:tab/>
      </w:r>
      <w:r w:rsidR="002B693A" w:rsidRPr="0026668C">
        <w:rPr>
          <w:rFonts w:ascii="Times New Roman" w:hAnsi="Times New Roman" w:cs="Times New Roman"/>
          <w:bCs/>
          <w:sz w:val="24"/>
          <w:szCs w:val="24"/>
        </w:rPr>
        <w:tab/>
        <w:t xml:space="preserve">   Elissa Lacca Velasco</w:t>
      </w:r>
    </w:p>
    <w:p w:rsidR="002B693A" w:rsidRPr="0026668C" w:rsidRDefault="002B693A" w:rsidP="002B693A">
      <w:pPr>
        <w:tabs>
          <w:tab w:val="left" w:pos="1701"/>
          <w:tab w:val="left" w:pos="2694"/>
        </w:tabs>
        <w:autoSpaceDE w:val="0"/>
        <w:autoSpaceDN w:val="0"/>
        <w:adjustRightInd w:val="0"/>
        <w:spacing w:after="0" w:line="240" w:lineRule="auto"/>
        <w:ind w:left="567"/>
        <w:jc w:val="both"/>
        <w:rPr>
          <w:rFonts w:ascii="Times New Roman" w:hAnsi="Times New Roman" w:cs="Times New Roman"/>
          <w:bCs/>
          <w:sz w:val="24"/>
          <w:szCs w:val="24"/>
        </w:rPr>
      </w:pPr>
      <w:r w:rsidRPr="0026668C">
        <w:rPr>
          <w:rFonts w:ascii="Times New Roman" w:hAnsi="Times New Roman" w:cs="Times New Roman"/>
          <w:bCs/>
          <w:sz w:val="24"/>
          <w:szCs w:val="24"/>
        </w:rPr>
        <w:t>Validado por:</w:t>
      </w:r>
      <w:r w:rsidRPr="0026668C">
        <w:rPr>
          <w:rFonts w:ascii="Times New Roman" w:hAnsi="Times New Roman" w:cs="Times New Roman"/>
          <w:bCs/>
          <w:sz w:val="24"/>
          <w:szCs w:val="24"/>
        </w:rPr>
        <w:tab/>
      </w:r>
      <w:r w:rsidRPr="0026668C">
        <w:rPr>
          <w:rFonts w:ascii="Times New Roman" w:hAnsi="Times New Roman" w:cs="Times New Roman"/>
          <w:bCs/>
          <w:sz w:val="24"/>
          <w:szCs w:val="24"/>
        </w:rPr>
        <w:tab/>
      </w:r>
      <w:r w:rsidRPr="0026668C">
        <w:rPr>
          <w:rFonts w:ascii="Times New Roman" w:hAnsi="Times New Roman" w:cs="Times New Roman"/>
          <w:bCs/>
          <w:sz w:val="24"/>
          <w:szCs w:val="24"/>
        </w:rPr>
        <w:tab/>
        <w:t xml:space="preserve">   Laura Gutiérrez Gonzales</w:t>
      </w:r>
    </w:p>
    <w:p w:rsidR="002B693A" w:rsidRPr="0026668C" w:rsidRDefault="002B693A" w:rsidP="002B693A">
      <w:pPr>
        <w:tabs>
          <w:tab w:val="left" w:pos="1701"/>
          <w:tab w:val="left" w:pos="2694"/>
        </w:tabs>
        <w:autoSpaceDE w:val="0"/>
        <w:autoSpaceDN w:val="0"/>
        <w:adjustRightInd w:val="0"/>
        <w:spacing w:after="0" w:line="240" w:lineRule="auto"/>
        <w:jc w:val="both"/>
        <w:rPr>
          <w:rFonts w:ascii="Times New Roman" w:hAnsi="Times New Roman" w:cs="Times New Roman"/>
          <w:bCs/>
          <w:sz w:val="24"/>
          <w:szCs w:val="24"/>
        </w:rPr>
      </w:pPr>
    </w:p>
    <w:p w:rsidR="002B693A" w:rsidRDefault="002B693A" w:rsidP="002B693A">
      <w:pPr>
        <w:tabs>
          <w:tab w:val="left" w:pos="1701"/>
          <w:tab w:val="left" w:pos="2694"/>
        </w:tabs>
        <w:autoSpaceDE w:val="0"/>
        <w:autoSpaceDN w:val="0"/>
        <w:adjustRightInd w:val="0"/>
        <w:spacing w:after="0" w:line="240" w:lineRule="auto"/>
        <w:jc w:val="both"/>
        <w:rPr>
          <w:rFonts w:ascii="Times New Roman" w:hAnsi="Times New Roman" w:cs="Times New Roman"/>
          <w:bCs/>
          <w:sz w:val="24"/>
          <w:szCs w:val="24"/>
        </w:rPr>
      </w:pPr>
    </w:p>
    <w:p w:rsidR="002B693A" w:rsidRDefault="002B693A" w:rsidP="002B693A">
      <w:pPr>
        <w:tabs>
          <w:tab w:val="left" w:pos="1701"/>
          <w:tab w:val="left" w:pos="2694"/>
        </w:tabs>
        <w:autoSpaceDE w:val="0"/>
        <w:autoSpaceDN w:val="0"/>
        <w:adjustRightInd w:val="0"/>
        <w:spacing w:after="0" w:line="240" w:lineRule="auto"/>
        <w:jc w:val="both"/>
        <w:rPr>
          <w:rFonts w:ascii="Times New Roman" w:hAnsi="Times New Roman" w:cs="Times New Roman"/>
          <w:bCs/>
          <w:sz w:val="24"/>
          <w:szCs w:val="24"/>
        </w:rPr>
      </w:pPr>
    </w:p>
    <w:p w:rsidR="002B693A" w:rsidRDefault="002B693A" w:rsidP="002B693A">
      <w:pPr>
        <w:tabs>
          <w:tab w:val="left" w:pos="1701"/>
          <w:tab w:val="left" w:pos="2694"/>
        </w:tabs>
        <w:autoSpaceDE w:val="0"/>
        <w:autoSpaceDN w:val="0"/>
        <w:adjustRightInd w:val="0"/>
        <w:spacing w:after="0" w:line="240" w:lineRule="auto"/>
        <w:jc w:val="both"/>
        <w:rPr>
          <w:rFonts w:ascii="Times New Roman" w:hAnsi="Times New Roman" w:cs="Times New Roman"/>
          <w:bCs/>
          <w:sz w:val="24"/>
          <w:szCs w:val="24"/>
        </w:rPr>
      </w:pPr>
    </w:p>
    <w:p w:rsidR="002B693A" w:rsidRDefault="002B693A" w:rsidP="002B693A">
      <w:pPr>
        <w:tabs>
          <w:tab w:val="left" w:pos="1701"/>
          <w:tab w:val="left" w:pos="2694"/>
        </w:tabs>
        <w:autoSpaceDE w:val="0"/>
        <w:autoSpaceDN w:val="0"/>
        <w:adjustRightInd w:val="0"/>
        <w:spacing w:after="0" w:line="240" w:lineRule="auto"/>
        <w:jc w:val="both"/>
        <w:rPr>
          <w:rFonts w:ascii="Times New Roman" w:hAnsi="Times New Roman" w:cs="Times New Roman"/>
          <w:bCs/>
          <w:sz w:val="24"/>
          <w:szCs w:val="24"/>
        </w:rPr>
      </w:pPr>
    </w:p>
    <w:p w:rsidR="002B693A" w:rsidRPr="0026668C" w:rsidRDefault="002B693A" w:rsidP="002B693A">
      <w:pPr>
        <w:tabs>
          <w:tab w:val="left" w:pos="1701"/>
          <w:tab w:val="left" w:pos="2694"/>
        </w:tabs>
        <w:autoSpaceDE w:val="0"/>
        <w:autoSpaceDN w:val="0"/>
        <w:adjustRightInd w:val="0"/>
        <w:spacing w:after="0" w:line="240" w:lineRule="auto"/>
        <w:jc w:val="both"/>
        <w:rPr>
          <w:rFonts w:ascii="Times New Roman" w:hAnsi="Times New Roman" w:cs="Times New Roman"/>
          <w:bCs/>
          <w:sz w:val="24"/>
          <w:szCs w:val="24"/>
        </w:rPr>
      </w:pPr>
    </w:p>
    <w:p w:rsidR="002B693A" w:rsidRPr="0026668C" w:rsidRDefault="002B693A" w:rsidP="002B693A">
      <w:pPr>
        <w:keepNext/>
        <w:keepLines/>
        <w:widowControl w:val="0"/>
        <w:tabs>
          <w:tab w:val="left" w:pos="2660"/>
        </w:tabs>
        <w:spacing w:after="0" w:line="240" w:lineRule="auto"/>
        <w:jc w:val="center"/>
        <w:rPr>
          <w:rFonts w:ascii="Times New Roman" w:hAnsi="Times New Roman" w:cs="Times New Roman"/>
          <w:b/>
          <w:sz w:val="24"/>
          <w:szCs w:val="24"/>
        </w:rPr>
      </w:pPr>
      <w:r w:rsidRPr="0026668C">
        <w:rPr>
          <w:rFonts w:ascii="Times New Roman" w:hAnsi="Times New Roman" w:cs="Times New Roman"/>
          <w:b/>
          <w:sz w:val="24"/>
          <w:szCs w:val="24"/>
        </w:rPr>
        <w:t>PATRICIA ALARCÓN ALVIZURI</w:t>
      </w:r>
    </w:p>
    <w:p w:rsidR="002B693A" w:rsidRPr="0026668C" w:rsidRDefault="002B693A" w:rsidP="002B693A">
      <w:pPr>
        <w:keepNext/>
        <w:keepLines/>
        <w:widowControl w:val="0"/>
        <w:tabs>
          <w:tab w:val="left" w:pos="2660"/>
        </w:tabs>
        <w:spacing w:after="0" w:line="240" w:lineRule="auto"/>
        <w:jc w:val="center"/>
        <w:rPr>
          <w:rFonts w:ascii="Times New Roman" w:hAnsi="Times New Roman" w:cs="Times New Roman"/>
          <w:sz w:val="24"/>
          <w:szCs w:val="24"/>
        </w:rPr>
      </w:pPr>
      <w:r w:rsidRPr="0026668C">
        <w:rPr>
          <w:rFonts w:ascii="Times New Roman" w:hAnsi="Times New Roman" w:cs="Times New Roman"/>
          <w:b/>
          <w:sz w:val="24"/>
          <w:szCs w:val="24"/>
        </w:rPr>
        <w:t>Directora de Supervisión</w:t>
      </w:r>
    </w:p>
    <w:p w:rsidR="002B693A" w:rsidRDefault="002B693A"/>
    <w:sectPr w:rsidR="002B693A" w:rsidSect="00EE3C66">
      <w:headerReference w:type="default" r:id="rId17"/>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E4345" w:rsidRDefault="00CE4345" w:rsidP="002B693A">
      <w:pPr>
        <w:spacing w:after="0" w:line="240" w:lineRule="auto"/>
      </w:pPr>
      <w:r>
        <w:separator/>
      </w:r>
    </w:p>
  </w:endnote>
  <w:endnote w:type="continuationSeparator" w:id="0">
    <w:p w:rsidR="00CE4345" w:rsidRDefault="00CE4345" w:rsidP="002B693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E4345" w:rsidRDefault="00CE4345" w:rsidP="002B693A">
      <w:pPr>
        <w:spacing w:after="0" w:line="240" w:lineRule="auto"/>
      </w:pPr>
      <w:r>
        <w:separator/>
      </w:r>
    </w:p>
  </w:footnote>
  <w:footnote w:type="continuationSeparator" w:id="0">
    <w:p w:rsidR="00CE4345" w:rsidRDefault="00CE4345" w:rsidP="002B693A">
      <w:pPr>
        <w:spacing w:after="0" w:line="240" w:lineRule="auto"/>
      </w:pPr>
      <w:r>
        <w:continuationSeparator/>
      </w:r>
    </w:p>
  </w:footnote>
  <w:footnote w:id="1">
    <w:p w:rsidR="00CE4345" w:rsidRPr="00741E6F" w:rsidRDefault="00CE4345" w:rsidP="002A7E9D">
      <w:pPr>
        <w:tabs>
          <w:tab w:val="left" w:pos="5245"/>
        </w:tabs>
        <w:autoSpaceDE w:val="0"/>
        <w:autoSpaceDN w:val="0"/>
        <w:adjustRightInd w:val="0"/>
        <w:spacing w:line="240" w:lineRule="auto"/>
        <w:jc w:val="both"/>
        <w:rPr>
          <w:rFonts w:ascii="Times New Roman" w:hAnsi="Times New Roman" w:cs="Times New Roman"/>
          <w:i/>
          <w:sz w:val="20"/>
          <w:szCs w:val="20"/>
        </w:rPr>
      </w:pPr>
      <w:r w:rsidRPr="00741E6F">
        <w:rPr>
          <w:rStyle w:val="Refdenotaalpie"/>
        </w:rPr>
        <w:footnoteRef/>
      </w:r>
      <w:r w:rsidRPr="00741E6F">
        <w:rPr>
          <w:rFonts w:ascii="Times New Roman" w:hAnsi="Times New Roman" w:cs="Times New Roman"/>
          <w:sz w:val="20"/>
          <w:szCs w:val="20"/>
        </w:rPr>
        <w:t xml:space="preserve"> Ver: </w:t>
      </w:r>
      <w:r w:rsidRPr="00741E6F">
        <w:rPr>
          <w:rFonts w:ascii="Times New Roman" w:hAnsi="Times New Roman" w:cs="Times New Roman"/>
          <w:color w:val="000000"/>
          <w:sz w:val="20"/>
          <w:szCs w:val="20"/>
        </w:rPr>
        <w:t>Precedentes Administrativos de Observancia Obligatoria del año 2013</w:t>
      </w:r>
      <w:r w:rsidRPr="00741E6F">
        <w:rPr>
          <w:rFonts w:ascii="Times New Roman" w:hAnsi="Times New Roman" w:cs="Times New Roman"/>
          <w:iCs/>
          <w:color w:val="000000"/>
          <w:sz w:val="20"/>
          <w:szCs w:val="20"/>
        </w:rPr>
        <w:t xml:space="preserve">. Sección: Legislación y documentos OSCE. En: </w:t>
      </w:r>
      <w:hyperlink r:id="rId1" w:history="1">
        <w:r w:rsidRPr="00741E6F">
          <w:rPr>
            <w:rStyle w:val="Hipervnculo"/>
            <w:rFonts w:ascii="Times New Roman" w:hAnsi="Times New Roman"/>
            <w:iCs/>
          </w:rPr>
          <w:t>www.osce.gob.pe</w:t>
        </w:r>
      </w:hyperlink>
    </w:p>
  </w:footnote>
  <w:footnote w:id="2">
    <w:p w:rsidR="00CE4345" w:rsidRPr="00C81E3F" w:rsidRDefault="00CE4345" w:rsidP="005E2143">
      <w:pPr>
        <w:pStyle w:val="Textonotapie"/>
        <w:jc w:val="both"/>
        <w:rPr>
          <w:sz w:val="18"/>
          <w:szCs w:val="18"/>
        </w:rPr>
      </w:pPr>
      <w:r w:rsidRPr="00F64F34">
        <w:rPr>
          <w:rStyle w:val="Refdenotaalpie"/>
          <w:sz w:val="18"/>
          <w:szCs w:val="18"/>
        </w:rPr>
        <w:footnoteRef/>
      </w:r>
      <w:r w:rsidRPr="00F64F34">
        <w:rPr>
          <w:color w:val="000000"/>
          <w:sz w:val="18"/>
          <w:szCs w:val="18"/>
          <w:lang w:eastAsia="es-PE"/>
        </w:rPr>
        <w:t>A través del Comunicado N° 003-2015-OSCE/PRE se señaló que los procesos que se convoquen a partir del 20 de octubre del 2015 contarán con la funcionalidad del registro de participantes electrónico.</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35109"/>
      <w:docPartObj>
        <w:docPartGallery w:val="Page Numbers (Top of Page)"/>
        <w:docPartUnique/>
      </w:docPartObj>
    </w:sdtPr>
    <w:sdtEndPr/>
    <w:sdtContent>
      <w:p w:rsidR="00CE4345" w:rsidRDefault="008F0BA8" w:rsidP="002B693A">
        <w:pPr>
          <w:pStyle w:val="Encabezado"/>
          <w:jc w:val="center"/>
        </w:pPr>
        <w:r>
          <w:fldChar w:fldCharType="begin"/>
        </w:r>
        <w:r>
          <w:instrText xml:space="preserve"> PAGE   \* MERGEFORMAT </w:instrText>
        </w:r>
        <w:r>
          <w:fldChar w:fldCharType="separate"/>
        </w:r>
        <w:r w:rsidR="00DA3E3C">
          <w:rPr>
            <w:noProof/>
          </w:rPr>
          <w:t>13</w:t>
        </w:r>
        <w:r>
          <w:rPr>
            <w:noProof/>
          </w:rP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AD66CD8"/>
    <w:multiLevelType w:val="multilevel"/>
    <w:tmpl w:val="E3C82762"/>
    <w:lvl w:ilvl="0">
      <w:start w:val="3"/>
      <w:numFmt w:val="decimal"/>
      <w:lvlText w:val="%1."/>
      <w:lvlJc w:val="left"/>
      <w:pPr>
        <w:ind w:left="390" w:hanging="390"/>
      </w:pPr>
      <w:rPr>
        <w:rFonts w:hint="default"/>
      </w:rPr>
    </w:lvl>
    <w:lvl w:ilvl="1">
      <w:start w:val="4"/>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
    <w:nsid w:val="142D4927"/>
    <w:multiLevelType w:val="hybridMultilevel"/>
    <w:tmpl w:val="3F7CE4B2"/>
    <w:lvl w:ilvl="0" w:tplc="E8DE240C">
      <w:start w:val="1"/>
      <w:numFmt w:val="bullet"/>
      <w:lvlText w:val="-"/>
      <w:lvlJc w:val="left"/>
      <w:pPr>
        <w:ind w:left="720" w:hanging="360"/>
      </w:pPr>
      <w:rPr>
        <w:rFonts w:ascii="Times New Roman"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
    <w:nsid w:val="197F58E1"/>
    <w:multiLevelType w:val="hybridMultilevel"/>
    <w:tmpl w:val="F2C65240"/>
    <w:lvl w:ilvl="0" w:tplc="C58C0DA6">
      <w:start w:val="1"/>
      <w:numFmt w:val="bullet"/>
      <w:lvlText w:val="-"/>
      <w:lvlJc w:val="left"/>
      <w:pPr>
        <w:ind w:left="720" w:hanging="360"/>
      </w:pPr>
      <w:rPr>
        <w:rFonts w:ascii="Times New Roman" w:eastAsiaTheme="minorEastAsia"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
    <w:nsid w:val="2B563297"/>
    <w:multiLevelType w:val="multilevel"/>
    <w:tmpl w:val="65A4A1AA"/>
    <w:lvl w:ilvl="0">
      <w:start w:val="3"/>
      <w:numFmt w:val="decimal"/>
      <w:lvlText w:val="%1"/>
      <w:lvlJc w:val="left"/>
      <w:pPr>
        <w:ind w:left="360" w:hanging="360"/>
      </w:pPr>
    </w:lvl>
    <w:lvl w:ilvl="1">
      <w:start w:val="1"/>
      <w:numFmt w:val="decimal"/>
      <w:lvlText w:val="%1.%2"/>
      <w:lvlJc w:val="left"/>
      <w:pPr>
        <w:ind w:left="360" w:hanging="360"/>
      </w:pPr>
      <w:rPr>
        <w:b/>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
    <w:nsid w:val="45AC1766"/>
    <w:multiLevelType w:val="multilevel"/>
    <w:tmpl w:val="B24EF7DA"/>
    <w:lvl w:ilvl="0">
      <w:start w:val="4"/>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5">
    <w:nsid w:val="4DC24DB6"/>
    <w:multiLevelType w:val="multilevel"/>
    <w:tmpl w:val="E806E31C"/>
    <w:lvl w:ilvl="0">
      <w:start w:val="1"/>
      <w:numFmt w:val="decimal"/>
      <w:lvlText w:val="%1."/>
      <w:lvlJc w:val="left"/>
      <w:pPr>
        <w:tabs>
          <w:tab w:val="num" w:pos="360"/>
        </w:tabs>
        <w:ind w:left="360" w:hanging="360"/>
      </w:pPr>
      <w:rPr>
        <w:rFonts w:cs="Times New Roman"/>
        <w:b/>
        <w:sz w:val="24"/>
        <w:szCs w:val="24"/>
        <w:vertAlign w:val="baseline"/>
      </w:rPr>
    </w:lvl>
    <w:lvl w:ilvl="1">
      <w:start w:val="11"/>
      <w:numFmt w:val="decimal"/>
      <w:isLgl/>
      <w:lvlText w:val="%1.%2."/>
      <w:lvlJc w:val="left"/>
      <w:pPr>
        <w:tabs>
          <w:tab w:val="num" w:pos="540"/>
        </w:tabs>
        <w:ind w:left="540" w:hanging="540"/>
      </w:pPr>
      <w:rPr>
        <w:rFonts w:cs="Times New Roman"/>
        <w:b/>
      </w:rPr>
    </w:lvl>
    <w:lvl w:ilvl="2">
      <w:start w:val="1"/>
      <w:numFmt w:val="decimal"/>
      <w:isLgl/>
      <w:lvlText w:val="%1.%2.%3."/>
      <w:lvlJc w:val="left"/>
      <w:pPr>
        <w:tabs>
          <w:tab w:val="num" w:pos="720"/>
        </w:tabs>
        <w:ind w:left="720" w:hanging="720"/>
      </w:pPr>
      <w:rPr>
        <w:rFonts w:cs="Times New Roman"/>
        <w:b/>
      </w:rPr>
    </w:lvl>
    <w:lvl w:ilvl="3">
      <w:start w:val="1"/>
      <w:numFmt w:val="decimal"/>
      <w:isLgl/>
      <w:lvlText w:val="%1.%2.%3.%4."/>
      <w:lvlJc w:val="left"/>
      <w:pPr>
        <w:tabs>
          <w:tab w:val="num" w:pos="720"/>
        </w:tabs>
        <w:ind w:left="720" w:hanging="720"/>
      </w:pPr>
      <w:rPr>
        <w:rFonts w:cs="Times New Roman"/>
        <w:b/>
      </w:rPr>
    </w:lvl>
    <w:lvl w:ilvl="4">
      <w:start w:val="1"/>
      <w:numFmt w:val="decimal"/>
      <w:isLgl/>
      <w:lvlText w:val="%1.%2.%3.%4.%5."/>
      <w:lvlJc w:val="left"/>
      <w:pPr>
        <w:tabs>
          <w:tab w:val="num" w:pos="1080"/>
        </w:tabs>
        <w:ind w:left="1080" w:hanging="1080"/>
      </w:pPr>
      <w:rPr>
        <w:rFonts w:cs="Times New Roman"/>
        <w:b/>
      </w:rPr>
    </w:lvl>
    <w:lvl w:ilvl="5">
      <w:start w:val="1"/>
      <w:numFmt w:val="decimal"/>
      <w:isLgl/>
      <w:lvlText w:val="%1.%2.%3.%4.%5.%6."/>
      <w:lvlJc w:val="left"/>
      <w:pPr>
        <w:tabs>
          <w:tab w:val="num" w:pos="1080"/>
        </w:tabs>
        <w:ind w:left="1080" w:hanging="1080"/>
      </w:pPr>
      <w:rPr>
        <w:rFonts w:cs="Times New Roman"/>
        <w:b/>
      </w:rPr>
    </w:lvl>
    <w:lvl w:ilvl="6">
      <w:start w:val="1"/>
      <w:numFmt w:val="decimal"/>
      <w:isLgl/>
      <w:lvlText w:val="%1.%2.%3.%4.%5.%6.%7."/>
      <w:lvlJc w:val="left"/>
      <w:pPr>
        <w:tabs>
          <w:tab w:val="num" w:pos="1440"/>
        </w:tabs>
        <w:ind w:left="1440" w:hanging="1440"/>
      </w:pPr>
      <w:rPr>
        <w:rFonts w:cs="Times New Roman"/>
        <w:b/>
      </w:rPr>
    </w:lvl>
    <w:lvl w:ilvl="7">
      <w:start w:val="1"/>
      <w:numFmt w:val="decimal"/>
      <w:isLgl/>
      <w:lvlText w:val="%1.%2.%3.%4.%5.%6.%7.%8."/>
      <w:lvlJc w:val="left"/>
      <w:pPr>
        <w:tabs>
          <w:tab w:val="num" w:pos="1440"/>
        </w:tabs>
        <w:ind w:left="1440" w:hanging="1440"/>
      </w:pPr>
      <w:rPr>
        <w:rFonts w:cs="Times New Roman"/>
        <w:b/>
      </w:rPr>
    </w:lvl>
    <w:lvl w:ilvl="8">
      <w:start w:val="1"/>
      <w:numFmt w:val="decimal"/>
      <w:isLgl/>
      <w:lvlText w:val="%1.%2.%3.%4.%5.%6.%7.%8.%9."/>
      <w:lvlJc w:val="left"/>
      <w:pPr>
        <w:tabs>
          <w:tab w:val="num" w:pos="1800"/>
        </w:tabs>
        <w:ind w:left="1800" w:hanging="1800"/>
      </w:pPr>
      <w:rPr>
        <w:rFonts w:cs="Times New Roman"/>
        <w:b/>
      </w:rPr>
    </w:lvl>
  </w:abstractNum>
  <w:abstractNum w:abstractNumId="6">
    <w:nsid w:val="575F2AB0"/>
    <w:multiLevelType w:val="hybridMultilevel"/>
    <w:tmpl w:val="D21C0142"/>
    <w:lvl w:ilvl="0" w:tplc="280A000D">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7">
    <w:nsid w:val="5C7F4890"/>
    <w:multiLevelType w:val="multilevel"/>
    <w:tmpl w:val="2D0C9144"/>
    <w:lvl w:ilvl="0">
      <w:start w:val="5"/>
      <w:numFmt w:val="none"/>
      <w:lvlText w:val="4."/>
      <w:lvlJc w:val="left"/>
      <w:pPr>
        <w:ind w:left="360" w:hanging="360"/>
      </w:pPr>
      <w:rPr>
        <w:rFonts w:hint="default"/>
      </w:rPr>
    </w:lvl>
    <w:lvl w:ilvl="1">
      <w:start w:val="1"/>
      <w:numFmt w:val="decimal"/>
      <w:lvlText w:val="%14.%2."/>
      <w:lvlJc w:val="left"/>
      <w:pPr>
        <w:ind w:left="502"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65774D2A"/>
    <w:multiLevelType w:val="hybridMultilevel"/>
    <w:tmpl w:val="32868BB8"/>
    <w:lvl w:ilvl="0" w:tplc="E8DE240C">
      <w:start w:val="1"/>
      <w:numFmt w:val="bullet"/>
      <w:lvlText w:val="-"/>
      <w:lvlJc w:val="left"/>
      <w:pPr>
        <w:ind w:left="720" w:hanging="360"/>
      </w:pPr>
      <w:rPr>
        <w:rFonts w:ascii="Times New Roman" w:hAnsi="Times New Roman" w:cs="Times New Roman" w:hint="default"/>
      </w:rPr>
    </w:lvl>
    <w:lvl w:ilvl="1" w:tplc="280A0003">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9">
    <w:nsid w:val="6AC846AA"/>
    <w:multiLevelType w:val="hybridMultilevel"/>
    <w:tmpl w:val="669E10AE"/>
    <w:lvl w:ilvl="0" w:tplc="280A000B">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0">
    <w:nsid w:val="6AF2222D"/>
    <w:multiLevelType w:val="hybridMultilevel"/>
    <w:tmpl w:val="C352B800"/>
    <w:lvl w:ilvl="0" w:tplc="47F6FAD4">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num w:numId="1">
    <w:abstractNumId w:val="5"/>
    <w:lvlOverride w:ilvl="0">
      <w:startOverride w:val="1"/>
    </w:lvlOverride>
    <w:lvlOverride w:ilvl="1">
      <w:startOverride w:val="1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
  </w:num>
  <w:num w:numId="5">
    <w:abstractNumId w:val="2"/>
  </w:num>
  <w:num w:numId="6">
    <w:abstractNumId w:val="6"/>
  </w:num>
  <w:num w:numId="7">
    <w:abstractNumId w:val="0"/>
  </w:num>
  <w:num w:numId="8">
    <w:abstractNumId w:val="10"/>
  </w:num>
  <w:num w:numId="9">
    <w:abstractNumId w:val="9"/>
  </w:num>
  <w:num w:numId="10">
    <w:abstractNumId w:val="7"/>
  </w:num>
  <w:num w:numId="1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693A"/>
    <w:rsid w:val="000022FB"/>
    <w:rsid w:val="000252C5"/>
    <w:rsid w:val="0004551B"/>
    <w:rsid w:val="00062E58"/>
    <w:rsid w:val="00064B38"/>
    <w:rsid w:val="0008277D"/>
    <w:rsid w:val="000C09C5"/>
    <w:rsid w:val="000D0BE4"/>
    <w:rsid w:val="000E12ED"/>
    <w:rsid w:val="001041EA"/>
    <w:rsid w:val="00117AFF"/>
    <w:rsid w:val="00160D9A"/>
    <w:rsid w:val="00177D7E"/>
    <w:rsid w:val="00182DED"/>
    <w:rsid w:val="00197F19"/>
    <w:rsid w:val="001A7460"/>
    <w:rsid w:val="001F77C6"/>
    <w:rsid w:val="0021315F"/>
    <w:rsid w:val="00221020"/>
    <w:rsid w:val="00227147"/>
    <w:rsid w:val="00233037"/>
    <w:rsid w:val="00251D0F"/>
    <w:rsid w:val="0028009B"/>
    <w:rsid w:val="002A2FA4"/>
    <w:rsid w:val="002A5163"/>
    <w:rsid w:val="002A7E9D"/>
    <w:rsid w:val="002B693A"/>
    <w:rsid w:val="002E441E"/>
    <w:rsid w:val="00330136"/>
    <w:rsid w:val="00356A49"/>
    <w:rsid w:val="00362DF3"/>
    <w:rsid w:val="00363AF8"/>
    <w:rsid w:val="003923A6"/>
    <w:rsid w:val="003A7547"/>
    <w:rsid w:val="003B6DAB"/>
    <w:rsid w:val="003C688A"/>
    <w:rsid w:val="003C7590"/>
    <w:rsid w:val="00411109"/>
    <w:rsid w:val="004205EF"/>
    <w:rsid w:val="00427FA5"/>
    <w:rsid w:val="004421B3"/>
    <w:rsid w:val="004903B4"/>
    <w:rsid w:val="00490431"/>
    <w:rsid w:val="004A6931"/>
    <w:rsid w:val="004B77C3"/>
    <w:rsid w:val="004C7B0B"/>
    <w:rsid w:val="004D4F05"/>
    <w:rsid w:val="004E4F8E"/>
    <w:rsid w:val="00530A9E"/>
    <w:rsid w:val="00587040"/>
    <w:rsid w:val="005D145C"/>
    <w:rsid w:val="005E2143"/>
    <w:rsid w:val="005F2F21"/>
    <w:rsid w:val="005F68CA"/>
    <w:rsid w:val="00613448"/>
    <w:rsid w:val="00625410"/>
    <w:rsid w:val="0065589A"/>
    <w:rsid w:val="0068050A"/>
    <w:rsid w:val="006A0312"/>
    <w:rsid w:val="00724375"/>
    <w:rsid w:val="00743CDD"/>
    <w:rsid w:val="00783C10"/>
    <w:rsid w:val="007917A5"/>
    <w:rsid w:val="00797C65"/>
    <w:rsid w:val="007A5D55"/>
    <w:rsid w:val="007C07F8"/>
    <w:rsid w:val="007D0452"/>
    <w:rsid w:val="007E1454"/>
    <w:rsid w:val="00837352"/>
    <w:rsid w:val="008470A0"/>
    <w:rsid w:val="00893578"/>
    <w:rsid w:val="008B76B1"/>
    <w:rsid w:val="008C6C1F"/>
    <w:rsid w:val="008D6F3F"/>
    <w:rsid w:val="008F0BA8"/>
    <w:rsid w:val="008F22F6"/>
    <w:rsid w:val="008F4B7E"/>
    <w:rsid w:val="00932C7D"/>
    <w:rsid w:val="009A4645"/>
    <w:rsid w:val="009B5C80"/>
    <w:rsid w:val="009E3717"/>
    <w:rsid w:val="00A24F80"/>
    <w:rsid w:val="00A309A8"/>
    <w:rsid w:val="00A64B8C"/>
    <w:rsid w:val="00AA22A2"/>
    <w:rsid w:val="00AB33F1"/>
    <w:rsid w:val="00AD2B64"/>
    <w:rsid w:val="00AD4906"/>
    <w:rsid w:val="00AD55F6"/>
    <w:rsid w:val="00AE64EF"/>
    <w:rsid w:val="00AE7D70"/>
    <w:rsid w:val="00B43FF2"/>
    <w:rsid w:val="00B609AB"/>
    <w:rsid w:val="00B80791"/>
    <w:rsid w:val="00B83631"/>
    <w:rsid w:val="00BC0284"/>
    <w:rsid w:val="00BC22DB"/>
    <w:rsid w:val="00BF2583"/>
    <w:rsid w:val="00C24CB4"/>
    <w:rsid w:val="00C53BAE"/>
    <w:rsid w:val="00C64E13"/>
    <w:rsid w:val="00CC75D3"/>
    <w:rsid w:val="00CE4345"/>
    <w:rsid w:val="00CE6A08"/>
    <w:rsid w:val="00CF27E9"/>
    <w:rsid w:val="00D00300"/>
    <w:rsid w:val="00D56381"/>
    <w:rsid w:val="00D66D53"/>
    <w:rsid w:val="00D77A6F"/>
    <w:rsid w:val="00D8681D"/>
    <w:rsid w:val="00DA3E3C"/>
    <w:rsid w:val="00DD67B5"/>
    <w:rsid w:val="00DE694D"/>
    <w:rsid w:val="00DF37C0"/>
    <w:rsid w:val="00E06040"/>
    <w:rsid w:val="00E15E1E"/>
    <w:rsid w:val="00E21CAA"/>
    <w:rsid w:val="00E50489"/>
    <w:rsid w:val="00E57D2A"/>
    <w:rsid w:val="00E70EC2"/>
    <w:rsid w:val="00E8322D"/>
    <w:rsid w:val="00EB3E86"/>
    <w:rsid w:val="00EB52D6"/>
    <w:rsid w:val="00ED5BA6"/>
    <w:rsid w:val="00EE3355"/>
    <w:rsid w:val="00EE3C66"/>
    <w:rsid w:val="00EF03EB"/>
    <w:rsid w:val="00EF215A"/>
    <w:rsid w:val="00EF669B"/>
    <w:rsid w:val="00F20114"/>
    <w:rsid w:val="00F30285"/>
    <w:rsid w:val="00F32EEF"/>
    <w:rsid w:val="00F350D8"/>
    <w:rsid w:val="00F650B0"/>
    <w:rsid w:val="00F82BE8"/>
    <w:rsid w:val="00FA0A81"/>
    <w:rsid w:val="00FC0E94"/>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422DC63-2D10-416A-9237-C3849B34E3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PE" w:eastAsia="es-PE"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87040"/>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uiPriority w:val="99"/>
    <w:unhideWhenUsed/>
    <w:rsid w:val="002B693A"/>
    <w:pPr>
      <w:spacing w:after="120" w:line="240" w:lineRule="auto"/>
    </w:pPr>
    <w:rPr>
      <w:rFonts w:ascii="Times New Roman" w:eastAsia="Calibri" w:hAnsi="Times New Roman" w:cs="Times New Roman"/>
      <w:sz w:val="24"/>
      <w:szCs w:val="24"/>
      <w:lang w:val="es-MX" w:eastAsia="es-ES"/>
    </w:rPr>
  </w:style>
  <w:style w:type="character" w:customStyle="1" w:styleId="TextoindependienteCar">
    <w:name w:val="Texto independiente Car"/>
    <w:basedOn w:val="Fuentedeprrafopredeter"/>
    <w:link w:val="Textoindependiente"/>
    <w:uiPriority w:val="99"/>
    <w:rsid w:val="002B693A"/>
    <w:rPr>
      <w:rFonts w:ascii="Times New Roman" w:eastAsia="Calibri" w:hAnsi="Times New Roman" w:cs="Times New Roman"/>
      <w:sz w:val="24"/>
      <w:szCs w:val="24"/>
      <w:lang w:val="es-MX" w:eastAsia="es-ES"/>
    </w:rPr>
  </w:style>
  <w:style w:type="paragraph" w:styleId="Textoindependiente2">
    <w:name w:val="Body Text 2"/>
    <w:basedOn w:val="Normal"/>
    <w:link w:val="Textoindependiente2Car"/>
    <w:uiPriority w:val="99"/>
    <w:unhideWhenUsed/>
    <w:rsid w:val="002B693A"/>
    <w:pPr>
      <w:spacing w:after="120" w:line="480" w:lineRule="auto"/>
    </w:pPr>
    <w:rPr>
      <w:rFonts w:ascii="Times New Roman" w:eastAsia="Times New Roman" w:hAnsi="Times New Roman" w:cs="Times New Roman"/>
      <w:sz w:val="24"/>
      <w:szCs w:val="24"/>
      <w:lang w:val="es-MX" w:eastAsia="es-MX"/>
    </w:rPr>
  </w:style>
  <w:style w:type="character" w:customStyle="1" w:styleId="Textoindependiente2Car">
    <w:name w:val="Texto independiente 2 Car"/>
    <w:basedOn w:val="Fuentedeprrafopredeter"/>
    <w:link w:val="Textoindependiente2"/>
    <w:uiPriority w:val="99"/>
    <w:rsid w:val="002B693A"/>
    <w:rPr>
      <w:rFonts w:ascii="Times New Roman" w:eastAsia="Times New Roman" w:hAnsi="Times New Roman" w:cs="Times New Roman"/>
      <w:sz w:val="24"/>
      <w:szCs w:val="24"/>
      <w:lang w:val="es-MX" w:eastAsia="es-MX"/>
    </w:rPr>
  </w:style>
  <w:style w:type="character" w:customStyle="1" w:styleId="PrrafodelistaCar">
    <w:name w:val="Párrafo de lista Car"/>
    <w:aliases w:val="Titulo de Fígura Car,TITULO A Car,TITULO Car,Imagen 01. Car,Titulo parrafo Car,Punto Car,Párrafo de lista2 Car,Párrafo de lista4 Car,Párrafo de lista21 Car,Párrafo de lista1 Car"/>
    <w:link w:val="Prrafodelista"/>
    <w:uiPriority w:val="34"/>
    <w:locked/>
    <w:rsid w:val="002B693A"/>
    <w:rPr>
      <w:rFonts w:ascii="Times New Roman" w:eastAsia="Times New Roman" w:hAnsi="Times New Roman" w:cs="Times New Roman"/>
      <w:sz w:val="24"/>
      <w:szCs w:val="24"/>
      <w:lang w:val="es-MX" w:eastAsia="es-MX"/>
    </w:rPr>
  </w:style>
  <w:style w:type="paragraph" w:styleId="Prrafodelista">
    <w:name w:val="List Paragraph"/>
    <w:aliases w:val="Titulo de Fígura,TITULO A,TITULO,Imagen 01.,Titulo parrafo,Punto,Párrafo de lista2,Párrafo de lista4,Párrafo de lista21,Párrafo de lista1"/>
    <w:basedOn w:val="Normal"/>
    <w:link w:val="PrrafodelistaCar"/>
    <w:uiPriority w:val="34"/>
    <w:qFormat/>
    <w:rsid w:val="002B693A"/>
    <w:pPr>
      <w:spacing w:after="0" w:line="240" w:lineRule="auto"/>
      <w:ind w:left="720"/>
      <w:contextualSpacing/>
    </w:pPr>
    <w:rPr>
      <w:rFonts w:ascii="Times New Roman" w:eastAsia="Times New Roman" w:hAnsi="Times New Roman" w:cs="Times New Roman"/>
      <w:sz w:val="24"/>
      <w:szCs w:val="24"/>
      <w:lang w:val="es-MX" w:eastAsia="es-MX"/>
    </w:rPr>
  </w:style>
  <w:style w:type="paragraph" w:customStyle="1" w:styleId="WW-Sangra3detindependiente">
    <w:name w:val="WW-Sangría 3 de t. independiente"/>
    <w:basedOn w:val="Normal"/>
    <w:rsid w:val="002B693A"/>
    <w:pPr>
      <w:widowControl w:val="0"/>
      <w:suppressAutoHyphens/>
      <w:spacing w:after="0" w:line="240" w:lineRule="auto"/>
      <w:ind w:left="426" w:firstLine="1"/>
      <w:jc w:val="both"/>
    </w:pPr>
    <w:rPr>
      <w:rFonts w:ascii="Times New Roman" w:eastAsia="MS Mincho" w:hAnsi="Times New Roman" w:cs="Times New Roman"/>
      <w:sz w:val="24"/>
      <w:szCs w:val="24"/>
      <w:lang w:val="es-ES_tradnl"/>
    </w:rPr>
  </w:style>
  <w:style w:type="paragraph" w:customStyle="1" w:styleId="WW-Textoindependiente2">
    <w:name w:val="WW-Texto independiente 2"/>
    <w:basedOn w:val="Normal"/>
    <w:rsid w:val="002B693A"/>
    <w:pPr>
      <w:snapToGrid w:val="0"/>
      <w:spacing w:after="0" w:line="240" w:lineRule="auto"/>
      <w:jc w:val="both"/>
    </w:pPr>
    <w:rPr>
      <w:rFonts w:ascii="Arial" w:eastAsia="Times New Roman" w:hAnsi="Arial" w:cs="Times New Roman"/>
      <w:sz w:val="24"/>
      <w:szCs w:val="24"/>
      <w:lang w:val="es-ES" w:eastAsia="es-MX"/>
    </w:rPr>
  </w:style>
  <w:style w:type="paragraph" w:styleId="Encabezado">
    <w:name w:val="header"/>
    <w:basedOn w:val="Normal"/>
    <w:link w:val="EncabezadoCar"/>
    <w:uiPriority w:val="99"/>
    <w:unhideWhenUsed/>
    <w:rsid w:val="002B693A"/>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2B693A"/>
  </w:style>
  <w:style w:type="character" w:styleId="Refdenotaalpie">
    <w:name w:val="footnote reference"/>
    <w:aliases w:val="16 Point,Superscript 6 Point,FC,referencia nota al pie,CVR Ref. de nota al pie"/>
    <w:rsid w:val="002B693A"/>
    <w:rPr>
      <w:vertAlign w:val="superscript"/>
    </w:rPr>
  </w:style>
  <w:style w:type="paragraph" w:styleId="Textonotapie">
    <w:name w:val="footnote text"/>
    <w:aliases w:val=" Car, Car2 Car Car Car Car Car, Car2 Car, Car2, Car1 Car, Car1, Car1 Car Car Car Car Car, Car1 Car Car Car Car, Car Car Car Car, Car2 Car Car Car, Car2 Car Car1, Car3,Car,Car2 Car Car Car Car Car,Car2 Car,Car2,Car1 Car Car Car Car,Car1 Ca"/>
    <w:basedOn w:val="Normal"/>
    <w:link w:val="TextonotapieCar"/>
    <w:qFormat/>
    <w:rsid w:val="002B693A"/>
    <w:pPr>
      <w:spacing w:after="0" w:line="240" w:lineRule="auto"/>
    </w:pPr>
    <w:rPr>
      <w:rFonts w:ascii="Times New Roman" w:eastAsia="Times New Roman" w:hAnsi="Times New Roman" w:cs="Times New Roman"/>
      <w:sz w:val="20"/>
      <w:szCs w:val="20"/>
      <w:lang w:val="es-MX" w:eastAsia="es-MX"/>
    </w:rPr>
  </w:style>
  <w:style w:type="character" w:customStyle="1" w:styleId="TextonotapieCar">
    <w:name w:val="Texto nota pie Car"/>
    <w:aliases w:val=" Car Car, Car2 Car Car Car Car Car Car, Car2 Car Car, Car2 Car1, Car1 Car Car, Car1 Car1, Car1 Car Car Car Car Car Car, Car1 Car Car Car Car Car1, Car Car Car Car Car, Car2 Car Car Car Car, Car2 Car Car1 Car, Car3 Car,Car Car"/>
    <w:basedOn w:val="Fuentedeprrafopredeter"/>
    <w:link w:val="Textonotapie"/>
    <w:rsid w:val="002B693A"/>
    <w:rPr>
      <w:rFonts w:ascii="Times New Roman" w:eastAsia="Times New Roman" w:hAnsi="Times New Roman" w:cs="Times New Roman"/>
      <w:sz w:val="20"/>
      <w:szCs w:val="20"/>
      <w:lang w:val="es-MX" w:eastAsia="es-MX"/>
    </w:rPr>
  </w:style>
  <w:style w:type="character" w:styleId="Hipervnculo">
    <w:name w:val="Hyperlink"/>
    <w:uiPriority w:val="99"/>
    <w:unhideWhenUsed/>
    <w:rsid w:val="002B693A"/>
    <w:rPr>
      <w:color w:val="0000FF"/>
      <w:u w:val="single"/>
    </w:rPr>
  </w:style>
  <w:style w:type="paragraph" w:styleId="Sinespaciado">
    <w:name w:val="No Spacing"/>
    <w:link w:val="SinespaciadoCar"/>
    <w:uiPriority w:val="1"/>
    <w:qFormat/>
    <w:rsid w:val="002B693A"/>
    <w:pPr>
      <w:spacing w:after="0" w:line="240" w:lineRule="auto"/>
    </w:pPr>
    <w:rPr>
      <w:rFonts w:ascii="Calibri" w:eastAsia="Calibri" w:hAnsi="Calibri" w:cs="Times New Roman"/>
      <w:lang w:eastAsia="en-US"/>
    </w:rPr>
  </w:style>
  <w:style w:type="character" w:customStyle="1" w:styleId="SinespaciadoCar">
    <w:name w:val="Sin espaciado Car"/>
    <w:link w:val="Sinespaciado"/>
    <w:uiPriority w:val="1"/>
    <w:rsid w:val="002B693A"/>
    <w:rPr>
      <w:rFonts w:ascii="Calibri" w:eastAsia="Calibri" w:hAnsi="Calibri" w:cs="Times New Roman"/>
      <w:lang w:eastAsia="en-US"/>
    </w:rPr>
  </w:style>
  <w:style w:type="paragraph" w:styleId="Textodeglobo">
    <w:name w:val="Balloon Text"/>
    <w:basedOn w:val="Normal"/>
    <w:link w:val="TextodegloboCar"/>
    <w:uiPriority w:val="99"/>
    <w:semiHidden/>
    <w:unhideWhenUsed/>
    <w:rsid w:val="002B693A"/>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693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24770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6.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_rels/footnotes.xml.rels><?xml version="1.0" encoding="UTF-8" standalone="yes"?>
<Relationships xmlns="http://schemas.openxmlformats.org/package/2006/relationships"><Relationship Id="rId1" Type="http://schemas.openxmlformats.org/officeDocument/2006/relationships/hyperlink" Target="http://www.osce.gob.pe"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106</TotalTime>
  <Pages>13</Pages>
  <Words>4646</Words>
  <Characters>25557</Characters>
  <Application>Microsoft Office Word</Application>
  <DocSecurity>0</DocSecurity>
  <Lines>212</Lines>
  <Paragraphs>60</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30143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mgarridor</dc:creator>
  <cp:keywords/>
  <dc:description/>
  <cp:lastModifiedBy>Maria Alejandra Garrido Recalde</cp:lastModifiedBy>
  <cp:revision>12</cp:revision>
  <cp:lastPrinted>2015-12-23T02:18:00Z</cp:lastPrinted>
  <dcterms:created xsi:type="dcterms:W3CDTF">2015-12-23T02:20:00Z</dcterms:created>
  <dcterms:modified xsi:type="dcterms:W3CDTF">2015-12-28T17:42:00Z</dcterms:modified>
</cp:coreProperties>
</file>