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276" w:rsidRPr="00412ABC" w:rsidRDefault="00C77276" w:rsidP="00C77276">
      <w:pPr>
        <w:widowControl w:val="0"/>
        <w:jc w:val="center"/>
        <w:rPr>
          <w:b/>
          <w:u w:val="single"/>
        </w:rPr>
      </w:pPr>
      <w:r w:rsidRPr="001168EA">
        <w:rPr>
          <w:b/>
          <w:u w:val="single"/>
        </w:rPr>
        <w:t>PRONUNCIAMIENTO Nº</w:t>
      </w:r>
      <w:r>
        <w:rPr>
          <w:b/>
          <w:u w:val="single"/>
        </w:rPr>
        <w:t xml:space="preserve"> </w:t>
      </w:r>
      <w:r w:rsidR="00ED4AF0">
        <w:rPr>
          <w:b/>
          <w:u w:val="single"/>
        </w:rPr>
        <w:t>1783</w:t>
      </w:r>
      <w:bookmarkStart w:id="0" w:name="_GoBack"/>
      <w:bookmarkEnd w:id="0"/>
      <w:r w:rsidR="00503FAA">
        <w:rPr>
          <w:b/>
          <w:u w:val="single"/>
        </w:rPr>
        <w:t>-</w:t>
      </w:r>
      <w:r w:rsidRPr="001168EA">
        <w:rPr>
          <w:b/>
          <w:u w:val="single"/>
        </w:rPr>
        <w:t>2015</w:t>
      </w:r>
      <w:r w:rsidRPr="00412ABC">
        <w:rPr>
          <w:b/>
          <w:u w:val="single"/>
        </w:rPr>
        <w:t>/DSU</w:t>
      </w:r>
    </w:p>
    <w:p w:rsidR="00C77276" w:rsidRPr="00412ABC" w:rsidRDefault="00C77276" w:rsidP="00C77276">
      <w:pPr>
        <w:widowControl w:val="0"/>
        <w:tabs>
          <w:tab w:val="left" w:pos="1980"/>
        </w:tabs>
        <w:jc w:val="both"/>
      </w:pPr>
    </w:p>
    <w:p w:rsidR="00C77276" w:rsidRPr="00412ABC" w:rsidRDefault="00C77276" w:rsidP="00C77276">
      <w:pPr>
        <w:widowControl w:val="0"/>
        <w:tabs>
          <w:tab w:val="left" w:pos="1980"/>
        </w:tabs>
        <w:ind w:left="2552" w:hanging="2552"/>
        <w:jc w:val="both"/>
      </w:pPr>
      <w:r>
        <w:t>Entidad:</w:t>
      </w:r>
      <w:r>
        <w:tab/>
        <w:t xml:space="preserve">         </w:t>
      </w:r>
      <w:r w:rsidR="00E6612A">
        <w:t>Municipalidad Provincial de Chiclayo</w:t>
      </w:r>
    </w:p>
    <w:p w:rsidR="00C77276" w:rsidRPr="00412ABC" w:rsidRDefault="00C77276" w:rsidP="00C77276">
      <w:pPr>
        <w:widowControl w:val="0"/>
        <w:tabs>
          <w:tab w:val="left" w:pos="1980"/>
        </w:tabs>
        <w:ind w:left="2880" w:hanging="2880"/>
        <w:jc w:val="both"/>
      </w:pPr>
    </w:p>
    <w:p w:rsidR="00DF286F" w:rsidRPr="00B26603" w:rsidRDefault="00C77276" w:rsidP="00DF286F">
      <w:pPr>
        <w:widowControl w:val="0"/>
        <w:tabs>
          <w:tab w:val="left" w:pos="1980"/>
        </w:tabs>
        <w:ind w:left="2552" w:hanging="2552"/>
        <w:jc w:val="both"/>
        <w:rPr>
          <w:lang w:val="es-ES"/>
        </w:rPr>
      </w:pPr>
      <w:r w:rsidRPr="00412ABC">
        <w:t>Referencia:</w:t>
      </w:r>
      <w:r w:rsidRPr="00412ABC">
        <w:tab/>
      </w:r>
      <w:r w:rsidR="00DF286F">
        <w:tab/>
      </w:r>
      <w:r w:rsidR="00E6612A">
        <w:t xml:space="preserve">Licitación Pública </w:t>
      </w:r>
      <w:r>
        <w:t xml:space="preserve">N° </w:t>
      </w:r>
      <w:r w:rsidR="00E6612A">
        <w:t>04</w:t>
      </w:r>
      <w:r w:rsidR="00D765D4">
        <w:t>-2015-</w:t>
      </w:r>
      <w:r w:rsidR="00E6612A">
        <w:t>MPCH-CEP</w:t>
      </w:r>
      <w:r>
        <w:t xml:space="preserve">, </w:t>
      </w:r>
      <w:r w:rsidR="00DF286F" w:rsidRPr="00B26603">
        <w:rPr>
          <w:lang w:val="es-ES"/>
        </w:rPr>
        <w:t>convocada para la contratación de la ejecución de la obra: "</w:t>
      </w:r>
      <w:r w:rsidR="00E6612A">
        <w:rPr>
          <w:lang w:val="es-ES"/>
        </w:rPr>
        <w:t xml:space="preserve">Construcción de Pavimento y Veredas en las Av. Tumbes, Tramo entre la Av. Salaverry y Av. </w:t>
      </w:r>
      <w:proofErr w:type="spellStart"/>
      <w:r w:rsidR="00E6612A">
        <w:rPr>
          <w:lang w:val="es-ES"/>
        </w:rPr>
        <w:t>Prolong</w:t>
      </w:r>
      <w:proofErr w:type="spellEnd"/>
      <w:r w:rsidR="00E6612A">
        <w:rPr>
          <w:lang w:val="es-ES"/>
        </w:rPr>
        <w:t>. Bolognesi – Pueblo Joven Elías Aguirre – Distrito de Chiclayo, Provincial de Chiclayo, Lambayeque – SNIP 119404 – Primera Convocatoria</w:t>
      </w:r>
      <w:r w:rsidR="009F3DB3">
        <w:rPr>
          <w:lang w:val="es-ES"/>
        </w:rPr>
        <w:t>”</w:t>
      </w:r>
      <w:r w:rsidR="00DF286F" w:rsidRPr="00B26603">
        <w:rPr>
          <w:lang w:val="es-ES"/>
        </w:rPr>
        <w:t>.</w:t>
      </w:r>
    </w:p>
    <w:p w:rsidR="00C77276" w:rsidRDefault="00E74ABD" w:rsidP="00E6612A">
      <w:pPr>
        <w:ind w:left="2552" w:hanging="2552"/>
        <w:jc w:val="both"/>
      </w:pPr>
      <w:r>
        <w:rPr>
          <w:b/>
          <w:noProof/>
          <w:lang w:val="es-PE" w:eastAsia="es-PE"/>
        </w:rPr>
        <w:drawing>
          <wp:anchor distT="0" distB="0" distL="114300" distR="114300" simplePos="0" relativeHeight="251659264" behindDoc="0" locked="0" layoutInCell="1" allowOverlap="1" wp14:anchorId="480872CE" wp14:editId="0729296C">
            <wp:simplePos x="0" y="0"/>
            <wp:positionH relativeFrom="leftMargin">
              <wp:posOffset>46981</wp:posOffset>
            </wp:positionH>
            <wp:positionV relativeFrom="paragraph">
              <wp:posOffset>2829</wp:posOffset>
            </wp:positionV>
            <wp:extent cx="786765" cy="1706880"/>
            <wp:effectExtent l="0" t="0" r="0" b="762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6765" cy="1706880"/>
                    </a:xfrm>
                    <a:prstGeom prst="rect">
                      <a:avLst/>
                    </a:prstGeom>
                    <a:noFill/>
                  </pic:spPr>
                </pic:pic>
              </a:graphicData>
            </a:graphic>
            <wp14:sizeRelH relativeFrom="page">
              <wp14:pctWidth>0</wp14:pctWidth>
            </wp14:sizeRelH>
            <wp14:sizeRelV relativeFrom="page">
              <wp14:pctHeight>0</wp14:pctHeight>
            </wp14:sizeRelV>
          </wp:anchor>
        </w:drawing>
      </w:r>
      <w:r w:rsidR="00C77276">
        <w:t>_________________________________________________________________________</w:t>
      </w:r>
    </w:p>
    <w:p w:rsidR="00C77276" w:rsidRPr="00412ABC" w:rsidRDefault="00C77276" w:rsidP="00C77276">
      <w:pPr>
        <w:widowControl w:val="0"/>
        <w:jc w:val="both"/>
      </w:pPr>
    </w:p>
    <w:p w:rsidR="00C77276" w:rsidRPr="00412ABC" w:rsidRDefault="00C77276" w:rsidP="00C77276">
      <w:pPr>
        <w:widowControl w:val="0"/>
        <w:numPr>
          <w:ilvl w:val="0"/>
          <w:numId w:val="1"/>
        </w:numPr>
        <w:ind w:left="567" w:hanging="567"/>
        <w:jc w:val="both"/>
        <w:rPr>
          <w:b/>
        </w:rPr>
      </w:pPr>
      <w:r w:rsidRPr="00412ABC">
        <w:rPr>
          <w:b/>
        </w:rPr>
        <w:t xml:space="preserve">ANTECEDENTES </w:t>
      </w:r>
    </w:p>
    <w:p w:rsidR="00C77276" w:rsidRPr="00412ABC" w:rsidRDefault="00C77276" w:rsidP="00C77276">
      <w:pPr>
        <w:widowControl w:val="0"/>
        <w:ind w:left="567"/>
        <w:jc w:val="both"/>
        <w:rPr>
          <w:b/>
        </w:rPr>
      </w:pPr>
      <w:r w:rsidRPr="00412ABC">
        <w:rPr>
          <w:b/>
        </w:rPr>
        <w:t xml:space="preserve">                                                                                                                                                                                                                                                                                                    </w:t>
      </w:r>
    </w:p>
    <w:p w:rsidR="00C77276" w:rsidRPr="00116A9E" w:rsidRDefault="00E74ABD" w:rsidP="006F1B76">
      <w:pPr>
        <w:pStyle w:val="Sinespaciado"/>
        <w:jc w:val="both"/>
        <w:rPr>
          <w:b/>
          <w:caps/>
          <w:lang w:val="es-ES_tradnl"/>
        </w:rPr>
      </w:pPr>
      <w:r>
        <w:rPr>
          <w:rFonts w:eastAsia="MS Mincho"/>
          <w:noProof/>
          <w:lang w:val="es-PE" w:eastAsia="es-PE"/>
        </w:rPr>
        <w:drawing>
          <wp:anchor distT="0" distB="0" distL="114300" distR="114300" simplePos="0" relativeHeight="251689984" behindDoc="0" locked="0" layoutInCell="1" allowOverlap="1" wp14:anchorId="3222E761" wp14:editId="001340E5">
            <wp:simplePos x="0" y="0"/>
            <wp:positionH relativeFrom="page">
              <wp:posOffset>52705</wp:posOffset>
            </wp:positionH>
            <wp:positionV relativeFrom="margin">
              <wp:align>center</wp:align>
            </wp:positionV>
            <wp:extent cx="769620" cy="848360"/>
            <wp:effectExtent l="0" t="0" r="0" b="889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9">
                      <a:lum bright="20000"/>
                      <a:extLst>
                        <a:ext uri="{28A0092B-C50C-407E-A947-70E740481C1C}">
                          <a14:useLocalDpi xmlns:a14="http://schemas.microsoft.com/office/drawing/2010/main" val="0"/>
                        </a:ext>
                      </a:extLst>
                    </a:blip>
                    <a:srcRect l="17714" t="67442" r="9715"/>
                    <a:stretch>
                      <a:fillRect/>
                    </a:stretch>
                  </pic:blipFill>
                  <pic:spPr bwMode="auto">
                    <a:xfrm>
                      <a:off x="0" y="0"/>
                      <a:ext cx="769620" cy="848360"/>
                    </a:xfrm>
                    <a:prstGeom prst="rect">
                      <a:avLst/>
                    </a:prstGeom>
                    <a:noFill/>
                    <a:ln>
                      <a:noFill/>
                    </a:ln>
                  </pic:spPr>
                </pic:pic>
              </a:graphicData>
            </a:graphic>
            <wp14:sizeRelH relativeFrom="page">
              <wp14:pctWidth>0</wp14:pctWidth>
            </wp14:sizeRelH>
            <wp14:sizeRelV relativeFrom="page">
              <wp14:pctHeight>0</wp14:pctHeight>
            </wp14:sizeRelV>
          </wp:anchor>
        </w:drawing>
      </w:r>
      <w:r w:rsidR="00C77276" w:rsidRPr="00412ABC">
        <w:rPr>
          <w:lang w:val="es-PE" w:eastAsia="es-ES"/>
        </w:rPr>
        <w:t xml:space="preserve">Mediante </w:t>
      </w:r>
      <w:r w:rsidR="00374150">
        <w:rPr>
          <w:lang w:val="es-PE" w:eastAsia="es-ES"/>
        </w:rPr>
        <w:t>O</w:t>
      </w:r>
      <w:r w:rsidR="00725CDA">
        <w:rPr>
          <w:lang w:val="es-PE" w:eastAsia="es-ES"/>
        </w:rPr>
        <w:t>ficio</w:t>
      </w:r>
      <w:r w:rsidR="00E6612A">
        <w:rPr>
          <w:lang w:val="es-PE" w:eastAsia="es-ES"/>
        </w:rPr>
        <w:t>s</w:t>
      </w:r>
      <w:r w:rsidR="00725CDA">
        <w:rPr>
          <w:lang w:val="es-PE" w:eastAsia="es-ES"/>
        </w:rPr>
        <w:t xml:space="preserve"> N° </w:t>
      </w:r>
      <w:r w:rsidR="00E6612A">
        <w:rPr>
          <w:lang w:val="es-PE" w:eastAsia="es-ES"/>
        </w:rPr>
        <w:t>001-2015-CEP y N° 002-2015-MPCH-CEP</w:t>
      </w:r>
      <w:r w:rsidR="00C77276">
        <w:rPr>
          <w:lang w:val="es-PE" w:eastAsia="es-ES"/>
        </w:rPr>
        <w:t>, recibido</w:t>
      </w:r>
      <w:r w:rsidR="00E6612A">
        <w:rPr>
          <w:lang w:val="es-PE" w:eastAsia="es-ES"/>
        </w:rPr>
        <w:t>s</w:t>
      </w:r>
      <w:r w:rsidR="00C77276">
        <w:rPr>
          <w:lang w:val="es-PE" w:eastAsia="es-ES"/>
        </w:rPr>
        <w:t xml:space="preserve"> con fecha </w:t>
      </w:r>
      <w:r w:rsidR="00E6612A">
        <w:rPr>
          <w:lang w:val="es-PE" w:eastAsia="es-ES"/>
        </w:rPr>
        <w:t>04.DIC.2015 y 07.DIC.2015 respectivamente</w:t>
      </w:r>
      <w:r w:rsidR="00C77276">
        <w:rPr>
          <w:lang w:val="es-PE" w:eastAsia="es-ES"/>
        </w:rPr>
        <w:t xml:space="preserve">, </w:t>
      </w:r>
      <w:r w:rsidR="00725CDA" w:rsidRPr="00725CDA">
        <w:rPr>
          <w:lang w:val="es-PE" w:eastAsia="es-ES"/>
        </w:rPr>
        <w:t xml:space="preserve">el Presidente del Comité Especial encargado del proceso de selección de la referencia remitió al Organismo Supervisor de las Contrataciones del Estado (OSCE) las </w:t>
      </w:r>
      <w:r w:rsidR="00E6612A">
        <w:rPr>
          <w:lang w:val="es-PE" w:eastAsia="es-ES"/>
        </w:rPr>
        <w:t xml:space="preserve">siete </w:t>
      </w:r>
      <w:r w:rsidR="00725CDA" w:rsidRPr="00725CDA">
        <w:rPr>
          <w:lang w:val="es-PE" w:eastAsia="es-ES"/>
        </w:rPr>
        <w:t>(</w:t>
      </w:r>
      <w:r w:rsidR="00E6612A">
        <w:rPr>
          <w:lang w:val="es-PE" w:eastAsia="es-ES"/>
        </w:rPr>
        <w:t>7</w:t>
      </w:r>
      <w:r w:rsidR="00725CDA" w:rsidRPr="00725CDA">
        <w:rPr>
          <w:lang w:val="es-PE" w:eastAsia="es-ES"/>
        </w:rPr>
        <w:t xml:space="preserve">) observaciones </w:t>
      </w:r>
      <w:r w:rsidR="0035676D">
        <w:rPr>
          <w:lang w:val="es-PE" w:eastAsia="es-ES"/>
        </w:rPr>
        <w:t xml:space="preserve">formuladas </w:t>
      </w:r>
      <w:r w:rsidR="00E6612A">
        <w:rPr>
          <w:lang w:val="es-PE" w:eastAsia="es-ES"/>
        </w:rPr>
        <w:t xml:space="preserve">por el participante </w:t>
      </w:r>
      <w:r w:rsidR="00E6612A">
        <w:rPr>
          <w:b/>
          <w:lang w:val="es-PE"/>
        </w:rPr>
        <w:t>J &amp; E NEGOCIOS DISTRIBUCIONES Y SERVICIOS GENERALES S.R.L.</w:t>
      </w:r>
      <w:r w:rsidR="00725CDA" w:rsidRPr="00725CDA">
        <w:rPr>
          <w:lang w:val="es-PE" w:eastAsia="es-ES"/>
        </w:rPr>
        <w:t>, así como el respectivo informe técnico, en cumplimiento de lo dispuesto por el artículo 28 del Decreto Legislativo Nº 1017, que aprueba la Ley de Contrataciones del Estado, en adelante la Ley, y el artículo 58 de su Reglamento, aprobado por Decreto Supremo Nº 184-2008-EF, en adelante el Reglamento.</w:t>
      </w:r>
    </w:p>
    <w:p w:rsidR="000309FE" w:rsidRDefault="000309FE" w:rsidP="00C77276">
      <w:pPr>
        <w:pStyle w:val="WW-Sangra3detindependiente"/>
        <w:widowControl/>
        <w:suppressAutoHyphens w:val="0"/>
        <w:ind w:left="2"/>
        <w:rPr>
          <w:szCs w:val="24"/>
          <w:lang w:eastAsia="es-ES"/>
        </w:rPr>
      </w:pPr>
    </w:p>
    <w:p w:rsidR="00E6612A" w:rsidRDefault="00E6612A" w:rsidP="00E6612A">
      <w:pPr>
        <w:pStyle w:val="WW-Sangra3detindependiente"/>
        <w:widowControl/>
        <w:suppressAutoHyphens w:val="0"/>
        <w:ind w:left="2" w:right="-121"/>
        <w:rPr>
          <w:szCs w:val="24"/>
          <w:lang w:val="es-PE" w:eastAsia="es-ES"/>
        </w:rPr>
      </w:pPr>
      <w:r w:rsidRPr="00FD1C98">
        <w:rPr>
          <w:szCs w:val="24"/>
        </w:rPr>
        <w:t xml:space="preserve">En ese sentido, respecto de </w:t>
      </w:r>
      <w:r w:rsidRPr="00FD1C98">
        <w:rPr>
          <w:szCs w:val="24"/>
          <w:lang w:val="es-PE" w:eastAsia="es-ES"/>
        </w:rPr>
        <w:t xml:space="preserve">las </w:t>
      </w:r>
      <w:r>
        <w:rPr>
          <w:szCs w:val="24"/>
          <w:lang w:val="es-PE" w:eastAsia="es-ES"/>
        </w:rPr>
        <w:t>siete</w:t>
      </w:r>
      <w:r w:rsidRPr="00FD1C98">
        <w:rPr>
          <w:szCs w:val="24"/>
          <w:lang w:val="es-PE" w:eastAsia="es-ES"/>
        </w:rPr>
        <w:t xml:space="preserve"> (</w:t>
      </w:r>
      <w:r>
        <w:rPr>
          <w:szCs w:val="24"/>
          <w:lang w:val="es-PE" w:eastAsia="es-ES"/>
        </w:rPr>
        <w:t>7</w:t>
      </w:r>
      <w:r w:rsidRPr="00FD1C98">
        <w:rPr>
          <w:szCs w:val="24"/>
          <w:lang w:val="es-PE" w:eastAsia="es-ES"/>
        </w:rPr>
        <w:t xml:space="preserve">) observaciones formuladas por </w:t>
      </w:r>
      <w:r>
        <w:rPr>
          <w:szCs w:val="24"/>
          <w:lang w:val="es-PE" w:eastAsia="es-ES"/>
        </w:rPr>
        <w:t>e</w:t>
      </w:r>
      <w:r w:rsidRPr="00FD1C98">
        <w:rPr>
          <w:szCs w:val="24"/>
          <w:lang w:val="es-PE" w:eastAsia="es-ES"/>
        </w:rPr>
        <w:t xml:space="preserve">l participante </w:t>
      </w:r>
      <w:r>
        <w:rPr>
          <w:b/>
          <w:lang w:val="es-PE"/>
        </w:rPr>
        <w:t>J &amp; E NEGOCIOS DISTRIBUCIONES Y SERVICIOS GENERALES S.R.L.</w:t>
      </w:r>
      <w:r w:rsidRPr="00FD1C98">
        <w:rPr>
          <w:szCs w:val="24"/>
          <w:lang w:val="es-PE" w:eastAsia="es-ES"/>
        </w:rPr>
        <w:t>, cabe señalar lo siguiente:</w:t>
      </w:r>
    </w:p>
    <w:p w:rsidR="00E6612A" w:rsidRDefault="00E6612A" w:rsidP="00E6612A">
      <w:pPr>
        <w:pStyle w:val="WW-Sangra3detindependiente"/>
        <w:widowControl/>
        <w:suppressAutoHyphens w:val="0"/>
        <w:ind w:left="2"/>
        <w:rPr>
          <w:szCs w:val="24"/>
          <w:lang w:val="es-PE" w:eastAsia="es-ES"/>
        </w:rPr>
      </w:pPr>
    </w:p>
    <w:p w:rsidR="00E6612A" w:rsidRDefault="00E6612A" w:rsidP="00E6612A">
      <w:pPr>
        <w:pStyle w:val="WW-Sangra3detindependiente"/>
        <w:numPr>
          <w:ilvl w:val="0"/>
          <w:numId w:val="29"/>
        </w:numPr>
        <w:suppressAutoHyphens w:val="0"/>
        <w:ind w:right="-1"/>
        <w:rPr>
          <w:szCs w:val="24"/>
          <w:lang w:val="es-PE"/>
        </w:rPr>
      </w:pPr>
      <w:r>
        <w:rPr>
          <w:szCs w:val="24"/>
          <w:lang w:val="es-PE" w:eastAsia="es-ES"/>
        </w:rPr>
        <w:t>Con relación a la</w:t>
      </w:r>
      <w:r w:rsidR="005049FA">
        <w:rPr>
          <w:szCs w:val="24"/>
          <w:lang w:val="es-PE" w:eastAsia="es-ES"/>
        </w:rPr>
        <w:t>s</w:t>
      </w:r>
      <w:r>
        <w:rPr>
          <w:szCs w:val="24"/>
          <w:lang w:val="es-PE" w:eastAsia="es-ES"/>
        </w:rPr>
        <w:t xml:space="preserve"> </w:t>
      </w:r>
      <w:r w:rsidR="005049FA">
        <w:rPr>
          <w:szCs w:val="24"/>
          <w:lang w:val="es-PE" w:eastAsia="es-ES"/>
        </w:rPr>
        <w:t>O</w:t>
      </w:r>
      <w:r>
        <w:rPr>
          <w:szCs w:val="24"/>
          <w:lang w:val="es-PE" w:eastAsia="es-ES"/>
        </w:rPr>
        <w:t>bservaci</w:t>
      </w:r>
      <w:r w:rsidR="005049FA">
        <w:rPr>
          <w:szCs w:val="24"/>
          <w:lang w:val="es-PE" w:eastAsia="es-ES"/>
        </w:rPr>
        <w:t xml:space="preserve">ones </w:t>
      </w:r>
      <w:r>
        <w:rPr>
          <w:szCs w:val="24"/>
          <w:lang w:val="es-PE" w:eastAsia="es-ES"/>
        </w:rPr>
        <w:t>N° 1</w:t>
      </w:r>
      <w:r w:rsidR="005049FA">
        <w:rPr>
          <w:szCs w:val="24"/>
          <w:lang w:val="es-PE" w:eastAsia="es-ES"/>
        </w:rPr>
        <w:t xml:space="preserve"> y N° 7</w:t>
      </w:r>
      <w:r>
        <w:rPr>
          <w:szCs w:val="24"/>
          <w:lang w:val="es-PE" w:eastAsia="es-ES"/>
        </w:rPr>
        <w:t xml:space="preserve">, </w:t>
      </w:r>
      <w:r>
        <w:rPr>
          <w:szCs w:val="24"/>
          <w:lang w:val="es-PE"/>
        </w:rPr>
        <w:t>en la medida que fue</w:t>
      </w:r>
      <w:r w:rsidR="005049FA">
        <w:rPr>
          <w:szCs w:val="24"/>
          <w:lang w:val="es-PE"/>
        </w:rPr>
        <w:t>ron</w:t>
      </w:r>
      <w:r>
        <w:rPr>
          <w:szCs w:val="24"/>
          <w:lang w:val="es-PE"/>
        </w:rPr>
        <w:t xml:space="preserve"> acogida</w:t>
      </w:r>
      <w:r w:rsidR="005049FA">
        <w:rPr>
          <w:szCs w:val="24"/>
          <w:lang w:val="es-PE"/>
        </w:rPr>
        <w:t>s</w:t>
      </w:r>
      <w:r>
        <w:rPr>
          <w:szCs w:val="24"/>
          <w:lang w:val="es-PE"/>
        </w:rPr>
        <w:t xml:space="preserve"> y, en tanto no ha</w:t>
      </w:r>
      <w:r w:rsidR="005049FA">
        <w:rPr>
          <w:szCs w:val="24"/>
          <w:lang w:val="es-PE"/>
        </w:rPr>
        <w:t>n</w:t>
      </w:r>
      <w:r>
        <w:rPr>
          <w:szCs w:val="24"/>
          <w:lang w:val="es-PE"/>
        </w:rPr>
        <w:t xml:space="preserve"> sido </w:t>
      </w:r>
      <w:r w:rsidR="005049FA">
        <w:rPr>
          <w:szCs w:val="24"/>
          <w:lang w:val="es-PE"/>
        </w:rPr>
        <w:t xml:space="preserve">materia de </w:t>
      </w:r>
      <w:r>
        <w:rPr>
          <w:szCs w:val="24"/>
          <w:lang w:val="es-PE"/>
        </w:rPr>
        <w:t>cuestiona</w:t>
      </w:r>
      <w:r w:rsidR="005049FA">
        <w:rPr>
          <w:szCs w:val="24"/>
          <w:lang w:val="es-PE"/>
        </w:rPr>
        <w:t xml:space="preserve">miento </w:t>
      </w:r>
      <w:r>
        <w:rPr>
          <w:szCs w:val="24"/>
          <w:lang w:val="es-PE"/>
        </w:rPr>
        <w:t>en su solicitud de elevación, este Organismo Supervisor no se pronunciará al respecto.</w:t>
      </w:r>
    </w:p>
    <w:p w:rsidR="00A5467A" w:rsidRDefault="00A5467A" w:rsidP="00A5467A">
      <w:pPr>
        <w:pStyle w:val="Prrafodelista"/>
        <w:rPr>
          <w:szCs w:val="24"/>
          <w:lang w:val="es-PE"/>
        </w:rPr>
      </w:pPr>
    </w:p>
    <w:p w:rsidR="00E6612A" w:rsidRDefault="00E6612A" w:rsidP="00E6612A">
      <w:pPr>
        <w:pStyle w:val="WW-Sangra3detindependiente"/>
        <w:numPr>
          <w:ilvl w:val="0"/>
          <w:numId w:val="29"/>
        </w:numPr>
        <w:suppressAutoHyphens w:val="0"/>
        <w:ind w:right="-1"/>
        <w:rPr>
          <w:szCs w:val="24"/>
          <w:lang w:val="es-PE"/>
        </w:rPr>
      </w:pPr>
      <w:r w:rsidRPr="005B0253">
        <w:rPr>
          <w:szCs w:val="24"/>
          <w:lang w:val="es-PE"/>
        </w:rPr>
        <w:t>Con relación a la Observaci</w:t>
      </w:r>
      <w:r w:rsidR="005049FA">
        <w:rPr>
          <w:szCs w:val="24"/>
          <w:lang w:val="es-PE"/>
        </w:rPr>
        <w:t>ones</w:t>
      </w:r>
      <w:r w:rsidRPr="005B0253">
        <w:rPr>
          <w:szCs w:val="24"/>
          <w:lang w:val="es-PE"/>
        </w:rPr>
        <w:t xml:space="preserve"> N° </w:t>
      </w:r>
      <w:r w:rsidR="005049FA">
        <w:rPr>
          <w:szCs w:val="24"/>
          <w:lang w:val="es-PE"/>
        </w:rPr>
        <w:t>2 (2° extremo), N° 3, N° 4, N° 5 y N° 6</w:t>
      </w:r>
      <w:r w:rsidRPr="005B0253">
        <w:rPr>
          <w:szCs w:val="24"/>
          <w:lang w:val="es-PE"/>
        </w:rPr>
        <w:t xml:space="preserve">, se advierte </w:t>
      </w:r>
      <w:r>
        <w:rPr>
          <w:szCs w:val="24"/>
          <w:lang w:val="es-PE"/>
        </w:rPr>
        <w:t xml:space="preserve">que en estricto, </w:t>
      </w:r>
      <w:r w:rsidRPr="005B0253">
        <w:rPr>
          <w:szCs w:val="24"/>
          <w:lang w:val="es-PE"/>
        </w:rPr>
        <w:t>constituye</w:t>
      </w:r>
      <w:r w:rsidR="005049FA">
        <w:rPr>
          <w:szCs w:val="24"/>
          <w:lang w:val="es-PE"/>
        </w:rPr>
        <w:t>n</w:t>
      </w:r>
      <w:r w:rsidRPr="005B0253">
        <w:rPr>
          <w:szCs w:val="24"/>
          <w:lang w:val="es-PE"/>
        </w:rPr>
        <w:t xml:space="preserve"> solicitud</w:t>
      </w:r>
      <w:r w:rsidR="005049FA">
        <w:rPr>
          <w:szCs w:val="24"/>
          <w:lang w:val="es-PE"/>
        </w:rPr>
        <w:t>es</w:t>
      </w:r>
      <w:r w:rsidRPr="005B0253">
        <w:rPr>
          <w:szCs w:val="24"/>
          <w:lang w:val="es-PE"/>
        </w:rPr>
        <w:t xml:space="preserve"> de </w:t>
      </w:r>
      <w:r w:rsidR="005049FA">
        <w:rPr>
          <w:szCs w:val="24"/>
          <w:lang w:val="es-PE"/>
        </w:rPr>
        <w:t>modificación</w:t>
      </w:r>
      <w:r w:rsidRPr="005B0253">
        <w:rPr>
          <w:szCs w:val="24"/>
          <w:lang w:val="es-PE"/>
        </w:rPr>
        <w:t xml:space="preserve">, es decir, se trata de </w:t>
      </w:r>
      <w:r w:rsidR="00FB1B2A">
        <w:rPr>
          <w:szCs w:val="24"/>
          <w:lang w:val="es-PE"/>
        </w:rPr>
        <w:t xml:space="preserve"> </w:t>
      </w:r>
      <w:r w:rsidRPr="005B0253">
        <w:rPr>
          <w:szCs w:val="24"/>
          <w:lang w:val="es-PE"/>
        </w:rPr>
        <w:t>consulta</w:t>
      </w:r>
      <w:r w:rsidR="005049FA">
        <w:rPr>
          <w:szCs w:val="24"/>
          <w:lang w:val="es-PE"/>
        </w:rPr>
        <w:t>s</w:t>
      </w:r>
      <w:r w:rsidRPr="005B0253">
        <w:rPr>
          <w:szCs w:val="24"/>
          <w:lang w:val="es-PE"/>
        </w:rPr>
        <w:t xml:space="preserve">, por lo que, este Organismo Supervisor no se pronunciará acerca de dicho extremo. </w:t>
      </w:r>
    </w:p>
    <w:p w:rsidR="00E6612A" w:rsidRDefault="00E6612A" w:rsidP="00E6612A">
      <w:pPr>
        <w:pStyle w:val="WW-Sangra3detindependiente"/>
        <w:suppressAutoHyphens w:val="0"/>
        <w:ind w:left="723" w:right="-1" w:firstLine="0"/>
        <w:rPr>
          <w:szCs w:val="24"/>
          <w:lang w:val="es-PE"/>
        </w:rPr>
      </w:pPr>
    </w:p>
    <w:p w:rsidR="00E6612A" w:rsidRPr="00C460DC" w:rsidRDefault="00E6612A" w:rsidP="00E6612A">
      <w:pPr>
        <w:pStyle w:val="WW-Sangra3detindependiente"/>
        <w:suppressAutoHyphens w:val="0"/>
        <w:ind w:left="1"/>
        <w:rPr>
          <w:sz w:val="23"/>
          <w:szCs w:val="23"/>
          <w:lang w:val="es-PE"/>
        </w:rPr>
      </w:pPr>
      <w:r w:rsidRPr="00C460DC">
        <w:rPr>
          <w:sz w:val="23"/>
          <w:szCs w:val="23"/>
          <w:lang w:val="es-PE"/>
        </w:rPr>
        <w:t>Todo ello, sin perjuicio de las observaciones de oficio que se formulen respecto al contenido de las Bases, de conformidad con el inciso a) del artículo 58 de la Ley.</w:t>
      </w:r>
    </w:p>
    <w:p w:rsidR="00E6612A" w:rsidRPr="00E6612A" w:rsidRDefault="00E6612A" w:rsidP="00C77276">
      <w:pPr>
        <w:pStyle w:val="WW-Sangra3detindependiente"/>
        <w:widowControl/>
        <w:suppressAutoHyphens w:val="0"/>
        <w:ind w:left="2"/>
        <w:rPr>
          <w:szCs w:val="24"/>
          <w:lang w:val="es-PE" w:eastAsia="es-ES"/>
        </w:rPr>
      </w:pPr>
    </w:p>
    <w:p w:rsidR="00C77276" w:rsidRPr="00412ABC" w:rsidRDefault="00C77276" w:rsidP="00C77276">
      <w:pPr>
        <w:pStyle w:val="Textoindependiente2"/>
        <w:widowControl w:val="0"/>
        <w:numPr>
          <w:ilvl w:val="0"/>
          <w:numId w:val="1"/>
        </w:numPr>
        <w:tabs>
          <w:tab w:val="clear" w:pos="360"/>
          <w:tab w:val="num" w:pos="567"/>
        </w:tabs>
        <w:spacing w:after="0" w:line="240" w:lineRule="auto"/>
        <w:ind w:left="567" w:hanging="567"/>
        <w:jc w:val="both"/>
        <w:rPr>
          <w:b/>
        </w:rPr>
      </w:pPr>
      <w:r w:rsidRPr="00412ABC">
        <w:rPr>
          <w:b/>
        </w:rPr>
        <w:t>OBSERVACIONES</w:t>
      </w:r>
    </w:p>
    <w:p w:rsidR="00C77276" w:rsidRDefault="00C77276" w:rsidP="00C77276">
      <w:pPr>
        <w:widowControl w:val="0"/>
        <w:tabs>
          <w:tab w:val="left" w:pos="567"/>
          <w:tab w:val="left" w:pos="4253"/>
        </w:tabs>
        <w:ind w:left="4248" w:hanging="4248"/>
        <w:jc w:val="both"/>
        <w:rPr>
          <w:b/>
          <w:lang w:val="es-PE"/>
        </w:rPr>
      </w:pPr>
    </w:p>
    <w:p w:rsidR="000309FE" w:rsidRPr="00F4655F" w:rsidRDefault="000309FE" w:rsidP="00605E45">
      <w:pPr>
        <w:pStyle w:val="Sinespaciado"/>
        <w:ind w:left="2977" w:hanging="2977"/>
        <w:jc w:val="both"/>
        <w:rPr>
          <w:b/>
          <w:lang w:val="es-PE" w:eastAsia="es-ES"/>
        </w:rPr>
      </w:pPr>
      <w:r w:rsidRPr="000309FE">
        <w:rPr>
          <w:b/>
          <w:lang w:val="es-PE"/>
        </w:rPr>
        <w:t>Observante</w:t>
      </w:r>
      <w:r>
        <w:rPr>
          <w:lang w:val="es-PE"/>
        </w:rPr>
        <w:t xml:space="preserve">:                        </w:t>
      </w:r>
      <w:r w:rsidR="00FB1B2A">
        <w:rPr>
          <w:b/>
          <w:lang w:val="es-PE"/>
        </w:rPr>
        <w:t>J &amp; E NEGOCIOS DISTRIBUCIONES Y SERVICIOS GENERALES S.R.L.</w:t>
      </w:r>
    </w:p>
    <w:p w:rsidR="00197ADF" w:rsidRDefault="00197ADF" w:rsidP="00197ADF">
      <w:pPr>
        <w:widowControl w:val="0"/>
        <w:tabs>
          <w:tab w:val="left" w:pos="567"/>
          <w:tab w:val="left" w:pos="4253"/>
        </w:tabs>
        <w:ind w:left="4248" w:hanging="4248"/>
        <w:jc w:val="both"/>
        <w:rPr>
          <w:lang w:val="es-PE" w:eastAsia="es-ES"/>
        </w:rPr>
      </w:pPr>
    </w:p>
    <w:p w:rsidR="001861BD" w:rsidRDefault="00C77276" w:rsidP="001861BD">
      <w:pPr>
        <w:pStyle w:val="Textoindependiente2"/>
        <w:widowControl w:val="0"/>
        <w:spacing w:after="0" w:line="240" w:lineRule="auto"/>
        <w:ind w:left="4820" w:hanging="4820"/>
        <w:jc w:val="both"/>
        <w:rPr>
          <w:b/>
          <w:lang w:val="es-PE"/>
        </w:rPr>
      </w:pPr>
      <w:r>
        <w:rPr>
          <w:b/>
          <w:lang w:val="es-PE"/>
        </w:rPr>
        <w:t>Observaci</w:t>
      </w:r>
      <w:r w:rsidR="00FB1B2A">
        <w:rPr>
          <w:b/>
          <w:lang w:val="es-PE"/>
        </w:rPr>
        <w:t>ón:</w:t>
      </w:r>
      <w:r w:rsidR="000309FE">
        <w:rPr>
          <w:b/>
          <w:lang w:val="es-PE"/>
        </w:rPr>
        <w:t xml:space="preserve"> </w:t>
      </w:r>
      <w:r w:rsidR="001861BD">
        <w:rPr>
          <w:b/>
          <w:lang w:val="es-PE"/>
        </w:rPr>
        <w:t xml:space="preserve">N° </w:t>
      </w:r>
      <w:r w:rsidR="00E52E27">
        <w:rPr>
          <w:b/>
          <w:lang w:val="es-PE"/>
        </w:rPr>
        <w:t>2</w:t>
      </w:r>
      <w:r w:rsidR="006F1B76">
        <w:rPr>
          <w:b/>
          <w:lang w:val="es-PE"/>
        </w:rPr>
        <w:t xml:space="preserve"> </w:t>
      </w:r>
      <w:r w:rsidR="00FB1B2A">
        <w:rPr>
          <w:b/>
          <w:lang w:val="es-PE"/>
        </w:rPr>
        <w:t xml:space="preserve"> </w:t>
      </w:r>
      <w:r w:rsidR="00C9200B">
        <w:rPr>
          <w:b/>
          <w:lang w:val="es-PE"/>
        </w:rPr>
        <w:t>(Primer Extremo)</w:t>
      </w:r>
      <w:r w:rsidR="00EA0FD4">
        <w:rPr>
          <w:b/>
          <w:lang w:val="es-PE"/>
        </w:rPr>
        <w:t xml:space="preserve">         </w:t>
      </w:r>
      <w:r w:rsidR="000309FE">
        <w:rPr>
          <w:b/>
          <w:lang w:val="es-PE"/>
        </w:rPr>
        <w:t xml:space="preserve">     </w:t>
      </w:r>
      <w:r w:rsidR="001861BD">
        <w:rPr>
          <w:b/>
          <w:lang w:val="es-PE"/>
        </w:rPr>
        <w:t>Contra el perfil del personal propuesto</w:t>
      </w:r>
    </w:p>
    <w:p w:rsidR="006F1B76" w:rsidRDefault="001861BD" w:rsidP="00FB1B2A">
      <w:pPr>
        <w:pStyle w:val="WW-Sangra3detindependiente"/>
        <w:suppressAutoHyphens w:val="0"/>
        <w:ind w:left="1"/>
        <w:rPr>
          <w:lang w:val="es-PE"/>
        </w:rPr>
      </w:pPr>
      <w:r w:rsidRPr="00FB1B2A">
        <w:rPr>
          <w:sz w:val="23"/>
          <w:szCs w:val="23"/>
          <w:lang w:val="es-PE"/>
        </w:rPr>
        <w:t>El</w:t>
      </w:r>
      <w:r>
        <w:rPr>
          <w:lang w:val="es-PE"/>
        </w:rPr>
        <w:t xml:space="preserve"> participante cuestiona</w:t>
      </w:r>
      <w:r w:rsidR="00FB1B2A">
        <w:rPr>
          <w:lang w:val="es-PE"/>
        </w:rPr>
        <w:t xml:space="preserve"> que se requiera al Ingeniero Residente experiencia de cinco (5) </w:t>
      </w:r>
      <w:r w:rsidR="00FB1B2A">
        <w:rPr>
          <w:lang w:val="es-PE"/>
        </w:rPr>
        <w:lastRenderedPageBreak/>
        <w:t xml:space="preserve">años en la ejecución de obras similares, ya que según indica se contravendría </w:t>
      </w:r>
      <w:r w:rsidR="002420A6">
        <w:rPr>
          <w:lang w:val="es-PE"/>
        </w:rPr>
        <w:t>el Principio de Libre Concurrencia y Competencia y el artículo 185 del Reglamento.</w:t>
      </w:r>
    </w:p>
    <w:p w:rsidR="006F1B76" w:rsidRDefault="006F1B76" w:rsidP="006F1B76">
      <w:pPr>
        <w:ind w:left="720"/>
        <w:jc w:val="both"/>
        <w:rPr>
          <w:lang w:val="es-PE"/>
        </w:rPr>
      </w:pPr>
    </w:p>
    <w:p w:rsidR="002420A6" w:rsidRDefault="006F1B76" w:rsidP="002420A6">
      <w:pPr>
        <w:pStyle w:val="WW-Sangra3detindependiente"/>
        <w:suppressAutoHyphens w:val="0"/>
        <w:ind w:left="1"/>
        <w:rPr>
          <w:lang w:val="es-PE"/>
        </w:rPr>
      </w:pPr>
      <w:r w:rsidRPr="002420A6">
        <w:rPr>
          <w:sz w:val="23"/>
          <w:szCs w:val="23"/>
          <w:lang w:val="es-PE"/>
        </w:rPr>
        <w:t>En</w:t>
      </w:r>
      <w:r>
        <w:rPr>
          <w:lang w:val="es-PE"/>
        </w:rPr>
        <w:t xml:space="preserve"> ese sentido solicita que </w:t>
      </w:r>
      <w:r w:rsidR="002420A6">
        <w:rPr>
          <w:lang w:val="es-PE"/>
        </w:rPr>
        <w:t xml:space="preserve">para dicho profesional la experiencia efectiva mínima sea </w:t>
      </w:r>
      <w:r w:rsidR="00A5467A">
        <w:rPr>
          <w:lang w:val="es-PE"/>
        </w:rPr>
        <w:t>reducida a</w:t>
      </w:r>
      <w:r w:rsidR="002420A6">
        <w:rPr>
          <w:lang w:val="es-PE"/>
        </w:rPr>
        <w:t xml:space="preserve"> dos (02) años en la ejecución de obras similares.</w:t>
      </w:r>
    </w:p>
    <w:p w:rsidR="002420A6" w:rsidRDefault="002420A6" w:rsidP="002420A6">
      <w:pPr>
        <w:pStyle w:val="WW-Sangra3detindependiente"/>
        <w:suppressAutoHyphens w:val="0"/>
        <w:ind w:left="1"/>
        <w:rPr>
          <w:lang w:val="es-PE"/>
        </w:rPr>
      </w:pPr>
    </w:p>
    <w:p w:rsidR="00306B86" w:rsidRDefault="00C9200B" w:rsidP="002420A6">
      <w:pPr>
        <w:pStyle w:val="Textoindependiente2"/>
        <w:widowControl w:val="0"/>
        <w:spacing w:after="0" w:line="240" w:lineRule="auto"/>
        <w:jc w:val="both"/>
        <w:rPr>
          <w:b/>
          <w:lang w:val="es-PE"/>
        </w:rPr>
      </w:pPr>
      <w:r>
        <w:rPr>
          <w:b/>
          <w:noProof/>
          <w:lang w:val="es-PE" w:eastAsia="es-PE"/>
        </w:rPr>
        <w:drawing>
          <wp:anchor distT="0" distB="0" distL="114300" distR="114300" simplePos="0" relativeHeight="251661312" behindDoc="0" locked="0" layoutInCell="1" allowOverlap="1" wp14:anchorId="0B17A165" wp14:editId="249745E8">
            <wp:simplePos x="0" y="0"/>
            <wp:positionH relativeFrom="leftMargin">
              <wp:posOffset>77470</wp:posOffset>
            </wp:positionH>
            <wp:positionV relativeFrom="paragraph">
              <wp:posOffset>154305</wp:posOffset>
            </wp:positionV>
            <wp:extent cx="786765" cy="1706880"/>
            <wp:effectExtent l="0" t="0" r="0" b="762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6765" cy="1706880"/>
                    </a:xfrm>
                    <a:prstGeom prst="rect">
                      <a:avLst/>
                    </a:prstGeom>
                    <a:noFill/>
                  </pic:spPr>
                </pic:pic>
              </a:graphicData>
            </a:graphic>
            <wp14:sizeRelH relativeFrom="page">
              <wp14:pctWidth>0</wp14:pctWidth>
            </wp14:sizeRelH>
            <wp14:sizeRelV relativeFrom="page">
              <wp14:pctHeight>0</wp14:pctHeight>
            </wp14:sizeRelV>
          </wp:anchor>
        </w:drawing>
      </w:r>
      <w:r w:rsidR="001861BD">
        <w:rPr>
          <w:b/>
          <w:lang w:val="es-PE"/>
        </w:rPr>
        <w:t>Pronunciamiento</w:t>
      </w:r>
    </w:p>
    <w:p w:rsidR="00306B86" w:rsidRDefault="00306B86" w:rsidP="00C77276">
      <w:pPr>
        <w:pStyle w:val="Textoindependiente2"/>
        <w:widowControl w:val="0"/>
        <w:spacing w:after="0" w:line="240" w:lineRule="auto"/>
        <w:ind w:left="4820" w:hanging="4820"/>
        <w:jc w:val="both"/>
        <w:rPr>
          <w:b/>
          <w:lang w:val="es-PE"/>
        </w:rPr>
      </w:pPr>
    </w:p>
    <w:p w:rsidR="00CB07F7" w:rsidRDefault="00CB07F7" w:rsidP="00CB07F7">
      <w:pPr>
        <w:autoSpaceDE w:val="0"/>
        <w:autoSpaceDN w:val="0"/>
        <w:adjustRightInd w:val="0"/>
        <w:jc w:val="both"/>
      </w:pPr>
      <w:r w:rsidRPr="008D7843">
        <w:t>De la revisión del Capítulo III</w:t>
      </w:r>
      <w:r w:rsidR="002420A6">
        <w:t xml:space="preserve">. Requerimientos Técnicos Mínimos, </w:t>
      </w:r>
      <w:r w:rsidRPr="008D7843">
        <w:t>de la Se</w:t>
      </w:r>
      <w:r>
        <w:t>cción Espec</w:t>
      </w:r>
      <w:r w:rsidR="00725AFE">
        <w:t xml:space="preserve">ífica </w:t>
      </w:r>
      <w:r>
        <w:t xml:space="preserve">de las Bases, </w:t>
      </w:r>
      <w:r w:rsidRPr="008D7843">
        <w:t xml:space="preserve">se advierte que </w:t>
      </w:r>
      <w:r w:rsidR="002420A6">
        <w:t>en relación a la experiencia del Residente de Obra se ha establecido lo siguiente</w:t>
      </w:r>
      <w:r>
        <w:t>:</w:t>
      </w:r>
    </w:p>
    <w:p w:rsidR="0011428C" w:rsidRDefault="0011428C" w:rsidP="00CB07F7">
      <w:pPr>
        <w:autoSpaceDE w:val="0"/>
        <w:autoSpaceDN w:val="0"/>
        <w:adjustRightInd w:val="0"/>
        <w:jc w:val="both"/>
      </w:pPr>
    </w:p>
    <w:p w:rsidR="002420A6" w:rsidRPr="002B0B02" w:rsidRDefault="002B0B02" w:rsidP="00F757CC">
      <w:pPr>
        <w:pStyle w:val="Prrafodelista"/>
        <w:widowControl w:val="0"/>
        <w:ind w:left="284"/>
        <w:jc w:val="both"/>
        <w:rPr>
          <w:b/>
          <w:i/>
          <w:sz w:val="24"/>
          <w:szCs w:val="24"/>
        </w:rPr>
      </w:pPr>
      <w:r>
        <w:rPr>
          <w:b/>
          <w:i/>
          <w:sz w:val="24"/>
          <w:szCs w:val="24"/>
        </w:rPr>
        <w:t>“</w:t>
      </w:r>
      <w:r w:rsidR="002420A6">
        <w:rPr>
          <w:b/>
          <w:i/>
          <w:sz w:val="24"/>
          <w:szCs w:val="24"/>
        </w:rPr>
        <w:t>1.</w:t>
      </w:r>
      <w:r w:rsidR="002420A6" w:rsidRPr="002420A6">
        <w:rPr>
          <w:b/>
          <w:i/>
          <w:sz w:val="24"/>
          <w:szCs w:val="24"/>
          <w:u w:val="single"/>
        </w:rPr>
        <w:t xml:space="preserve"> </w:t>
      </w:r>
      <w:r w:rsidR="00F757CC" w:rsidRPr="002420A6">
        <w:rPr>
          <w:b/>
          <w:i/>
          <w:sz w:val="24"/>
          <w:szCs w:val="24"/>
          <w:u w:val="single"/>
        </w:rPr>
        <w:t>R</w:t>
      </w:r>
      <w:r w:rsidR="002420A6" w:rsidRPr="002420A6">
        <w:rPr>
          <w:b/>
          <w:i/>
          <w:sz w:val="24"/>
          <w:szCs w:val="24"/>
          <w:u w:val="single"/>
        </w:rPr>
        <w:t>esidente de Obra</w:t>
      </w:r>
      <w:r w:rsidR="00F757CC" w:rsidRPr="002B0B02">
        <w:rPr>
          <w:b/>
          <w:i/>
          <w:sz w:val="24"/>
          <w:szCs w:val="24"/>
        </w:rPr>
        <w:t xml:space="preserve">.- </w:t>
      </w:r>
      <w:r w:rsidR="002420A6">
        <w:rPr>
          <w:b/>
          <w:i/>
          <w:sz w:val="24"/>
          <w:szCs w:val="24"/>
        </w:rPr>
        <w:t>(….)</w:t>
      </w:r>
    </w:p>
    <w:p w:rsidR="002415D7" w:rsidRDefault="002415D7" w:rsidP="002B0B02">
      <w:pPr>
        <w:suppressAutoHyphens/>
        <w:ind w:left="284"/>
        <w:jc w:val="both"/>
        <w:rPr>
          <w:i/>
        </w:rPr>
      </w:pPr>
    </w:p>
    <w:p w:rsidR="002420A6" w:rsidRPr="002415D7" w:rsidRDefault="002420A6" w:rsidP="002415D7">
      <w:pPr>
        <w:pStyle w:val="Prrafodelista"/>
        <w:numPr>
          <w:ilvl w:val="0"/>
          <w:numId w:val="30"/>
        </w:numPr>
        <w:suppressAutoHyphens/>
        <w:jc w:val="both"/>
        <w:rPr>
          <w:i/>
        </w:rPr>
      </w:pPr>
      <w:r w:rsidRPr="002415D7">
        <w:rPr>
          <w:i/>
          <w:sz w:val="24"/>
          <w:szCs w:val="24"/>
        </w:rPr>
        <w:t>Experiencia efectiva mínima de cinco (05) años en la ejecución de obras similares como Residente de Obra</w:t>
      </w:r>
      <w:r w:rsidRPr="002415D7">
        <w:rPr>
          <w:i/>
        </w:rPr>
        <w:t>.</w:t>
      </w:r>
    </w:p>
    <w:p w:rsidR="0011428C" w:rsidRDefault="001F4367" w:rsidP="00CB07F7">
      <w:pPr>
        <w:autoSpaceDE w:val="0"/>
        <w:autoSpaceDN w:val="0"/>
        <w:adjustRightInd w:val="0"/>
        <w:jc w:val="both"/>
      </w:pPr>
      <w:r>
        <w:rPr>
          <w:rFonts w:eastAsia="MS Mincho"/>
          <w:noProof/>
          <w:lang w:val="es-PE" w:eastAsia="es-PE"/>
        </w:rPr>
        <w:drawing>
          <wp:anchor distT="0" distB="0" distL="114300" distR="114300" simplePos="0" relativeHeight="251685888" behindDoc="0" locked="0" layoutInCell="1" allowOverlap="1" wp14:anchorId="38F98884" wp14:editId="57F70EF6">
            <wp:simplePos x="0" y="0"/>
            <wp:positionH relativeFrom="page">
              <wp:posOffset>33020</wp:posOffset>
            </wp:positionH>
            <wp:positionV relativeFrom="page">
              <wp:posOffset>3844925</wp:posOffset>
            </wp:positionV>
            <wp:extent cx="769620" cy="848360"/>
            <wp:effectExtent l="0" t="0" r="0" b="889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9">
                      <a:lum bright="20000"/>
                      <a:extLst>
                        <a:ext uri="{28A0092B-C50C-407E-A947-70E740481C1C}">
                          <a14:useLocalDpi xmlns:a14="http://schemas.microsoft.com/office/drawing/2010/main" val="0"/>
                        </a:ext>
                      </a:extLst>
                    </a:blip>
                    <a:srcRect l="17714" t="67442" r="9715"/>
                    <a:stretch>
                      <a:fillRect/>
                    </a:stretch>
                  </pic:blipFill>
                  <pic:spPr bwMode="auto">
                    <a:xfrm>
                      <a:off x="0" y="0"/>
                      <a:ext cx="769620" cy="848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52E27" w:rsidRDefault="00A5467A" w:rsidP="00B53A3F">
      <w:pPr>
        <w:pStyle w:val="Textoindependiente2"/>
        <w:widowControl w:val="0"/>
        <w:spacing w:after="0" w:line="240" w:lineRule="auto"/>
        <w:jc w:val="both"/>
        <w:rPr>
          <w:snapToGrid w:val="0"/>
        </w:rPr>
      </w:pPr>
      <w:r>
        <w:rPr>
          <w:snapToGrid w:val="0"/>
        </w:rPr>
        <w:t xml:space="preserve">De la revisión del respectivo pliego de absolución de Observaciones, se advierte que el Comité Especial </w:t>
      </w:r>
      <w:r w:rsidR="00E52E27">
        <w:rPr>
          <w:snapToGrid w:val="0"/>
        </w:rPr>
        <w:t>no expreso argumentación alguna respecto a dicho extremo de la Observación N° 2 del referido participante.</w:t>
      </w:r>
    </w:p>
    <w:p w:rsidR="00E52E27" w:rsidRDefault="00E52E27" w:rsidP="00B53A3F">
      <w:pPr>
        <w:pStyle w:val="Textoindependiente2"/>
        <w:widowControl w:val="0"/>
        <w:spacing w:after="0" w:line="240" w:lineRule="auto"/>
        <w:jc w:val="both"/>
        <w:rPr>
          <w:snapToGrid w:val="0"/>
        </w:rPr>
      </w:pPr>
    </w:p>
    <w:p w:rsidR="00E52E27" w:rsidRPr="00E26ABD" w:rsidRDefault="00E52E27" w:rsidP="00E52E27">
      <w:pPr>
        <w:pStyle w:val="WW-Textoindependiente2"/>
        <w:ind w:right="-1"/>
        <w:rPr>
          <w:rFonts w:ascii="Times New Roman" w:hAnsi="Times New Roman"/>
        </w:rPr>
      </w:pPr>
      <w:r w:rsidRPr="00E26ABD">
        <w:rPr>
          <w:rFonts w:ascii="Times New Roman" w:hAnsi="Times New Roman"/>
        </w:rPr>
        <w:t xml:space="preserve">Sobre el particular, el artículo 13 de la Ley, concordado con el artículo 11 del Reglamento, establecen que la definición de los requerimientos técnicos mínimos, </w:t>
      </w:r>
      <w:r w:rsidRPr="00E26ABD">
        <w:rPr>
          <w:rFonts w:ascii="Times New Roman" w:hAnsi="Times New Roman"/>
          <w:u w:val="single"/>
        </w:rPr>
        <w:t>entre los cuales se encuentra la experiencia mínima de los profesionales propuestos</w:t>
      </w:r>
      <w:r w:rsidRPr="00E26ABD">
        <w:rPr>
          <w:rFonts w:ascii="Times New Roman" w:hAnsi="Times New Roman"/>
        </w:rPr>
        <w:t>, es exclusiva responsabilidad de la Entidad, sin mayor restricción que la de permitir la mayor concurrencia de proveedores en el mercado, debiéndose considerar criterios de razonabilidad, congruencia y proporcionalidad.</w:t>
      </w:r>
    </w:p>
    <w:p w:rsidR="00E52E27" w:rsidRPr="00E26ABD" w:rsidRDefault="00E52E27" w:rsidP="00E52E27">
      <w:pPr>
        <w:pStyle w:val="WW-Textoindependiente2"/>
        <w:ind w:right="-1"/>
        <w:rPr>
          <w:rFonts w:ascii="Times New Roman" w:hAnsi="Times New Roman"/>
        </w:rPr>
      </w:pPr>
    </w:p>
    <w:p w:rsidR="00FF15D0" w:rsidRPr="00173B7C" w:rsidRDefault="00FF15D0" w:rsidP="00FF15D0">
      <w:pPr>
        <w:pStyle w:val="WW-Sangra3detindependiente"/>
        <w:suppressAutoHyphens w:val="0"/>
        <w:ind w:left="0" w:firstLine="0"/>
        <w:rPr>
          <w:szCs w:val="24"/>
          <w:lang w:val="es-PE"/>
        </w:rPr>
      </w:pPr>
      <w:r>
        <w:rPr>
          <w:szCs w:val="24"/>
          <w:lang w:val="es-PE"/>
        </w:rPr>
        <w:t xml:space="preserve">Ahora bien, </w:t>
      </w:r>
      <w:r w:rsidR="00FB23FD">
        <w:rPr>
          <w:szCs w:val="24"/>
          <w:lang w:val="es-PE"/>
        </w:rPr>
        <w:t>r</w:t>
      </w:r>
      <w:r>
        <w:rPr>
          <w:szCs w:val="24"/>
          <w:lang w:val="es-PE"/>
        </w:rPr>
        <w:t xml:space="preserve">esulta importante resaltar que el artículo 185 del Reglamento establece que el Residente de Obra podrá ser ingeniero o arquitecto, según corresponda a la naturaleza de trabajos, </w:t>
      </w:r>
      <w:r w:rsidRPr="00173B7C">
        <w:rPr>
          <w:szCs w:val="24"/>
          <w:u w:val="single"/>
          <w:lang w:val="es-PE"/>
        </w:rPr>
        <w:t>con no menos de dos (2) años de experiencia en la especialidad.</w:t>
      </w:r>
    </w:p>
    <w:p w:rsidR="00FF15D0" w:rsidRDefault="00FF15D0" w:rsidP="00FF15D0">
      <w:pPr>
        <w:pStyle w:val="WW-Sangra3detindependiente"/>
        <w:suppressAutoHyphens w:val="0"/>
        <w:ind w:left="0" w:firstLine="0"/>
        <w:rPr>
          <w:szCs w:val="24"/>
          <w:lang w:val="es-PE"/>
        </w:rPr>
      </w:pPr>
    </w:p>
    <w:p w:rsidR="00FF15D0" w:rsidRDefault="00FF15D0" w:rsidP="00FF15D0">
      <w:pPr>
        <w:pStyle w:val="WW-Sangra3detindependiente"/>
        <w:suppressAutoHyphens w:val="0"/>
        <w:ind w:left="0" w:firstLine="0"/>
        <w:rPr>
          <w:szCs w:val="24"/>
          <w:lang w:val="es-PE"/>
        </w:rPr>
      </w:pPr>
      <w:r w:rsidRPr="003C1A5E">
        <w:rPr>
          <w:szCs w:val="24"/>
          <w:lang w:val="es-ES"/>
        </w:rPr>
        <w:t>En ese sentido,</w:t>
      </w:r>
      <w:r>
        <w:rPr>
          <w:szCs w:val="24"/>
          <w:lang w:val="es-ES"/>
        </w:rPr>
        <w:t xml:space="preserve"> </w:t>
      </w:r>
      <w:r w:rsidRPr="003C1A5E">
        <w:rPr>
          <w:szCs w:val="24"/>
          <w:lang w:val="es-ES"/>
        </w:rPr>
        <w:t>se advierte que el tiempo de experiencia requerido</w:t>
      </w:r>
      <w:r>
        <w:rPr>
          <w:szCs w:val="24"/>
          <w:lang w:val="es-ES"/>
        </w:rPr>
        <w:t xml:space="preserve"> a</w:t>
      </w:r>
      <w:r w:rsidRPr="003C1A5E">
        <w:rPr>
          <w:szCs w:val="24"/>
          <w:lang w:val="es-ES"/>
        </w:rPr>
        <w:t xml:space="preserve">l mencionado profesional </w:t>
      </w:r>
      <w:r w:rsidR="00FB23FD">
        <w:rPr>
          <w:szCs w:val="24"/>
          <w:lang w:val="es-ES"/>
        </w:rPr>
        <w:t xml:space="preserve">conforme a lo señalado en las Bases, </w:t>
      </w:r>
      <w:r w:rsidRPr="003C1A5E">
        <w:rPr>
          <w:szCs w:val="24"/>
          <w:lang w:val="es-ES"/>
        </w:rPr>
        <w:t>result</w:t>
      </w:r>
      <w:r>
        <w:rPr>
          <w:szCs w:val="24"/>
          <w:lang w:val="es-ES"/>
        </w:rPr>
        <w:t>a de acorde a la normativa establecida.</w:t>
      </w:r>
    </w:p>
    <w:p w:rsidR="00FF15D0" w:rsidRPr="00FB23FD" w:rsidRDefault="00FF15D0" w:rsidP="00FF15D0">
      <w:pPr>
        <w:pStyle w:val="Sinespaciado"/>
        <w:jc w:val="both"/>
        <w:rPr>
          <w:lang w:val="es-PE"/>
        </w:rPr>
      </w:pPr>
    </w:p>
    <w:p w:rsidR="00FF15D0" w:rsidRDefault="00FF15D0" w:rsidP="00FF15D0">
      <w:pPr>
        <w:pStyle w:val="WW-Sangra3detindependiente"/>
        <w:suppressAutoHyphens w:val="0"/>
        <w:ind w:left="0" w:firstLine="0"/>
        <w:rPr>
          <w:szCs w:val="24"/>
          <w:lang w:val="es-PE"/>
        </w:rPr>
      </w:pPr>
      <w:r>
        <w:rPr>
          <w:szCs w:val="24"/>
          <w:lang w:val="es-PE"/>
        </w:rPr>
        <w:t xml:space="preserve">En ese contexto, siendo responsabilidad de la Entidad la determinación de los requerimientos técnicos mínimos </w:t>
      </w:r>
      <w:r>
        <w:rPr>
          <w:szCs w:val="24"/>
        </w:rPr>
        <w:t>lo cual incluye el perfil de los profesionales requeridos</w:t>
      </w:r>
      <w:r>
        <w:rPr>
          <w:szCs w:val="24"/>
          <w:lang w:val="es-PE"/>
        </w:rPr>
        <w:t xml:space="preserve"> y en la medida que el participante pretende que estos sean modificados de acuerdo a su interés particular, este Organismo Supervisor ha decidido</w:t>
      </w:r>
      <w:r w:rsidRPr="00173B7C">
        <w:rPr>
          <w:b/>
          <w:szCs w:val="24"/>
          <w:lang w:val="es-PE"/>
        </w:rPr>
        <w:t xml:space="preserve"> NO ACOGER</w:t>
      </w:r>
      <w:r>
        <w:rPr>
          <w:szCs w:val="24"/>
          <w:lang w:val="es-PE"/>
        </w:rPr>
        <w:t xml:space="preserve"> la Observación N° 2.</w:t>
      </w:r>
    </w:p>
    <w:p w:rsidR="00C9200B" w:rsidRDefault="00C9200B" w:rsidP="00FB23FD">
      <w:pPr>
        <w:ind w:right="-1"/>
        <w:jc w:val="both"/>
        <w:rPr>
          <w:lang w:eastAsia="es-ES"/>
        </w:rPr>
      </w:pPr>
    </w:p>
    <w:p w:rsidR="00E52E27" w:rsidRPr="00E26ABD" w:rsidRDefault="00E52E27" w:rsidP="00FB23FD">
      <w:pPr>
        <w:ind w:right="-1"/>
        <w:jc w:val="both"/>
        <w:rPr>
          <w:lang w:val="es-PE"/>
        </w:rPr>
      </w:pPr>
      <w:r w:rsidRPr="00E26ABD">
        <w:rPr>
          <w:lang w:eastAsia="es-ES"/>
        </w:rPr>
        <w:t>Cabe</w:t>
      </w:r>
      <w:r w:rsidRPr="00E26ABD">
        <w:rPr>
          <w:lang w:val="es-PE"/>
        </w:rPr>
        <w:t xml:space="preserve"> recordar que la información consignada en el SEACE y en el Resumen Ejecutivo tiene carácter de declaración jurada, razón por la cual, la veracidad de su contenido es responsabilidad de la Entidad, y por tanto, sujeta a rendición de cuentas por parte del área usuaria y/o dependencia técnica encargada de la determinación de los perfiles requeridos al postor y a los profesionales y de la elaboración del estudio de mercado, ante el Titular de la Entidad, Contraloría General de la República, Ministerio Público, Poder Judicial y/o ante otros organismos competentes.</w:t>
      </w:r>
    </w:p>
    <w:p w:rsidR="00E52E27" w:rsidRPr="00E26ABD" w:rsidRDefault="00E52E27" w:rsidP="00E52E27">
      <w:pPr>
        <w:ind w:right="-1"/>
        <w:jc w:val="both"/>
        <w:rPr>
          <w:lang w:val="es-PE"/>
        </w:rPr>
      </w:pPr>
      <w:r w:rsidRPr="00E26ABD">
        <w:rPr>
          <w:lang w:val="es-PE"/>
        </w:rPr>
        <w:lastRenderedPageBreak/>
        <w:t>Asimismo, se le recuerda a la Entidad que es su responsabilidad hacer uso eficiente de sus recursos y aplicar de forma idónea las disposiciones normativas conforme a criterios de razonabilidad y congruencia a efectos de no ver perjudicada la ejecución.</w:t>
      </w:r>
    </w:p>
    <w:p w:rsidR="006F7B7E" w:rsidRPr="00FF6BBC" w:rsidRDefault="00C9200B" w:rsidP="006F7B7E">
      <w:pPr>
        <w:pStyle w:val="Prrafodelista"/>
        <w:widowControl w:val="0"/>
        <w:ind w:left="720"/>
        <w:contextualSpacing/>
        <w:jc w:val="both"/>
        <w:rPr>
          <w:sz w:val="24"/>
          <w:szCs w:val="24"/>
          <w:highlight w:val="yellow"/>
          <w:lang w:eastAsia="es-PE"/>
        </w:rPr>
      </w:pPr>
      <w:r>
        <w:rPr>
          <w:b/>
          <w:noProof/>
          <w:lang w:val="es-PE" w:eastAsia="es-PE"/>
        </w:rPr>
        <w:drawing>
          <wp:anchor distT="0" distB="0" distL="114300" distR="114300" simplePos="0" relativeHeight="251663360" behindDoc="0" locked="0" layoutInCell="1" allowOverlap="1" wp14:anchorId="0C729E36" wp14:editId="242C40C1">
            <wp:simplePos x="0" y="0"/>
            <wp:positionH relativeFrom="leftMargin">
              <wp:posOffset>48895</wp:posOffset>
            </wp:positionH>
            <wp:positionV relativeFrom="paragraph">
              <wp:posOffset>1905</wp:posOffset>
            </wp:positionV>
            <wp:extent cx="786765" cy="1706880"/>
            <wp:effectExtent l="0" t="0" r="0" b="762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6765" cy="1706880"/>
                    </a:xfrm>
                    <a:prstGeom prst="rect">
                      <a:avLst/>
                    </a:prstGeom>
                    <a:noFill/>
                  </pic:spPr>
                </pic:pic>
              </a:graphicData>
            </a:graphic>
            <wp14:sizeRelH relativeFrom="page">
              <wp14:pctWidth>0</wp14:pctWidth>
            </wp14:sizeRelH>
            <wp14:sizeRelV relativeFrom="page">
              <wp14:pctHeight>0</wp14:pctHeight>
            </wp14:sizeRelV>
          </wp:anchor>
        </w:drawing>
      </w:r>
    </w:p>
    <w:p w:rsidR="00FF6BBC" w:rsidRPr="00412ABC" w:rsidRDefault="00FF6BBC" w:rsidP="00FF6BBC">
      <w:pPr>
        <w:pStyle w:val="Textoindependiente2"/>
        <w:widowControl w:val="0"/>
        <w:spacing w:after="0" w:line="240" w:lineRule="auto"/>
        <w:ind w:left="567" w:hanging="567"/>
        <w:jc w:val="both"/>
      </w:pPr>
      <w:r w:rsidRPr="00412ABC">
        <w:rPr>
          <w:b/>
          <w:lang w:val="es-PE"/>
        </w:rPr>
        <w:t xml:space="preserve">3. </w:t>
      </w:r>
      <w:r w:rsidRPr="00412ABC">
        <w:rPr>
          <w:b/>
          <w:lang w:val="es-PE"/>
        </w:rPr>
        <w:tab/>
        <w:t>CONTENIDO DE LAS BASES CONTRARIO A LA NORMATIVA SOBRE CONTRATACIONES DEL ESTADO</w:t>
      </w:r>
    </w:p>
    <w:p w:rsidR="00FF6BBC" w:rsidRPr="00412ABC" w:rsidRDefault="00FF6BBC" w:rsidP="00FF6BBC">
      <w:pPr>
        <w:widowControl w:val="0"/>
        <w:tabs>
          <w:tab w:val="left" w:pos="540"/>
        </w:tabs>
        <w:jc w:val="both"/>
        <w:rPr>
          <w:b/>
        </w:rPr>
      </w:pPr>
      <w:r w:rsidRPr="00412ABC">
        <w:t xml:space="preserve"> </w:t>
      </w:r>
    </w:p>
    <w:p w:rsidR="00FF6BBC" w:rsidRDefault="00FF6BBC" w:rsidP="00FF6BBC">
      <w:pPr>
        <w:widowControl w:val="0"/>
        <w:tabs>
          <w:tab w:val="left" w:pos="540"/>
        </w:tabs>
        <w:jc w:val="both"/>
      </w:pPr>
      <w:r w:rsidRPr="00412ABC">
        <w:t>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w:t>
      </w:r>
      <w:r w:rsidR="002A3BE6">
        <w:t>:</w:t>
      </w:r>
      <w:r w:rsidRPr="00412ABC">
        <w:t xml:space="preserve"> </w:t>
      </w:r>
    </w:p>
    <w:p w:rsidR="00FF6BBC" w:rsidRDefault="00FF6BBC" w:rsidP="00FF6BBC">
      <w:pPr>
        <w:pStyle w:val="Prrafodelista"/>
        <w:widowControl w:val="0"/>
        <w:contextualSpacing/>
        <w:jc w:val="both"/>
        <w:rPr>
          <w:sz w:val="24"/>
          <w:szCs w:val="24"/>
        </w:rPr>
      </w:pPr>
    </w:p>
    <w:p w:rsidR="00FF6BBC" w:rsidRPr="00325E24" w:rsidRDefault="00FF6BBC" w:rsidP="00FF6BBC">
      <w:pPr>
        <w:pStyle w:val="Prrafodelista"/>
        <w:widowControl w:val="0"/>
        <w:numPr>
          <w:ilvl w:val="1"/>
          <w:numId w:val="26"/>
        </w:numPr>
        <w:tabs>
          <w:tab w:val="left" w:pos="0"/>
        </w:tabs>
        <w:ind w:left="567" w:hanging="567"/>
        <w:jc w:val="both"/>
        <w:rPr>
          <w:b/>
          <w:sz w:val="24"/>
          <w:szCs w:val="24"/>
        </w:rPr>
      </w:pPr>
      <w:r w:rsidRPr="00325E24">
        <w:rPr>
          <w:b/>
          <w:sz w:val="24"/>
          <w:szCs w:val="24"/>
          <w:lang w:val="es-PE"/>
        </w:rPr>
        <w:t>Resumen ejecutivo</w:t>
      </w:r>
    </w:p>
    <w:p w:rsidR="00FF6BBC" w:rsidRDefault="001F4367" w:rsidP="00FF6BBC">
      <w:pPr>
        <w:widowControl w:val="0"/>
        <w:ind w:left="567" w:right="26"/>
        <w:jc w:val="both"/>
        <w:rPr>
          <w:lang w:val="es-ES_tradnl"/>
        </w:rPr>
      </w:pPr>
      <w:r>
        <w:rPr>
          <w:noProof/>
          <w:lang w:val="es-PE" w:eastAsia="es-PE"/>
        </w:rPr>
        <w:drawing>
          <wp:anchor distT="0" distB="0" distL="114300" distR="114300" simplePos="0" relativeHeight="251681792" behindDoc="0" locked="0" layoutInCell="1" allowOverlap="1" wp14:anchorId="4D71B5D2" wp14:editId="1E591AD9">
            <wp:simplePos x="0" y="0"/>
            <wp:positionH relativeFrom="page">
              <wp:posOffset>29845</wp:posOffset>
            </wp:positionH>
            <wp:positionV relativeFrom="page">
              <wp:posOffset>3318510</wp:posOffset>
            </wp:positionV>
            <wp:extent cx="769620" cy="848360"/>
            <wp:effectExtent l="0" t="0" r="0" b="889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9">
                      <a:lum bright="20000"/>
                      <a:extLst>
                        <a:ext uri="{28A0092B-C50C-407E-A947-70E740481C1C}">
                          <a14:useLocalDpi xmlns:a14="http://schemas.microsoft.com/office/drawing/2010/main" val="0"/>
                        </a:ext>
                      </a:extLst>
                    </a:blip>
                    <a:srcRect l="17714" t="67442" r="9715"/>
                    <a:stretch>
                      <a:fillRect/>
                    </a:stretch>
                  </pic:blipFill>
                  <pic:spPr bwMode="auto">
                    <a:xfrm>
                      <a:off x="0" y="0"/>
                      <a:ext cx="769620" cy="848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2C76" w:rsidRPr="00FF219C" w:rsidRDefault="00FF6BBC" w:rsidP="00AA2C76">
      <w:pPr>
        <w:pStyle w:val="Prrafodelista"/>
        <w:widowControl w:val="0"/>
        <w:ind w:left="0" w:right="92"/>
        <w:jc w:val="both"/>
        <w:rPr>
          <w:sz w:val="24"/>
          <w:szCs w:val="24"/>
          <w:lang w:val="es-ES_tradnl"/>
        </w:rPr>
      </w:pPr>
      <w:r w:rsidRPr="00AA2C76">
        <w:rPr>
          <w:sz w:val="24"/>
          <w:szCs w:val="24"/>
          <w:lang w:val="es-ES_tradnl"/>
        </w:rPr>
        <w:t xml:space="preserve">De la revisión del contenido del “Formato del Resumen Ejecutivo” se advierte que éste no se ajusta estrictamente con las disposiciones previstas en las Directiva N°004-2013-OSCE/CD, dado que en su contenido se ha omitido información relevante. Por lo tanto, con ocasión de la Integración de las Bases, </w:t>
      </w:r>
      <w:r w:rsidRPr="00AA2C76">
        <w:rPr>
          <w:b/>
          <w:sz w:val="24"/>
          <w:szCs w:val="24"/>
          <w:u w:val="single"/>
          <w:lang w:val="es-ES_tradnl"/>
        </w:rPr>
        <w:t>deberá publicarse</w:t>
      </w:r>
      <w:r w:rsidRPr="00AA2C76">
        <w:rPr>
          <w:sz w:val="24"/>
          <w:szCs w:val="24"/>
          <w:lang w:val="es-ES_tradnl"/>
        </w:rPr>
        <w:t xml:space="preserve"> nuevamente el “Formato del Resumen Ejecutivo”, debiendo considerar lo señalado en la referida Directiva, así como lo indicado en la ficha “Instrucciones para el llenado del Formato”</w:t>
      </w:r>
      <w:r w:rsidRPr="00AA2C76">
        <w:rPr>
          <w:rStyle w:val="Refdenotaalpie"/>
          <w:sz w:val="24"/>
          <w:szCs w:val="24"/>
        </w:rPr>
        <w:footnoteReference w:id="1"/>
      </w:r>
      <w:r w:rsidRPr="00AA2C76">
        <w:rPr>
          <w:sz w:val="24"/>
          <w:szCs w:val="24"/>
        </w:rPr>
        <w:t>.</w:t>
      </w:r>
      <w:r w:rsidR="00AA2C76" w:rsidRPr="00AA2C76">
        <w:rPr>
          <w:sz w:val="24"/>
          <w:szCs w:val="24"/>
        </w:rPr>
        <w:t xml:space="preserve"> </w:t>
      </w:r>
      <w:r w:rsidRPr="00AA2C76">
        <w:rPr>
          <w:sz w:val="24"/>
          <w:szCs w:val="24"/>
          <w:lang w:val="es-ES_tradnl"/>
        </w:rPr>
        <w:t xml:space="preserve">Asimismo, </w:t>
      </w:r>
      <w:r w:rsidRPr="00AA2C76">
        <w:rPr>
          <w:b/>
          <w:sz w:val="24"/>
          <w:szCs w:val="24"/>
          <w:u w:val="single"/>
          <w:lang w:val="es-ES_tradnl"/>
        </w:rPr>
        <w:t>deberá realizarse</w:t>
      </w:r>
      <w:r w:rsidRPr="00AA2C76">
        <w:rPr>
          <w:sz w:val="24"/>
          <w:szCs w:val="24"/>
          <w:lang w:val="es-ES_tradnl"/>
        </w:rPr>
        <w:t xml:space="preserve"> lo siguiente: </w:t>
      </w:r>
      <w:r w:rsidR="00AA2C76" w:rsidRPr="00AA2C76">
        <w:rPr>
          <w:sz w:val="24"/>
          <w:szCs w:val="24"/>
          <w:lang w:val="es-ES_tradnl"/>
        </w:rPr>
        <w:t>i</w:t>
      </w:r>
      <w:r w:rsidR="00AA2C76" w:rsidRPr="00FF219C">
        <w:rPr>
          <w:rFonts w:eastAsia="Times New Roman"/>
          <w:sz w:val="24"/>
          <w:szCs w:val="24"/>
          <w:lang w:val="es-ES_tradnl" w:eastAsia="es-ES"/>
        </w:rPr>
        <w:t xml:space="preserve">) deberá </w:t>
      </w:r>
      <w:r w:rsidR="00C9200B">
        <w:rPr>
          <w:rFonts w:eastAsia="Times New Roman"/>
          <w:sz w:val="24"/>
          <w:szCs w:val="24"/>
          <w:lang w:val="es-ES_tradnl" w:eastAsia="es-ES"/>
        </w:rPr>
        <w:t xml:space="preserve">declararse la existencia o no de pluralidad de postores y, según corresponda, </w:t>
      </w:r>
      <w:r w:rsidR="00AA2C76" w:rsidRPr="00FF219C">
        <w:rPr>
          <w:rFonts w:eastAsia="Times New Roman"/>
          <w:sz w:val="24"/>
          <w:szCs w:val="24"/>
          <w:lang w:val="es-ES_tradnl" w:eastAsia="es-ES"/>
        </w:rPr>
        <w:t xml:space="preserve">señalar en el numeral </w:t>
      </w:r>
      <w:r w:rsidR="00AA2C76" w:rsidRPr="00FF219C">
        <w:rPr>
          <w:sz w:val="24"/>
          <w:szCs w:val="24"/>
          <w:lang w:val="es-ES_tradnl"/>
        </w:rPr>
        <w:t>4.1 la relación de proveedores que cumplen con los requerimientos técnicos mínimos</w:t>
      </w:r>
      <w:r w:rsidR="00C9200B">
        <w:rPr>
          <w:sz w:val="24"/>
          <w:szCs w:val="24"/>
          <w:lang w:val="es-ES_tradnl"/>
        </w:rPr>
        <w:t>, o sustentar la falta de pluralidad de postores</w:t>
      </w:r>
      <w:r w:rsidR="00AA2C76" w:rsidRPr="00FF219C">
        <w:rPr>
          <w:sz w:val="24"/>
          <w:szCs w:val="24"/>
          <w:lang w:val="es-ES_tradnl"/>
        </w:rPr>
        <w:t>.</w:t>
      </w:r>
    </w:p>
    <w:p w:rsidR="00FF6BBC" w:rsidRDefault="00FF6BBC" w:rsidP="00FF6BBC">
      <w:pPr>
        <w:widowControl w:val="0"/>
        <w:jc w:val="both"/>
        <w:rPr>
          <w:lang w:val="es-ES_tradnl"/>
        </w:rPr>
      </w:pPr>
    </w:p>
    <w:p w:rsidR="006075BD" w:rsidRDefault="006075BD" w:rsidP="006075BD">
      <w:pPr>
        <w:pStyle w:val="Prrafodelista"/>
        <w:widowControl w:val="0"/>
        <w:numPr>
          <w:ilvl w:val="1"/>
          <w:numId w:val="26"/>
        </w:numPr>
        <w:tabs>
          <w:tab w:val="left" w:pos="0"/>
        </w:tabs>
        <w:ind w:left="567" w:hanging="567"/>
        <w:jc w:val="both"/>
        <w:rPr>
          <w:b/>
          <w:sz w:val="24"/>
          <w:szCs w:val="24"/>
        </w:rPr>
      </w:pPr>
      <w:r w:rsidRPr="006075BD">
        <w:rPr>
          <w:b/>
          <w:sz w:val="24"/>
          <w:szCs w:val="24"/>
          <w:lang w:val="es-PE"/>
        </w:rPr>
        <w:t>Límites</w:t>
      </w:r>
      <w:r w:rsidRPr="005B4C86">
        <w:rPr>
          <w:b/>
          <w:sz w:val="24"/>
          <w:szCs w:val="24"/>
        </w:rPr>
        <w:t xml:space="preserve"> inferior y superior de la propuesta económica</w:t>
      </w:r>
      <w:r>
        <w:rPr>
          <w:b/>
          <w:sz w:val="24"/>
          <w:szCs w:val="24"/>
        </w:rPr>
        <w:t>.</w:t>
      </w:r>
    </w:p>
    <w:p w:rsidR="006075BD" w:rsidRPr="005B4C86" w:rsidRDefault="006075BD" w:rsidP="006075BD">
      <w:pPr>
        <w:widowControl w:val="0"/>
        <w:tabs>
          <w:tab w:val="num" w:pos="1440"/>
        </w:tabs>
        <w:jc w:val="both"/>
        <w:rPr>
          <w:b/>
        </w:rPr>
      </w:pPr>
    </w:p>
    <w:p w:rsidR="006075BD" w:rsidRDefault="006075BD" w:rsidP="006075BD">
      <w:pPr>
        <w:widowControl w:val="0"/>
        <w:numPr>
          <w:ilvl w:val="0"/>
          <w:numId w:val="12"/>
        </w:numPr>
        <w:ind w:left="567"/>
        <w:jc w:val="both"/>
        <w:rPr>
          <w:color w:val="000000"/>
        </w:rPr>
      </w:pPr>
      <w:r w:rsidRPr="005B4C86">
        <w:rPr>
          <w:color w:val="000000"/>
        </w:rPr>
        <w:t xml:space="preserve">En </w:t>
      </w:r>
      <w:r>
        <w:rPr>
          <w:color w:val="000000"/>
        </w:rPr>
        <w:t xml:space="preserve">cuanto </w:t>
      </w:r>
      <w:r w:rsidRPr="005B4C86">
        <w:rPr>
          <w:color w:val="000000"/>
        </w:rPr>
        <w:t>al límite</w:t>
      </w:r>
      <w:r>
        <w:rPr>
          <w:color w:val="000000"/>
        </w:rPr>
        <w:t xml:space="preserve"> superior </w:t>
      </w:r>
      <w:r w:rsidRPr="005B4C86">
        <w:rPr>
          <w:color w:val="000000"/>
        </w:rPr>
        <w:t xml:space="preserve">del valor referencial </w:t>
      </w:r>
      <w:r>
        <w:rPr>
          <w:color w:val="000000"/>
        </w:rPr>
        <w:t xml:space="preserve">con y </w:t>
      </w:r>
      <w:r w:rsidRPr="005B4C86">
        <w:rPr>
          <w:color w:val="000000"/>
        </w:rPr>
        <w:t>sin IGV se aprecia que este ha sido determinado conforme a lo siguiente:</w:t>
      </w:r>
    </w:p>
    <w:p w:rsidR="006075BD" w:rsidRDefault="006075BD" w:rsidP="006075BD">
      <w:pPr>
        <w:pStyle w:val="Prrafodelista"/>
        <w:rPr>
          <w:color w:val="000000"/>
          <w:sz w:val="24"/>
          <w:szCs w:val="24"/>
          <w:lang w:val="es-PE"/>
        </w:rPr>
      </w:pPr>
    </w:p>
    <w:tbl>
      <w:tblPr>
        <w:tblW w:w="0" w:type="auto"/>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1956"/>
      </w:tblGrid>
      <w:tr w:rsidR="006075BD" w:rsidRPr="00371B62" w:rsidTr="00F04455">
        <w:tc>
          <w:tcPr>
            <w:tcW w:w="3969" w:type="dxa"/>
            <w:gridSpan w:val="2"/>
            <w:shd w:val="clear" w:color="auto" w:fill="auto"/>
          </w:tcPr>
          <w:p w:rsidR="006075BD" w:rsidRPr="00371B62" w:rsidRDefault="006075BD" w:rsidP="009D5112">
            <w:pPr>
              <w:pStyle w:val="Prrafodelista"/>
              <w:ind w:left="0"/>
              <w:jc w:val="center"/>
              <w:rPr>
                <w:color w:val="000000"/>
                <w:sz w:val="22"/>
                <w:szCs w:val="22"/>
                <w:lang w:val="es-PE"/>
              </w:rPr>
            </w:pPr>
            <w:r w:rsidRPr="00371B62">
              <w:rPr>
                <w:color w:val="000000"/>
                <w:sz w:val="22"/>
                <w:szCs w:val="22"/>
                <w:lang w:val="es-PE"/>
              </w:rPr>
              <w:t>Límite</w:t>
            </w:r>
            <w:r w:rsidR="009D5112">
              <w:rPr>
                <w:color w:val="000000"/>
                <w:sz w:val="22"/>
                <w:szCs w:val="22"/>
                <w:lang w:val="es-PE"/>
              </w:rPr>
              <w:t>s</w:t>
            </w:r>
          </w:p>
        </w:tc>
      </w:tr>
      <w:tr w:rsidR="006075BD" w:rsidRPr="00371B62" w:rsidTr="009D5112">
        <w:tc>
          <w:tcPr>
            <w:tcW w:w="2013" w:type="dxa"/>
            <w:shd w:val="clear" w:color="auto" w:fill="auto"/>
          </w:tcPr>
          <w:p w:rsidR="006075BD" w:rsidRPr="00371B62" w:rsidRDefault="009D5112" w:rsidP="009D5112">
            <w:pPr>
              <w:pStyle w:val="Prrafodelista"/>
              <w:ind w:left="0"/>
              <w:jc w:val="center"/>
              <w:rPr>
                <w:color w:val="000000"/>
                <w:sz w:val="22"/>
                <w:szCs w:val="22"/>
                <w:lang w:val="es-PE"/>
              </w:rPr>
            </w:pPr>
            <w:r>
              <w:rPr>
                <w:color w:val="000000"/>
                <w:sz w:val="22"/>
                <w:szCs w:val="22"/>
                <w:lang w:val="es-PE"/>
              </w:rPr>
              <w:t>Inferior</w:t>
            </w:r>
          </w:p>
        </w:tc>
        <w:tc>
          <w:tcPr>
            <w:tcW w:w="1956" w:type="dxa"/>
            <w:shd w:val="clear" w:color="auto" w:fill="auto"/>
          </w:tcPr>
          <w:p w:rsidR="006075BD" w:rsidRPr="00371B62" w:rsidRDefault="009D5112" w:rsidP="009D5112">
            <w:pPr>
              <w:pStyle w:val="Prrafodelista"/>
              <w:ind w:left="0"/>
              <w:jc w:val="center"/>
              <w:rPr>
                <w:color w:val="000000"/>
                <w:sz w:val="22"/>
                <w:szCs w:val="22"/>
                <w:lang w:val="es-PE"/>
              </w:rPr>
            </w:pPr>
            <w:r>
              <w:rPr>
                <w:color w:val="000000"/>
                <w:sz w:val="22"/>
                <w:szCs w:val="22"/>
                <w:lang w:val="es-PE"/>
              </w:rPr>
              <w:t>Superior</w:t>
            </w:r>
          </w:p>
        </w:tc>
      </w:tr>
      <w:tr w:rsidR="006075BD" w:rsidRPr="00371B62" w:rsidTr="009D5112">
        <w:tc>
          <w:tcPr>
            <w:tcW w:w="2013" w:type="dxa"/>
            <w:shd w:val="clear" w:color="auto" w:fill="auto"/>
          </w:tcPr>
          <w:p w:rsidR="006075BD" w:rsidRPr="00371B62" w:rsidRDefault="006075BD" w:rsidP="009D5112">
            <w:pPr>
              <w:pStyle w:val="Prrafodelista"/>
              <w:ind w:left="0"/>
              <w:jc w:val="center"/>
              <w:rPr>
                <w:color w:val="000000"/>
                <w:sz w:val="22"/>
                <w:szCs w:val="22"/>
                <w:lang w:val="es-PE"/>
              </w:rPr>
            </w:pPr>
            <w:r w:rsidRPr="00371B62">
              <w:rPr>
                <w:color w:val="000000"/>
                <w:sz w:val="22"/>
                <w:szCs w:val="22"/>
                <w:lang w:val="es-PE"/>
              </w:rPr>
              <w:t xml:space="preserve">S/ </w:t>
            </w:r>
            <w:r w:rsidR="009D5112">
              <w:rPr>
                <w:color w:val="000000"/>
                <w:sz w:val="22"/>
                <w:szCs w:val="22"/>
                <w:lang w:val="es-PE"/>
              </w:rPr>
              <w:t>2</w:t>
            </w:r>
            <w:r w:rsidRPr="00371B62">
              <w:rPr>
                <w:color w:val="000000"/>
                <w:sz w:val="22"/>
                <w:szCs w:val="22"/>
                <w:lang w:val="es-PE"/>
              </w:rPr>
              <w:t>,</w:t>
            </w:r>
            <w:r w:rsidR="009D5112">
              <w:rPr>
                <w:color w:val="000000"/>
                <w:sz w:val="22"/>
                <w:szCs w:val="22"/>
                <w:lang w:val="es-PE"/>
              </w:rPr>
              <w:t>933,950.</w:t>
            </w:r>
            <w:r w:rsidR="009D5112" w:rsidRPr="009D5112">
              <w:rPr>
                <w:b/>
                <w:color w:val="000000"/>
                <w:sz w:val="22"/>
                <w:szCs w:val="22"/>
                <w:u w:val="single"/>
                <w:lang w:val="es-PE"/>
              </w:rPr>
              <w:t>10</w:t>
            </w:r>
          </w:p>
        </w:tc>
        <w:tc>
          <w:tcPr>
            <w:tcW w:w="1956" w:type="dxa"/>
            <w:shd w:val="clear" w:color="auto" w:fill="auto"/>
          </w:tcPr>
          <w:p w:rsidR="006075BD" w:rsidRPr="00371B62" w:rsidRDefault="006075BD" w:rsidP="009D5112">
            <w:pPr>
              <w:pStyle w:val="Prrafodelista"/>
              <w:ind w:left="0"/>
              <w:jc w:val="center"/>
              <w:rPr>
                <w:color w:val="000000"/>
                <w:sz w:val="22"/>
                <w:szCs w:val="22"/>
                <w:lang w:val="es-PE"/>
              </w:rPr>
            </w:pPr>
            <w:r w:rsidRPr="00371B62">
              <w:rPr>
                <w:color w:val="000000"/>
                <w:sz w:val="22"/>
                <w:szCs w:val="22"/>
                <w:lang w:val="es-PE"/>
              </w:rPr>
              <w:t>S/ 3,</w:t>
            </w:r>
            <w:r w:rsidR="009D5112">
              <w:rPr>
                <w:color w:val="000000"/>
                <w:sz w:val="22"/>
                <w:szCs w:val="22"/>
                <w:lang w:val="es-PE"/>
              </w:rPr>
              <w:t>585</w:t>
            </w:r>
            <w:r w:rsidRPr="00371B62">
              <w:rPr>
                <w:color w:val="000000"/>
                <w:sz w:val="22"/>
                <w:szCs w:val="22"/>
                <w:lang w:val="es-PE"/>
              </w:rPr>
              <w:t>,</w:t>
            </w:r>
            <w:r w:rsidR="009D5112">
              <w:rPr>
                <w:color w:val="000000"/>
                <w:sz w:val="22"/>
                <w:szCs w:val="22"/>
                <w:lang w:val="es-PE"/>
              </w:rPr>
              <w:t>939.</w:t>
            </w:r>
            <w:r w:rsidR="009D5112" w:rsidRPr="009D5112">
              <w:rPr>
                <w:b/>
                <w:color w:val="000000"/>
                <w:sz w:val="22"/>
                <w:szCs w:val="22"/>
                <w:u w:val="single"/>
                <w:lang w:val="es-PE"/>
              </w:rPr>
              <w:t>02</w:t>
            </w:r>
          </w:p>
        </w:tc>
      </w:tr>
    </w:tbl>
    <w:p w:rsidR="006075BD" w:rsidRPr="002F79B2" w:rsidRDefault="006075BD" w:rsidP="006075BD">
      <w:pPr>
        <w:pStyle w:val="Prrafodelista"/>
        <w:rPr>
          <w:color w:val="000000"/>
          <w:sz w:val="22"/>
          <w:szCs w:val="22"/>
          <w:lang w:val="es-PE"/>
        </w:rPr>
      </w:pPr>
    </w:p>
    <w:p w:rsidR="009D5112" w:rsidRPr="00362812" w:rsidRDefault="009D5112" w:rsidP="009D5112">
      <w:pPr>
        <w:pStyle w:val="Textoindependiente2"/>
        <w:widowControl w:val="0"/>
        <w:tabs>
          <w:tab w:val="left" w:pos="284"/>
          <w:tab w:val="left" w:pos="567"/>
        </w:tabs>
        <w:spacing w:after="0" w:line="240" w:lineRule="auto"/>
        <w:ind w:left="567"/>
        <w:jc w:val="both"/>
        <w:rPr>
          <w:lang w:val="es-PE"/>
        </w:rPr>
      </w:pPr>
      <w:r w:rsidRPr="00362812">
        <w:rPr>
          <w:lang w:val="es-PE"/>
        </w:rPr>
        <w:t xml:space="preserve">Al respecto, de acuerdo al artículo 39º del Reglamento, los límites del valor referencial se calcularán considerando dos (2) decimales, siendo que si se tiene más de dos (2), para el caso del límite inferior del valor referencial se aumentará en un digito el valor del segundo decimal; para el caso </w:t>
      </w:r>
      <w:r w:rsidRPr="00817721">
        <w:rPr>
          <w:u w:val="single"/>
          <w:lang w:val="es-PE"/>
        </w:rPr>
        <w:t>del límite superior del valor referencial, se consignará el valor del segundo decimal, sin efectuar redondeo alguno</w:t>
      </w:r>
      <w:r w:rsidRPr="00362812">
        <w:rPr>
          <w:lang w:val="es-PE"/>
        </w:rPr>
        <w:t xml:space="preserve">.  </w:t>
      </w:r>
    </w:p>
    <w:p w:rsidR="009D5112" w:rsidRPr="00362812" w:rsidRDefault="009D5112" w:rsidP="009D5112">
      <w:pPr>
        <w:pStyle w:val="Textoindependiente2"/>
        <w:widowControl w:val="0"/>
        <w:tabs>
          <w:tab w:val="left" w:pos="284"/>
          <w:tab w:val="left" w:pos="567"/>
        </w:tabs>
        <w:spacing w:after="0" w:line="240" w:lineRule="auto"/>
        <w:ind w:left="567"/>
        <w:jc w:val="both"/>
        <w:rPr>
          <w:lang w:val="es-PE"/>
        </w:rPr>
      </w:pPr>
    </w:p>
    <w:p w:rsidR="009D5112" w:rsidRPr="00362812" w:rsidRDefault="009D5112" w:rsidP="009D5112">
      <w:pPr>
        <w:pStyle w:val="Textoindependiente2"/>
        <w:widowControl w:val="0"/>
        <w:tabs>
          <w:tab w:val="left" w:pos="284"/>
          <w:tab w:val="left" w:pos="567"/>
        </w:tabs>
        <w:spacing w:after="0" w:line="240" w:lineRule="auto"/>
        <w:ind w:left="567"/>
        <w:jc w:val="both"/>
        <w:rPr>
          <w:lang w:val="es-PE"/>
        </w:rPr>
      </w:pPr>
      <w:r w:rsidRPr="00362812">
        <w:rPr>
          <w:lang w:val="es-PE"/>
        </w:rPr>
        <w:t>En ese sentido, considerando que lo señalado en las Bases contraviene lo dispuesto en el artículo 39° del Reglamento, con motivo de la integración de las Bases deberá</w:t>
      </w:r>
      <w:r w:rsidR="001F4367">
        <w:rPr>
          <w:lang w:val="es-PE"/>
        </w:rPr>
        <w:t>n</w:t>
      </w:r>
      <w:r w:rsidRPr="00362812">
        <w:rPr>
          <w:lang w:val="es-PE"/>
        </w:rPr>
        <w:t xml:space="preserve"> </w:t>
      </w:r>
      <w:r w:rsidRPr="00362812">
        <w:rPr>
          <w:lang w:val="es-PE"/>
        </w:rPr>
        <w:lastRenderedPageBreak/>
        <w:t>modificarse l</w:t>
      </w:r>
      <w:r w:rsidR="001F4367">
        <w:rPr>
          <w:lang w:val="es-PE"/>
        </w:rPr>
        <w:t>os</w:t>
      </w:r>
      <w:r w:rsidRPr="00362812">
        <w:rPr>
          <w:lang w:val="es-PE"/>
        </w:rPr>
        <w:t xml:space="preserve"> límite</w:t>
      </w:r>
      <w:r w:rsidR="001F4367">
        <w:rPr>
          <w:lang w:val="es-PE"/>
        </w:rPr>
        <w:t>s</w:t>
      </w:r>
      <w:r w:rsidRPr="00362812">
        <w:rPr>
          <w:lang w:val="es-PE"/>
        </w:rPr>
        <w:t xml:space="preserve"> superior </w:t>
      </w:r>
      <w:r w:rsidR="001F4367">
        <w:rPr>
          <w:lang w:val="es-PE"/>
        </w:rPr>
        <w:t xml:space="preserve">e inferior </w:t>
      </w:r>
      <w:r w:rsidRPr="00362812">
        <w:rPr>
          <w:lang w:val="es-PE"/>
        </w:rPr>
        <w:t>de la siguiente manera:</w:t>
      </w:r>
    </w:p>
    <w:p w:rsidR="006075BD" w:rsidRPr="002F79B2" w:rsidRDefault="006075BD" w:rsidP="006075BD">
      <w:pPr>
        <w:widowControl w:val="0"/>
        <w:ind w:left="567"/>
        <w:jc w:val="both"/>
        <w:rPr>
          <w:color w:val="000000"/>
        </w:rPr>
      </w:pPr>
    </w:p>
    <w:tbl>
      <w:tblPr>
        <w:tblW w:w="0" w:type="auto"/>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1956"/>
      </w:tblGrid>
      <w:tr w:rsidR="006075BD" w:rsidRPr="00371B62" w:rsidTr="00F04455">
        <w:tc>
          <w:tcPr>
            <w:tcW w:w="3969" w:type="dxa"/>
            <w:gridSpan w:val="2"/>
            <w:shd w:val="clear" w:color="auto" w:fill="auto"/>
          </w:tcPr>
          <w:p w:rsidR="006075BD" w:rsidRPr="00371B62" w:rsidRDefault="006075BD" w:rsidP="00F04455">
            <w:pPr>
              <w:pStyle w:val="Prrafodelista"/>
              <w:ind w:left="0"/>
              <w:jc w:val="center"/>
              <w:rPr>
                <w:color w:val="000000"/>
                <w:sz w:val="22"/>
                <w:szCs w:val="22"/>
                <w:lang w:val="es-PE"/>
              </w:rPr>
            </w:pPr>
            <w:r w:rsidRPr="00371B62">
              <w:rPr>
                <w:color w:val="000000"/>
                <w:sz w:val="22"/>
                <w:szCs w:val="22"/>
                <w:lang w:val="es-PE"/>
              </w:rPr>
              <w:t>Límite Superior</w:t>
            </w:r>
          </w:p>
        </w:tc>
      </w:tr>
      <w:tr w:rsidR="006075BD" w:rsidRPr="00371B62" w:rsidTr="009D5112">
        <w:tc>
          <w:tcPr>
            <w:tcW w:w="2013" w:type="dxa"/>
            <w:shd w:val="clear" w:color="auto" w:fill="auto"/>
          </w:tcPr>
          <w:p w:rsidR="006075BD" w:rsidRPr="00371B62" w:rsidRDefault="009D5112" w:rsidP="009D5112">
            <w:pPr>
              <w:pStyle w:val="Prrafodelista"/>
              <w:ind w:left="0"/>
              <w:jc w:val="center"/>
              <w:rPr>
                <w:color w:val="000000"/>
                <w:sz w:val="22"/>
                <w:szCs w:val="22"/>
                <w:lang w:val="es-PE"/>
              </w:rPr>
            </w:pPr>
            <w:r>
              <w:rPr>
                <w:color w:val="000000"/>
                <w:sz w:val="22"/>
                <w:szCs w:val="22"/>
                <w:lang w:val="es-PE"/>
              </w:rPr>
              <w:t xml:space="preserve">Inferior </w:t>
            </w:r>
          </w:p>
        </w:tc>
        <w:tc>
          <w:tcPr>
            <w:tcW w:w="1956" w:type="dxa"/>
            <w:shd w:val="clear" w:color="auto" w:fill="auto"/>
          </w:tcPr>
          <w:p w:rsidR="006075BD" w:rsidRPr="00371B62" w:rsidRDefault="006075BD" w:rsidP="009D5112">
            <w:pPr>
              <w:pStyle w:val="Prrafodelista"/>
              <w:ind w:left="0"/>
              <w:jc w:val="center"/>
              <w:rPr>
                <w:color w:val="000000"/>
                <w:sz w:val="22"/>
                <w:szCs w:val="22"/>
                <w:lang w:val="es-PE"/>
              </w:rPr>
            </w:pPr>
            <w:r w:rsidRPr="00371B62">
              <w:rPr>
                <w:color w:val="000000"/>
                <w:sz w:val="22"/>
                <w:szCs w:val="22"/>
                <w:lang w:val="es-PE"/>
              </w:rPr>
              <w:t>S</w:t>
            </w:r>
            <w:r w:rsidR="009D5112">
              <w:rPr>
                <w:color w:val="000000"/>
                <w:sz w:val="22"/>
                <w:szCs w:val="22"/>
                <w:lang w:val="es-PE"/>
              </w:rPr>
              <w:t>uperior</w:t>
            </w:r>
          </w:p>
        </w:tc>
      </w:tr>
      <w:tr w:rsidR="006075BD" w:rsidRPr="00371B62" w:rsidTr="009D5112">
        <w:tc>
          <w:tcPr>
            <w:tcW w:w="2013" w:type="dxa"/>
            <w:shd w:val="clear" w:color="auto" w:fill="auto"/>
          </w:tcPr>
          <w:p w:rsidR="006075BD" w:rsidRPr="00371B62" w:rsidRDefault="001F4367" w:rsidP="001F4367">
            <w:pPr>
              <w:pStyle w:val="Prrafodelista"/>
              <w:ind w:left="0"/>
              <w:jc w:val="center"/>
              <w:rPr>
                <w:color w:val="000000"/>
                <w:sz w:val="22"/>
                <w:szCs w:val="22"/>
                <w:lang w:val="es-PE"/>
              </w:rPr>
            </w:pPr>
            <w:r w:rsidRPr="00371B62">
              <w:rPr>
                <w:color w:val="000000"/>
                <w:sz w:val="22"/>
                <w:szCs w:val="22"/>
                <w:lang w:val="es-PE"/>
              </w:rPr>
              <w:t xml:space="preserve">S/ </w:t>
            </w:r>
            <w:r>
              <w:rPr>
                <w:color w:val="000000"/>
                <w:sz w:val="22"/>
                <w:szCs w:val="22"/>
                <w:lang w:val="es-PE"/>
              </w:rPr>
              <w:t>2</w:t>
            </w:r>
            <w:r w:rsidRPr="00371B62">
              <w:rPr>
                <w:color w:val="000000"/>
                <w:sz w:val="22"/>
                <w:szCs w:val="22"/>
                <w:lang w:val="es-PE"/>
              </w:rPr>
              <w:t>,</w:t>
            </w:r>
            <w:r>
              <w:rPr>
                <w:color w:val="000000"/>
                <w:sz w:val="22"/>
                <w:szCs w:val="22"/>
                <w:lang w:val="es-PE"/>
              </w:rPr>
              <w:t>933,950.</w:t>
            </w:r>
            <w:r w:rsidRPr="009D5112">
              <w:rPr>
                <w:b/>
                <w:color w:val="000000"/>
                <w:sz w:val="22"/>
                <w:szCs w:val="22"/>
                <w:u w:val="single"/>
                <w:lang w:val="es-PE"/>
              </w:rPr>
              <w:t>1</w:t>
            </w:r>
            <w:r>
              <w:rPr>
                <w:b/>
                <w:color w:val="000000"/>
                <w:sz w:val="22"/>
                <w:szCs w:val="22"/>
                <w:u w:val="single"/>
                <w:lang w:val="es-PE"/>
              </w:rPr>
              <w:t>1</w:t>
            </w:r>
          </w:p>
        </w:tc>
        <w:tc>
          <w:tcPr>
            <w:tcW w:w="1956" w:type="dxa"/>
            <w:shd w:val="clear" w:color="auto" w:fill="auto"/>
          </w:tcPr>
          <w:p w:rsidR="006075BD" w:rsidRPr="00371B62" w:rsidRDefault="001F4367" w:rsidP="001F4367">
            <w:pPr>
              <w:pStyle w:val="Prrafodelista"/>
              <w:ind w:left="0"/>
              <w:jc w:val="center"/>
              <w:rPr>
                <w:color w:val="000000"/>
                <w:sz w:val="22"/>
                <w:szCs w:val="22"/>
                <w:lang w:val="es-PE"/>
              </w:rPr>
            </w:pPr>
            <w:r w:rsidRPr="00371B62">
              <w:rPr>
                <w:color w:val="000000"/>
                <w:sz w:val="22"/>
                <w:szCs w:val="22"/>
                <w:lang w:val="es-PE"/>
              </w:rPr>
              <w:t>S/ 3,</w:t>
            </w:r>
            <w:r>
              <w:rPr>
                <w:color w:val="000000"/>
                <w:sz w:val="22"/>
                <w:szCs w:val="22"/>
                <w:lang w:val="es-PE"/>
              </w:rPr>
              <w:t>585</w:t>
            </w:r>
            <w:r w:rsidRPr="00371B62">
              <w:rPr>
                <w:color w:val="000000"/>
                <w:sz w:val="22"/>
                <w:szCs w:val="22"/>
                <w:lang w:val="es-PE"/>
              </w:rPr>
              <w:t>,</w:t>
            </w:r>
            <w:r>
              <w:rPr>
                <w:color w:val="000000"/>
                <w:sz w:val="22"/>
                <w:szCs w:val="22"/>
                <w:lang w:val="es-PE"/>
              </w:rPr>
              <w:t>939.</w:t>
            </w:r>
            <w:r w:rsidRPr="009D5112">
              <w:rPr>
                <w:b/>
                <w:color w:val="000000"/>
                <w:sz w:val="22"/>
                <w:szCs w:val="22"/>
                <w:u w:val="single"/>
                <w:lang w:val="es-PE"/>
              </w:rPr>
              <w:t>0</w:t>
            </w:r>
            <w:r>
              <w:rPr>
                <w:b/>
                <w:color w:val="000000"/>
                <w:sz w:val="22"/>
                <w:szCs w:val="22"/>
                <w:u w:val="single"/>
                <w:lang w:val="es-PE"/>
              </w:rPr>
              <w:t>1</w:t>
            </w:r>
          </w:p>
        </w:tc>
      </w:tr>
    </w:tbl>
    <w:p w:rsidR="009C105C" w:rsidRDefault="001F4367" w:rsidP="006075BD">
      <w:pPr>
        <w:widowControl w:val="0"/>
        <w:ind w:left="567"/>
        <w:jc w:val="both"/>
      </w:pPr>
      <w:r>
        <w:rPr>
          <w:b/>
          <w:noProof/>
          <w:lang w:val="es-PE" w:eastAsia="es-PE"/>
        </w:rPr>
        <w:drawing>
          <wp:anchor distT="0" distB="0" distL="114300" distR="114300" simplePos="0" relativeHeight="251702272" behindDoc="0" locked="0" layoutInCell="1" allowOverlap="1" wp14:anchorId="6271D1EB" wp14:editId="438F0674">
            <wp:simplePos x="0" y="0"/>
            <wp:positionH relativeFrom="leftMargin">
              <wp:posOffset>159385</wp:posOffset>
            </wp:positionH>
            <wp:positionV relativeFrom="paragraph">
              <wp:posOffset>183515</wp:posOffset>
            </wp:positionV>
            <wp:extent cx="786765" cy="1706880"/>
            <wp:effectExtent l="0" t="0" r="0" b="762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6765" cy="1706880"/>
                    </a:xfrm>
                    <a:prstGeom prst="rect">
                      <a:avLst/>
                    </a:prstGeom>
                    <a:noFill/>
                  </pic:spPr>
                </pic:pic>
              </a:graphicData>
            </a:graphic>
            <wp14:sizeRelH relativeFrom="page">
              <wp14:pctWidth>0</wp14:pctWidth>
            </wp14:sizeRelH>
            <wp14:sizeRelV relativeFrom="page">
              <wp14:pctHeight>0</wp14:pctHeight>
            </wp14:sizeRelV>
          </wp:anchor>
        </w:drawing>
      </w:r>
    </w:p>
    <w:p w:rsidR="009C105C" w:rsidRPr="008903A7" w:rsidRDefault="001F4367" w:rsidP="009C105C">
      <w:pPr>
        <w:widowControl w:val="0"/>
        <w:numPr>
          <w:ilvl w:val="0"/>
          <w:numId w:val="12"/>
        </w:numPr>
        <w:ind w:left="567"/>
        <w:jc w:val="both"/>
      </w:pPr>
      <w:r>
        <w:rPr>
          <w:noProof/>
          <w:lang w:val="es-PE" w:eastAsia="es-PE"/>
        </w:rPr>
        <w:drawing>
          <wp:anchor distT="0" distB="0" distL="114300" distR="114300" simplePos="0" relativeHeight="251696128" behindDoc="0" locked="0" layoutInCell="1" allowOverlap="1" wp14:anchorId="242823CF" wp14:editId="32F2912B">
            <wp:simplePos x="0" y="0"/>
            <wp:positionH relativeFrom="page">
              <wp:posOffset>182880</wp:posOffset>
            </wp:positionH>
            <wp:positionV relativeFrom="page">
              <wp:posOffset>3649345</wp:posOffset>
            </wp:positionV>
            <wp:extent cx="769620" cy="848360"/>
            <wp:effectExtent l="0" t="0" r="0" b="889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9">
                      <a:lum bright="20000"/>
                      <a:extLst>
                        <a:ext uri="{28A0092B-C50C-407E-A947-70E740481C1C}">
                          <a14:useLocalDpi xmlns:a14="http://schemas.microsoft.com/office/drawing/2010/main" val="0"/>
                        </a:ext>
                      </a:extLst>
                    </a:blip>
                    <a:srcRect l="17714" t="67442" r="9715"/>
                    <a:stretch>
                      <a:fillRect/>
                    </a:stretch>
                  </pic:blipFill>
                  <pic:spPr bwMode="auto">
                    <a:xfrm>
                      <a:off x="0" y="0"/>
                      <a:ext cx="769620" cy="848360"/>
                    </a:xfrm>
                    <a:prstGeom prst="rect">
                      <a:avLst/>
                    </a:prstGeom>
                    <a:noFill/>
                    <a:ln>
                      <a:noFill/>
                    </a:ln>
                  </pic:spPr>
                </pic:pic>
              </a:graphicData>
            </a:graphic>
            <wp14:sizeRelH relativeFrom="page">
              <wp14:pctWidth>0</wp14:pctWidth>
            </wp14:sizeRelH>
            <wp14:sizeRelV relativeFrom="page">
              <wp14:pctHeight>0</wp14:pctHeight>
            </wp14:sizeRelV>
          </wp:anchor>
        </w:drawing>
      </w:r>
      <w:r w:rsidR="009C105C" w:rsidRPr="008903A7">
        <w:t xml:space="preserve">Se advierte que se ha establecido los </w:t>
      </w:r>
      <w:r w:rsidR="009C105C" w:rsidRPr="008903A7">
        <w:rPr>
          <w:u w:val="single"/>
        </w:rPr>
        <w:t>límites inferior y superior sin IGV del valor referencial</w:t>
      </w:r>
      <w:r w:rsidR="009C105C" w:rsidRPr="008903A7">
        <w:t xml:space="preserve">, a pesar que la contratación no se ejecutará dentro del ámbito de aplicación de la Ley N° 27037. En ese sentido, con ocasión de la integración de Bases, deberá suprimirse los límites inferior y superior sin IGV del valor referencial. </w:t>
      </w:r>
    </w:p>
    <w:p w:rsidR="00C9200B" w:rsidRDefault="00C9200B" w:rsidP="006075BD">
      <w:pPr>
        <w:pStyle w:val="Prrafodelista"/>
        <w:widowControl w:val="0"/>
        <w:tabs>
          <w:tab w:val="left" w:pos="0"/>
        </w:tabs>
        <w:ind w:left="567"/>
        <w:jc w:val="both"/>
        <w:rPr>
          <w:rFonts w:eastAsia="Times New Roman"/>
          <w:b/>
          <w:sz w:val="24"/>
          <w:szCs w:val="24"/>
        </w:rPr>
      </w:pPr>
    </w:p>
    <w:p w:rsidR="00076F47" w:rsidRPr="00FF219C" w:rsidRDefault="00076F47" w:rsidP="00076F47">
      <w:pPr>
        <w:pStyle w:val="Prrafodelista"/>
        <w:widowControl w:val="0"/>
        <w:numPr>
          <w:ilvl w:val="1"/>
          <w:numId w:val="26"/>
        </w:numPr>
        <w:tabs>
          <w:tab w:val="left" w:pos="0"/>
        </w:tabs>
        <w:ind w:left="567" w:hanging="567"/>
        <w:jc w:val="both"/>
        <w:rPr>
          <w:rFonts w:eastAsia="Times New Roman"/>
          <w:b/>
          <w:sz w:val="24"/>
          <w:szCs w:val="24"/>
        </w:rPr>
      </w:pPr>
      <w:r w:rsidRPr="00FF219C">
        <w:rPr>
          <w:rFonts w:eastAsia="Times New Roman"/>
          <w:b/>
          <w:sz w:val="24"/>
          <w:szCs w:val="24"/>
        </w:rPr>
        <w:t>Requerimientos Técnicos Mínimos</w:t>
      </w:r>
    </w:p>
    <w:p w:rsidR="00076F47" w:rsidRPr="00FF219C" w:rsidRDefault="00076F47" w:rsidP="00076F47">
      <w:pPr>
        <w:widowControl w:val="0"/>
        <w:jc w:val="both"/>
        <w:rPr>
          <w:lang w:val="es-ES"/>
        </w:rPr>
      </w:pPr>
    </w:p>
    <w:p w:rsidR="00442297" w:rsidRPr="00442297" w:rsidRDefault="00442297" w:rsidP="00133914">
      <w:pPr>
        <w:pStyle w:val="Prrafodelista"/>
        <w:widowControl w:val="0"/>
        <w:numPr>
          <w:ilvl w:val="0"/>
          <w:numId w:val="5"/>
        </w:numPr>
        <w:jc w:val="both"/>
        <w:rPr>
          <w:sz w:val="24"/>
          <w:szCs w:val="24"/>
          <w:u w:val="single"/>
        </w:rPr>
      </w:pPr>
      <w:r w:rsidRPr="00442297">
        <w:rPr>
          <w:sz w:val="24"/>
          <w:szCs w:val="24"/>
          <w:u w:val="single"/>
        </w:rPr>
        <w:t>Respecto a la acreditación de Obras Generales</w:t>
      </w:r>
    </w:p>
    <w:p w:rsidR="00442297" w:rsidRDefault="00442297" w:rsidP="00442297">
      <w:pPr>
        <w:pStyle w:val="Prrafodelista"/>
        <w:widowControl w:val="0"/>
        <w:ind w:left="720"/>
        <w:jc w:val="both"/>
        <w:rPr>
          <w:sz w:val="24"/>
          <w:szCs w:val="24"/>
        </w:rPr>
      </w:pPr>
    </w:p>
    <w:p w:rsidR="00442297" w:rsidRDefault="00442297" w:rsidP="00442297">
      <w:pPr>
        <w:pStyle w:val="Prrafodelista"/>
        <w:widowControl w:val="0"/>
        <w:ind w:left="720"/>
        <w:jc w:val="both"/>
        <w:rPr>
          <w:sz w:val="24"/>
          <w:szCs w:val="24"/>
        </w:rPr>
      </w:pPr>
      <w:r>
        <w:rPr>
          <w:sz w:val="24"/>
          <w:szCs w:val="24"/>
        </w:rPr>
        <w:t xml:space="preserve">En el Numeral 4. </w:t>
      </w:r>
      <w:proofErr w:type="gramStart"/>
      <w:r>
        <w:rPr>
          <w:sz w:val="24"/>
          <w:szCs w:val="24"/>
        </w:rPr>
        <w:t>del</w:t>
      </w:r>
      <w:proofErr w:type="gramEnd"/>
      <w:r>
        <w:rPr>
          <w:sz w:val="24"/>
          <w:szCs w:val="24"/>
        </w:rPr>
        <w:t xml:space="preserve"> Capítulo III de los Requerimientos Técnicos Mínimos se estableció lo siguiente:</w:t>
      </w:r>
    </w:p>
    <w:p w:rsidR="00442297" w:rsidRDefault="00442297" w:rsidP="00442297">
      <w:pPr>
        <w:ind w:left="708" w:right="140"/>
        <w:jc w:val="both"/>
        <w:rPr>
          <w:rFonts w:ascii="Tahoma" w:hAnsi="Tahoma" w:cs="Tahoma"/>
          <w:b/>
          <w:sz w:val="20"/>
        </w:rPr>
      </w:pPr>
    </w:p>
    <w:p w:rsidR="00442297" w:rsidRPr="00442297" w:rsidRDefault="00442297" w:rsidP="00442297">
      <w:pPr>
        <w:ind w:left="708" w:right="140"/>
        <w:jc w:val="both"/>
      </w:pPr>
      <w:r w:rsidRPr="00442297">
        <w:rPr>
          <w:b/>
        </w:rPr>
        <w:t>“</w:t>
      </w:r>
      <w:r w:rsidRPr="00442297">
        <w:rPr>
          <w:b/>
          <w:i/>
        </w:rPr>
        <w:t>Obras Generales</w:t>
      </w:r>
      <w:r w:rsidRPr="00442297">
        <w:rPr>
          <w:i/>
        </w:rPr>
        <w:t>: Acreditar experiencia en obras generales por un monto equivalente a dos (2) veces el Valor Referencial de la presente convocatoria, dentro de los tres (03) últimos años a la fecha de presentación de las propuestas</w:t>
      </w:r>
      <w:r w:rsidRPr="00442297">
        <w:t>”.</w:t>
      </w:r>
    </w:p>
    <w:p w:rsidR="00442297" w:rsidRDefault="00442297" w:rsidP="00442297">
      <w:pPr>
        <w:pStyle w:val="Prrafodelista"/>
        <w:widowControl w:val="0"/>
        <w:ind w:left="720"/>
        <w:jc w:val="both"/>
        <w:rPr>
          <w:sz w:val="24"/>
          <w:szCs w:val="24"/>
          <w:lang w:val="es-MX"/>
        </w:rPr>
      </w:pPr>
      <w:r>
        <w:rPr>
          <w:sz w:val="24"/>
          <w:szCs w:val="24"/>
          <w:lang w:val="es-MX"/>
        </w:rPr>
        <w:t>Por su parte, en el Pliego de Absolución de Observaciones, el Comité Especial dispuso la siguiente  modificación:</w:t>
      </w:r>
    </w:p>
    <w:p w:rsidR="00442297" w:rsidRDefault="00442297" w:rsidP="00442297">
      <w:pPr>
        <w:pStyle w:val="Prrafodelista"/>
        <w:widowControl w:val="0"/>
        <w:ind w:left="720"/>
        <w:jc w:val="both"/>
        <w:rPr>
          <w:sz w:val="24"/>
          <w:szCs w:val="24"/>
          <w:lang w:val="es-MX"/>
        </w:rPr>
      </w:pPr>
    </w:p>
    <w:p w:rsidR="00442297" w:rsidRDefault="00442297" w:rsidP="00442297">
      <w:pPr>
        <w:pStyle w:val="Prrafodelista"/>
        <w:widowControl w:val="0"/>
        <w:ind w:left="720"/>
        <w:jc w:val="both"/>
        <w:rPr>
          <w:sz w:val="24"/>
          <w:szCs w:val="24"/>
          <w:lang w:val="es-MX"/>
        </w:rPr>
      </w:pPr>
      <w:r w:rsidRPr="00442297">
        <w:rPr>
          <w:b/>
          <w:i/>
          <w:sz w:val="24"/>
          <w:szCs w:val="24"/>
        </w:rPr>
        <w:t>Obras Generales</w:t>
      </w:r>
      <w:r w:rsidRPr="00442297">
        <w:rPr>
          <w:i/>
          <w:sz w:val="24"/>
          <w:szCs w:val="24"/>
        </w:rPr>
        <w:t xml:space="preserve">: Acreditar experiencia en obras generales por un monto </w:t>
      </w:r>
      <w:r w:rsidRPr="00F452DA">
        <w:rPr>
          <w:b/>
          <w:i/>
          <w:sz w:val="24"/>
          <w:szCs w:val="24"/>
          <w:u w:val="single"/>
        </w:rPr>
        <w:t>equivalente a dos (5) veces el Valor Referencial de la presente convocatoria</w:t>
      </w:r>
      <w:r w:rsidRPr="00442297">
        <w:rPr>
          <w:i/>
          <w:sz w:val="24"/>
          <w:szCs w:val="24"/>
        </w:rPr>
        <w:t xml:space="preserve">, dentro de los </w:t>
      </w:r>
      <w:r w:rsidR="00F452DA">
        <w:rPr>
          <w:i/>
          <w:sz w:val="24"/>
          <w:szCs w:val="24"/>
        </w:rPr>
        <w:t>diez</w:t>
      </w:r>
      <w:r w:rsidRPr="00442297">
        <w:rPr>
          <w:i/>
          <w:sz w:val="24"/>
          <w:szCs w:val="24"/>
        </w:rPr>
        <w:t xml:space="preserve"> (</w:t>
      </w:r>
      <w:r w:rsidR="00F452DA">
        <w:rPr>
          <w:i/>
          <w:sz w:val="24"/>
          <w:szCs w:val="24"/>
        </w:rPr>
        <w:t>10</w:t>
      </w:r>
      <w:r w:rsidRPr="00442297">
        <w:rPr>
          <w:i/>
          <w:sz w:val="24"/>
          <w:szCs w:val="24"/>
        </w:rPr>
        <w:t>) últimos años a la fecha de presentación de las propuestas</w:t>
      </w:r>
      <w:r w:rsidRPr="00442297">
        <w:rPr>
          <w:sz w:val="24"/>
          <w:szCs w:val="24"/>
        </w:rPr>
        <w:t>”.</w:t>
      </w:r>
      <w:r w:rsidR="00F452DA">
        <w:rPr>
          <w:sz w:val="24"/>
          <w:szCs w:val="24"/>
        </w:rPr>
        <w:t xml:space="preserve"> (El resaltado es agregado).</w:t>
      </w:r>
      <w:r>
        <w:rPr>
          <w:sz w:val="24"/>
          <w:szCs w:val="24"/>
          <w:lang w:val="es-MX"/>
        </w:rPr>
        <w:t xml:space="preserve">  </w:t>
      </w:r>
    </w:p>
    <w:p w:rsidR="00442297" w:rsidRDefault="00442297" w:rsidP="00442297">
      <w:pPr>
        <w:pStyle w:val="Prrafodelista"/>
        <w:widowControl w:val="0"/>
        <w:ind w:left="720"/>
        <w:jc w:val="both"/>
        <w:rPr>
          <w:sz w:val="24"/>
          <w:szCs w:val="24"/>
          <w:lang w:val="es-MX"/>
        </w:rPr>
      </w:pPr>
    </w:p>
    <w:p w:rsidR="00F452DA" w:rsidRDefault="00F452DA" w:rsidP="00442297">
      <w:pPr>
        <w:pStyle w:val="Prrafodelista"/>
        <w:widowControl w:val="0"/>
        <w:ind w:left="720"/>
        <w:jc w:val="both"/>
        <w:rPr>
          <w:sz w:val="24"/>
          <w:szCs w:val="24"/>
          <w:lang w:val="es-MX"/>
        </w:rPr>
      </w:pPr>
      <w:r>
        <w:rPr>
          <w:sz w:val="24"/>
          <w:szCs w:val="24"/>
          <w:lang w:val="es-MX"/>
        </w:rPr>
        <w:t>En ese sentido, con ocasión de la integración de las Bases, deberá corregirse la incongruencia advertida respecto al monto equivalente al valor referencial, debiendo consignarse “</w:t>
      </w:r>
      <w:r w:rsidRPr="00F452DA">
        <w:rPr>
          <w:i/>
          <w:sz w:val="24"/>
          <w:szCs w:val="24"/>
          <w:u w:val="single"/>
          <w:lang w:val="es-MX"/>
        </w:rPr>
        <w:t>Acreditar experiencia en obras generales por un monto equivalente a dos (2) veces el Valor Referencial de la presente convocatoria…</w:t>
      </w:r>
      <w:r>
        <w:rPr>
          <w:sz w:val="24"/>
          <w:szCs w:val="24"/>
          <w:lang w:val="es-MX"/>
        </w:rPr>
        <w:t>”.</w:t>
      </w:r>
    </w:p>
    <w:p w:rsidR="00442297" w:rsidRPr="00442297" w:rsidRDefault="00442297" w:rsidP="00442297">
      <w:pPr>
        <w:pStyle w:val="Prrafodelista"/>
        <w:widowControl w:val="0"/>
        <w:ind w:left="720"/>
        <w:jc w:val="both"/>
        <w:rPr>
          <w:sz w:val="24"/>
          <w:szCs w:val="24"/>
        </w:rPr>
      </w:pPr>
    </w:p>
    <w:p w:rsidR="002A3BE6" w:rsidRPr="002A3BE6" w:rsidRDefault="002A3BE6" w:rsidP="00133914">
      <w:pPr>
        <w:pStyle w:val="Prrafodelista"/>
        <w:widowControl w:val="0"/>
        <w:numPr>
          <w:ilvl w:val="0"/>
          <w:numId w:val="5"/>
        </w:numPr>
        <w:jc w:val="both"/>
        <w:rPr>
          <w:sz w:val="24"/>
          <w:szCs w:val="24"/>
        </w:rPr>
      </w:pPr>
      <w:r w:rsidRPr="002A3BE6">
        <w:rPr>
          <w:sz w:val="24"/>
          <w:szCs w:val="24"/>
          <w:u w:val="single"/>
        </w:rPr>
        <w:t>Respecto a los Requisitos Técnicos Mínimos de los profesionales requeridos para la ejecución de la obra</w:t>
      </w:r>
      <w:r w:rsidRPr="002A3BE6">
        <w:rPr>
          <w:sz w:val="24"/>
          <w:szCs w:val="24"/>
        </w:rPr>
        <w:t>:</w:t>
      </w:r>
    </w:p>
    <w:p w:rsidR="002A3BE6" w:rsidRDefault="002A3BE6" w:rsidP="002A3BE6">
      <w:pPr>
        <w:pStyle w:val="Prrafodelista"/>
        <w:widowControl w:val="0"/>
        <w:ind w:left="720"/>
        <w:jc w:val="both"/>
      </w:pPr>
    </w:p>
    <w:p w:rsidR="00F452DA" w:rsidRDefault="00F452DA" w:rsidP="002A3BE6">
      <w:pPr>
        <w:pStyle w:val="Prrafodelista"/>
        <w:numPr>
          <w:ilvl w:val="0"/>
          <w:numId w:val="8"/>
        </w:numPr>
        <w:ind w:left="993" w:hanging="284"/>
        <w:jc w:val="both"/>
        <w:rPr>
          <w:sz w:val="24"/>
          <w:szCs w:val="24"/>
          <w:lang w:val="es-PE"/>
        </w:rPr>
      </w:pPr>
      <w:r w:rsidRPr="00604450">
        <w:rPr>
          <w:sz w:val="24"/>
          <w:szCs w:val="24"/>
          <w:u w:val="single"/>
          <w:lang w:val="es-PE"/>
        </w:rPr>
        <w:t>Respecto del Residente de Obra</w:t>
      </w:r>
      <w:r>
        <w:rPr>
          <w:sz w:val="24"/>
          <w:szCs w:val="24"/>
          <w:lang w:val="es-PE"/>
        </w:rPr>
        <w:t>:</w:t>
      </w:r>
    </w:p>
    <w:p w:rsidR="00F452DA" w:rsidRDefault="00F452DA" w:rsidP="00F452DA">
      <w:pPr>
        <w:pStyle w:val="Prrafodelista"/>
        <w:ind w:left="993"/>
        <w:jc w:val="both"/>
        <w:rPr>
          <w:sz w:val="24"/>
          <w:szCs w:val="24"/>
          <w:lang w:val="es-PE"/>
        </w:rPr>
      </w:pPr>
    </w:p>
    <w:p w:rsidR="00F452DA" w:rsidRDefault="00F452DA" w:rsidP="00F452DA">
      <w:pPr>
        <w:pStyle w:val="Prrafodelista"/>
        <w:ind w:left="993"/>
        <w:jc w:val="both"/>
        <w:rPr>
          <w:sz w:val="24"/>
          <w:szCs w:val="24"/>
          <w:lang w:val="es-PE"/>
        </w:rPr>
      </w:pPr>
      <w:r>
        <w:rPr>
          <w:sz w:val="24"/>
          <w:szCs w:val="24"/>
          <w:lang w:val="es-PE"/>
        </w:rPr>
        <w:t>En el Numeral 5 de los Requerimientos Técnicos Mínimos se solicitó al referido profesional acreditar las siguientes capacitaciones:</w:t>
      </w:r>
    </w:p>
    <w:p w:rsidR="00F452DA" w:rsidRDefault="00F452DA" w:rsidP="00F452DA">
      <w:pPr>
        <w:pStyle w:val="Prrafodelista"/>
        <w:ind w:left="993"/>
        <w:jc w:val="both"/>
        <w:rPr>
          <w:sz w:val="24"/>
          <w:szCs w:val="24"/>
          <w:lang w:val="es-PE"/>
        </w:rPr>
      </w:pPr>
    </w:p>
    <w:p w:rsidR="00F452DA" w:rsidRDefault="00F452DA" w:rsidP="00F452DA">
      <w:pPr>
        <w:pStyle w:val="Prrafodelista"/>
        <w:ind w:left="993"/>
        <w:jc w:val="both"/>
        <w:rPr>
          <w:sz w:val="24"/>
          <w:szCs w:val="24"/>
          <w:lang w:val="es-PE"/>
        </w:rPr>
      </w:pPr>
      <w:r>
        <w:rPr>
          <w:noProof/>
          <w:lang w:val="es-PE" w:eastAsia="es-PE"/>
        </w:rPr>
        <w:drawing>
          <wp:inline distT="0" distB="0" distL="0" distR="0" wp14:anchorId="152A2115" wp14:editId="0C43E398">
            <wp:extent cx="4762005" cy="842555"/>
            <wp:effectExtent l="0" t="0" r="63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33639" t="49047" r="23481" b="26439"/>
                    <a:stretch/>
                  </pic:blipFill>
                  <pic:spPr bwMode="auto">
                    <a:xfrm>
                      <a:off x="0" y="0"/>
                      <a:ext cx="4941070" cy="874237"/>
                    </a:xfrm>
                    <a:prstGeom prst="rect">
                      <a:avLst/>
                    </a:prstGeom>
                    <a:ln>
                      <a:noFill/>
                    </a:ln>
                    <a:extLst>
                      <a:ext uri="{53640926-AAD7-44D8-BBD7-CCE9431645EC}">
                        <a14:shadowObscured xmlns:a14="http://schemas.microsoft.com/office/drawing/2010/main"/>
                      </a:ext>
                    </a:extLst>
                  </pic:spPr>
                </pic:pic>
              </a:graphicData>
            </a:graphic>
          </wp:inline>
        </w:drawing>
      </w:r>
    </w:p>
    <w:p w:rsidR="00F452DA" w:rsidRDefault="00F452DA" w:rsidP="00F452DA">
      <w:pPr>
        <w:pStyle w:val="Prrafodelista"/>
        <w:ind w:left="993"/>
        <w:jc w:val="both"/>
        <w:rPr>
          <w:sz w:val="24"/>
          <w:szCs w:val="24"/>
          <w:lang w:val="es-PE"/>
        </w:rPr>
      </w:pPr>
    </w:p>
    <w:p w:rsidR="00FF73B4" w:rsidRDefault="00FF73B4" w:rsidP="00FF73B4">
      <w:pPr>
        <w:pStyle w:val="Prrafodelista"/>
        <w:ind w:left="993"/>
        <w:jc w:val="both"/>
        <w:rPr>
          <w:sz w:val="24"/>
          <w:szCs w:val="24"/>
          <w:lang w:val="es-MX"/>
        </w:rPr>
      </w:pPr>
      <w:r w:rsidRPr="00FF73B4">
        <w:rPr>
          <w:sz w:val="24"/>
          <w:szCs w:val="24"/>
          <w:lang w:val="es-PE"/>
        </w:rPr>
        <w:lastRenderedPageBreak/>
        <w:t>Por</w:t>
      </w:r>
      <w:r>
        <w:rPr>
          <w:sz w:val="24"/>
          <w:szCs w:val="24"/>
          <w:lang w:val="es-MX"/>
        </w:rPr>
        <w:t xml:space="preserve"> su parte, en el Pliego de Absolución de Observaciones, el Comité Especial dispuso suprimir algunas de las capacitaciones indicadas, quedando las siguientes:</w:t>
      </w:r>
    </w:p>
    <w:p w:rsidR="00FF73B4" w:rsidRDefault="00FF73B4" w:rsidP="00FF73B4">
      <w:pPr>
        <w:pStyle w:val="Prrafodelista"/>
        <w:ind w:left="993"/>
        <w:jc w:val="both"/>
        <w:rPr>
          <w:sz w:val="24"/>
          <w:szCs w:val="24"/>
          <w:lang w:val="es-MX"/>
        </w:rPr>
      </w:pPr>
    </w:p>
    <w:p w:rsidR="00FF73B4" w:rsidRDefault="00FF73B4" w:rsidP="00FF73B4">
      <w:pPr>
        <w:pStyle w:val="Prrafodelista"/>
        <w:numPr>
          <w:ilvl w:val="1"/>
          <w:numId w:val="5"/>
        </w:numPr>
        <w:jc w:val="both"/>
        <w:rPr>
          <w:sz w:val="24"/>
          <w:szCs w:val="24"/>
          <w:lang w:val="es-MX"/>
        </w:rPr>
      </w:pPr>
      <w:r>
        <w:rPr>
          <w:sz w:val="24"/>
          <w:szCs w:val="24"/>
          <w:lang w:val="es-MX"/>
        </w:rPr>
        <w:t>Acreditar curso de la Ley de Contrataciones del Estado y su Reglamento.</w:t>
      </w:r>
    </w:p>
    <w:p w:rsidR="00FF73B4" w:rsidRDefault="001F4367" w:rsidP="00FF73B4">
      <w:pPr>
        <w:pStyle w:val="Prrafodelista"/>
        <w:numPr>
          <w:ilvl w:val="1"/>
          <w:numId w:val="5"/>
        </w:numPr>
        <w:jc w:val="both"/>
        <w:rPr>
          <w:sz w:val="24"/>
          <w:szCs w:val="24"/>
          <w:lang w:val="es-MX"/>
        </w:rPr>
      </w:pPr>
      <w:r>
        <w:rPr>
          <w:b/>
          <w:noProof/>
          <w:lang w:val="es-PE" w:eastAsia="es-PE"/>
        </w:rPr>
        <w:drawing>
          <wp:anchor distT="0" distB="0" distL="114300" distR="114300" simplePos="0" relativeHeight="251694080" behindDoc="0" locked="0" layoutInCell="1" allowOverlap="1" wp14:anchorId="2CA06F48" wp14:editId="21D9D607">
            <wp:simplePos x="0" y="0"/>
            <wp:positionH relativeFrom="leftMargin">
              <wp:posOffset>201930</wp:posOffset>
            </wp:positionH>
            <wp:positionV relativeFrom="paragraph">
              <wp:posOffset>273050</wp:posOffset>
            </wp:positionV>
            <wp:extent cx="786765" cy="1706880"/>
            <wp:effectExtent l="0" t="0" r="0" b="762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6765" cy="1706880"/>
                    </a:xfrm>
                    <a:prstGeom prst="rect">
                      <a:avLst/>
                    </a:prstGeom>
                    <a:noFill/>
                  </pic:spPr>
                </pic:pic>
              </a:graphicData>
            </a:graphic>
            <wp14:sizeRelH relativeFrom="page">
              <wp14:pctWidth>0</wp14:pctWidth>
            </wp14:sizeRelH>
            <wp14:sizeRelV relativeFrom="page">
              <wp14:pctHeight>0</wp14:pctHeight>
            </wp14:sizeRelV>
          </wp:anchor>
        </w:drawing>
      </w:r>
      <w:r w:rsidR="00FF73B4">
        <w:rPr>
          <w:sz w:val="24"/>
          <w:szCs w:val="24"/>
          <w:lang w:val="es-MX"/>
        </w:rPr>
        <w:t>Acreditar curso en construcción con Asfalto.</w:t>
      </w:r>
    </w:p>
    <w:p w:rsidR="00FF73B4" w:rsidRDefault="00FF73B4" w:rsidP="00FF73B4">
      <w:pPr>
        <w:pStyle w:val="Prrafodelista"/>
        <w:numPr>
          <w:ilvl w:val="1"/>
          <w:numId w:val="5"/>
        </w:numPr>
        <w:jc w:val="both"/>
        <w:rPr>
          <w:sz w:val="24"/>
          <w:szCs w:val="24"/>
          <w:lang w:val="es-MX"/>
        </w:rPr>
      </w:pPr>
      <w:r>
        <w:rPr>
          <w:sz w:val="24"/>
          <w:szCs w:val="24"/>
          <w:lang w:val="es-MX"/>
        </w:rPr>
        <w:t>Acreditar curso o Seminario en Tecnología de pavimentos asfálticos.</w:t>
      </w:r>
    </w:p>
    <w:p w:rsidR="00F452DA" w:rsidRPr="00FF73B4" w:rsidRDefault="00F452DA" w:rsidP="00F452DA">
      <w:pPr>
        <w:pStyle w:val="Prrafodelista"/>
        <w:ind w:left="993"/>
        <w:jc w:val="both"/>
        <w:rPr>
          <w:sz w:val="24"/>
          <w:szCs w:val="24"/>
          <w:lang w:val="es-MX"/>
        </w:rPr>
      </w:pPr>
    </w:p>
    <w:p w:rsidR="00F452DA" w:rsidRDefault="00D57E6B" w:rsidP="00F452DA">
      <w:pPr>
        <w:pStyle w:val="Prrafodelista"/>
        <w:ind w:left="993"/>
        <w:jc w:val="both"/>
        <w:rPr>
          <w:sz w:val="24"/>
          <w:szCs w:val="24"/>
          <w:lang w:val="es-PE"/>
        </w:rPr>
      </w:pPr>
      <w:r>
        <w:rPr>
          <w:sz w:val="24"/>
          <w:szCs w:val="24"/>
        </w:rPr>
        <w:t>Al respecto debe precisarse que las dos últimas capacitaciones indicadas estarían relacionadas a una misma temática</w:t>
      </w:r>
      <w:r w:rsidRPr="00362812">
        <w:rPr>
          <w:sz w:val="24"/>
          <w:szCs w:val="24"/>
        </w:rPr>
        <w:t xml:space="preserve"> (</w:t>
      </w:r>
      <w:r>
        <w:rPr>
          <w:sz w:val="24"/>
          <w:szCs w:val="24"/>
        </w:rPr>
        <w:t>Asfalto</w:t>
      </w:r>
      <w:r w:rsidRPr="00362812">
        <w:rPr>
          <w:sz w:val="24"/>
          <w:szCs w:val="24"/>
        </w:rPr>
        <w:t xml:space="preserve">), por lo que con ocasión de la integración de las Bases, </w:t>
      </w:r>
      <w:r w:rsidRPr="00ED1C03">
        <w:rPr>
          <w:b/>
          <w:sz w:val="24"/>
          <w:szCs w:val="24"/>
          <w:u w:val="single"/>
        </w:rPr>
        <w:t>deberá</w:t>
      </w:r>
      <w:r w:rsidR="00ED1C03" w:rsidRPr="00ED1C03">
        <w:rPr>
          <w:b/>
          <w:sz w:val="24"/>
          <w:szCs w:val="24"/>
          <w:u w:val="single"/>
        </w:rPr>
        <w:t xml:space="preserve"> precisarse que bastará que dicho profesional acredite cualquiera de ellas</w:t>
      </w:r>
      <w:r>
        <w:rPr>
          <w:b/>
          <w:sz w:val="24"/>
          <w:szCs w:val="24"/>
        </w:rPr>
        <w:t>.</w:t>
      </w:r>
    </w:p>
    <w:p w:rsidR="00F452DA" w:rsidRPr="00F452DA" w:rsidRDefault="00F452DA" w:rsidP="00F452DA">
      <w:pPr>
        <w:pStyle w:val="Prrafodelista"/>
        <w:ind w:left="993"/>
        <w:jc w:val="both"/>
        <w:rPr>
          <w:sz w:val="24"/>
          <w:szCs w:val="24"/>
          <w:lang w:val="es-PE"/>
        </w:rPr>
      </w:pPr>
    </w:p>
    <w:p w:rsidR="00FF73B4" w:rsidRDefault="00FF73B4" w:rsidP="002A3BE6">
      <w:pPr>
        <w:pStyle w:val="Prrafodelista"/>
        <w:numPr>
          <w:ilvl w:val="0"/>
          <w:numId w:val="8"/>
        </w:numPr>
        <w:ind w:left="993" w:hanging="284"/>
        <w:jc w:val="both"/>
        <w:rPr>
          <w:sz w:val="24"/>
          <w:szCs w:val="24"/>
          <w:lang w:val="es-PE"/>
        </w:rPr>
      </w:pPr>
      <w:r w:rsidRPr="00604450">
        <w:rPr>
          <w:sz w:val="24"/>
          <w:szCs w:val="24"/>
          <w:u w:val="single"/>
          <w:lang w:val="es-PE"/>
        </w:rPr>
        <w:t>Respecto del Asistente de Obra</w:t>
      </w:r>
      <w:r>
        <w:rPr>
          <w:sz w:val="24"/>
          <w:szCs w:val="24"/>
          <w:lang w:val="es-PE"/>
        </w:rPr>
        <w:t>:</w:t>
      </w:r>
    </w:p>
    <w:p w:rsidR="00D57E6B" w:rsidRDefault="00D57E6B" w:rsidP="00FF73B4">
      <w:pPr>
        <w:pStyle w:val="Prrafodelista"/>
        <w:ind w:left="993"/>
        <w:jc w:val="both"/>
        <w:rPr>
          <w:sz w:val="24"/>
          <w:szCs w:val="24"/>
          <w:lang w:val="es-PE"/>
        </w:rPr>
      </w:pPr>
    </w:p>
    <w:p w:rsidR="00FF73B4" w:rsidRDefault="00FF73B4" w:rsidP="00FF73B4">
      <w:pPr>
        <w:pStyle w:val="Prrafodelista"/>
        <w:ind w:left="993"/>
        <w:jc w:val="both"/>
        <w:rPr>
          <w:sz w:val="24"/>
          <w:szCs w:val="24"/>
          <w:lang w:val="es-PE"/>
        </w:rPr>
      </w:pPr>
      <w:r>
        <w:rPr>
          <w:sz w:val="24"/>
          <w:szCs w:val="24"/>
          <w:lang w:val="es-PE"/>
        </w:rPr>
        <w:t>En las Bases se solicitaba originalmente al referido profesional acreditar las siguientes capacitaciones:</w:t>
      </w:r>
    </w:p>
    <w:p w:rsidR="00ED1C03" w:rsidRDefault="001F4367" w:rsidP="00FF73B4">
      <w:pPr>
        <w:pStyle w:val="Prrafodelista"/>
        <w:ind w:left="993"/>
        <w:jc w:val="both"/>
        <w:rPr>
          <w:sz w:val="24"/>
          <w:szCs w:val="24"/>
          <w:lang w:val="es-PE"/>
        </w:rPr>
      </w:pPr>
      <w:r>
        <w:rPr>
          <w:noProof/>
          <w:lang w:val="es-PE" w:eastAsia="es-PE"/>
        </w:rPr>
        <w:drawing>
          <wp:anchor distT="0" distB="0" distL="114300" distR="114300" simplePos="0" relativeHeight="251679744" behindDoc="0" locked="0" layoutInCell="1" allowOverlap="1" wp14:anchorId="3D3834CA" wp14:editId="304DF955">
            <wp:simplePos x="0" y="0"/>
            <wp:positionH relativeFrom="page">
              <wp:posOffset>217170</wp:posOffset>
            </wp:positionH>
            <wp:positionV relativeFrom="page">
              <wp:posOffset>3848735</wp:posOffset>
            </wp:positionV>
            <wp:extent cx="769620" cy="848360"/>
            <wp:effectExtent l="0" t="0" r="0" b="889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9">
                      <a:lum bright="20000"/>
                      <a:extLst>
                        <a:ext uri="{28A0092B-C50C-407E-A947-70E740481C1C}">
                          <a14:useLocalDpi xmlns:a14="http://schemas.microsoft.com/office/drawing/2010/main" val="0"/>
                        </a:ext>
                      </a:extLst>
                    </a:blip>
                    <a:srcRect l="17714" t="67442" r="9715"/>
                    <a:stretch>
                      <a:fillRect/>
                    </a:stretch>
                  </pic:blipFill>
                  <pic:spPr bwMode="auto">
                    <a:xfrm>
                      <a:off x="0" y="0"/>
                      <a:ext cx="769620" cy="848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73B4" w:rsidRDefault="00FF73B4" w:rsidP="00FF73B4">
      <w:pPr>
        <w:pStyle w:val="Prrafodelista"/>
        <w:ind w:left="993"/>
        <w:jc w:val="both"/>
        <w:rPr>
          <w:sz w:val="24"/>
          <w:szCs w:val="24"/>
          <w:lang w:val="es-PE"/>
        </w:rPr>
      </w:pPr>
      <w:r>
        <w:rPr>
          <w:noProof/>
          <w:lang w:val="es-PE" w:eastAsia="es-PE"/>
        </w:rPr>
        <w:drawing>
          <wp:inline distT="0" distB="0" distL="0" distR="0" wp14:anchorId="7FC9C7E8" wp14:editId="7B070FC8">
            <wp:extent cx="4692133" cy="664235"/>
            <wp:effectExtent l="0" t="0" r="0" b="254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30205" t="51188" r="23266" b="38677"/>
                    <a:stretch/>
                  </pic:blipFill>
                  <pic:spPr bwMode="auto">
                    <a:xfrm>
                      <a:off x="0" y="0"/>
                      <a:ext cx="4873542" cy="689916"/>
                    </a:xfrm>
                    <a:prstGeom prst="rect">
                      <a:avLst/>
                    </a:prstGeom>
                    <a:ln>
                      <a:noFill/>
                    </a:ln>
                    <a:extLst>
                      <a:ext uri="{53640926-AAD7-44D8-BBD7-CCE9431645EC}">
                        <a14:shadowObscured xmlns:a14="http://schemas.microsoft.com/office/drawing/2010/main"/>
                      </a:ext>
                    </a:extLst>
                  </pic:spPr>
                </pic:pic>
              </a:graphicData>
            </a:graphic>
          </wp:inline>
        </w:drawing>
      </w:r>
      <w:r>
        <w:rPr>
          <w:sz w:val="24"/>
          <w:szCs w:val="24"/>
          <w:lang w:val="es-PE"/>
        </w:rPr>
        <w:t xml:space="preserve">    </w:t>
      </w:r>
    </w:p>
    <w:p w:rsidR="00D57E6B" w:rsidRDefault="00D57E6B" w:rsidP="00FF73B4">
      <w:pPr>
        <w:pStyle w:val="Prrafodelista"/>
        <w:ind w:left="993"/>
        <w:jc w:val="both"/>
        <w:rPr>
          <w:sz w:val="24"/>
          <w:szCs w:val="24"/>
          <w:lang w:val="es-PE"/>
        </w:rPr>
      </w:pPr>
      <w:r>
        <w:rPr>
          <w:sz w:val="24"/>
          <w:szCs w:val="24"/>
          <w:lang w:val="es-PE"/>
        </w:rPr>
        <w:t xml:space="preserve">Por otra parte, con ocasión de la absolución de las Consultas formuladas, el Comité Especial precisó que dicho profesional debía contar con </w:t>
      </w:r>
      <w:r w:rsidRPr="00D57E6B">
        <w:rPr>
          <w:b/>
          <w:sz w:val="24"/>
          <w:szCs w:val="24"/>
          <w:u w:val="single"/>
          <w:lang w:val="es-PE"/>
        </w:rPr>
        <w:t>Magister o estudios culminados de maestría en Gerencia de Obras y Construcción</w:t>
      </w:r>
      <w:r>
        <w:rPr>
          <w:sz w:val="24"/>
          <w:szCs w:val="24"/>
          <w:lang w:val="es-PE"/>
        </w:rPr>
        <w:t>.</w:t>
      </w:r>
    </w:p>
    <w:p w:rsidR="00D57E6B" w:rsidRDefault="00D57E6B" w:rsidP="00FF73B4">
      <w:pPr>
        <w:pStyle w:val="Prrafodelista"/>
        <w:ind w:left="993"/>
        <w:jc w:val="both"/>
        <w:rPr>
          <w:sz w:val="24"/>
          <w:szCs w:val="24"/>
          <w:lang w:val="es-PE"/>
        </w:rPr>
      </w:pPr>
    </w:p>
    <w:p w:rsidR="00D57E6B" w:rsidRDefault="00D57E6B" w:rsidP="00FF73B4">
      <w:pPr>
        <w:pStyle w:val="Prrafodelista"/>
        <w:ind w:left="993"/>
        <w:jc w:val="both"/>
        <w:rPr>
          <w:sz w:val="24"/>
          <w:szCs w:val="24"/>
          <w:lang w:val="es-PE"/>
        </w:rPr>
      </w:pPr>
      <w:r>
        <w:rPr>
          <w:sz w:val="24"/>
          <w:szCs w:val="24"/>
          <w:lang w:val="es-PE"/>
        </w:rPr>
        <w:t>Asimismo, con ocasión de la absolución de las observaciones, se indicó que se suprimía una de las capacitaciones solicitadas, quedando las siguientes:</w:t>
      </w:r>
    </w:p>
    <w:p w:rsidR="00D57E6B" w:rsidRDefault="00D57E6B" w:rsidP="00FF73B4">
      <w:pPr>
        <w:pStyle w:val="Prrafodelista"/>
        <w:ind w:left="993"/>
        <w:jc w:val="both"/>
        <w:rPr>
          <w:sz w:val="24"/>
          <w:szCs w:val="24"/>
          <w:lang w:val="es-PE"/>
        </w:rPr>
      </w:pPr>
    </w:p>
    <w:p w:rsidR="00D57E6B" w:rsidRDefault="00D57E6B" w:rsidP="00D57E6B">
      <w:pPr>
        <w:pStyle w:val="Prrafodelista"/>
        <w:numPr>
          <w:ilvl w:val="0"/>
          <w:numId w:val="32"/>
        </w:numPr>
        <w:jc w:val="both"/>
        <w:rPr>
          <w:sz w:val="24"/>
          <w:szCs w:val="24"/>
          <w:lang w:val="es-PE"/>
        </w:rPr>
      </w:pPr>
      <w:r>
        <w:rPr>
          <w:sz w:val="24"/>
          <w:szCs w:val="24"/>
          <w:lang w:val="es-PE"/>
        </w:rPr>
        <w:t>Acreditar diplomado o curso en diseño y construcción de pavimentos.</w:t>
      </w:r>
    </w:p>
    <w:p w:rsidR="00D57E6B" w:rsidRPr="00ED1C03" w:rsidRDefault="00D57E6B" w:rsidP="00ED1C03">
      <w:pPr>
        <w:pStyle w:val="Prrafodelista"/>
        <w:numPr>
          <w:ilvl w:val="0"/>
          <w:numId w:val="32"/>
        </w:numPr>
        <w:jc w:val="both"/>
        <w:rPr>
          <w:sz w:val="24"/>
          <w:szCs w:val="24"/>
          <w:lang w:val="es-PE"/>
        </w:rPr>
      </w:pPr>
      <w:r w:rsidRPr="00ED1C03">
        <w:rPr>
          <w:sz w:val="24"/>
          <w:szCs w:val="24"/>
          <w:lang w:val="es-PE"/>
        </w:rPr>
        <w:t>Acreditar diplomado o curso de contrataciones del estado.</w:t>
      </w:r>
    </w:p>
    <w:p w:rsidR="00D57E6B" w:rsidRDefault="00D57E6B" w:rsidP="00FF73B4">
      <w:pPr>
        <w:pStyle w:val="Prrafodelista"/>
        <w:ind w:left="993"/>
        <w:jc w:val="both"/>
        <w:rPr>
          <w:sz w:val="24"/>
          <w:szCs w:val="24"/>
          <w:lang w:val="es-PE"/>
        </w:rPr>
      </w:pPr>
    </w:p>
    <w:p w:rsidR="00ED1C03" w:rsidRDefault="00ED1C03" w:rsidP="00ED1C03">
      <w:pPr>
        <w:pStyle w:val="Prrafodelista"/>
        <w:ind w:left="993"/>
        <w:jc w:val="both"/>
        <w:rPr>
          <w:color w:val="000000"/>
          <w:sz w:val="24"/>
          <w:szCs w:val="24"/>
          <w:lang w:eastAsia="es-PE"/>
        </w:rPr>
      </w:pPr>
      <w:r>
        <w:rPr>
          <w:sz w:val="24"/>
          <w:szCs w:val="24"/>
          <w:lang w:val="es-PE"/>
        </w:rPr>
        <w:t xml:space="preserve">Al respecto, con ocasión de la integración de Bases, </w:t>
      </w:r>
      <w:r w:rsidRPr="00082D8B">
        <w:rPr>
          <w:b/>
          <w:color w:val="000000"/>
          <w:sz w:val="24"/>
          <w:szCs w:val="24"/>
          <w:u w:val="single"/>
          <w:lang w:eastAsia="es-PE"/>
        </w:rPr>
        <w:t>deberá eliminarse</w:t>
      </w:r>
      <w:r>
        <w:rPr>
          <w:color w:val="000000"/>
          <w:sz w:val="24"/>
          <w:szCs w:val="24"/>
          <w:lang w:eastAsia="es-PE"/>
        </w:rPr>
        <w:t xml:space="preserve"> la “</w:t>
      </w:r>
      <w:r w:rsidRPr="00604450">
        <w:rPr>
          <w:i/>
          <w:color w:val="000000"/>
          <w:sz w:val="24"/>
          <w:szCs w:val="24"/>
          <w:u w:val="single"/>
          <w:lang w:eastAsia="es-PE"/>
        </w:rPr>
        <w:t>Maestría en Gerencia de Obras y Construcción</w:t>
      </w:r>
      <w:r>
        <w:rPr>
          <w:color w:val="000000"/>
          <w:sz w:val="24"/>
          <w:szCs w:val="24"/>
          <w:lang w:eastAsia="es-PE"/>
        </w:rPr>
        <w:t>” solicitada como requisito mínimo, dado que dicha denominación, resultaría muy específica, restringiendo innecesariamente la participación de los postores; por otra parte</w:t>
      </w:r>
      <w:r w:rsidR="00604450">
        <w:rPr>
          <w:color w:val="000000"/>
          <w:sz w:val="24"/>
          <w:szCs w:val="24"/>
          <w:lang w:eastAsia="es-PE"/>
        </w:rPr>
        <w:t>,</w:t>
      </w:r>
      <w:r>
        <w:rPr>
          <w:color w:val="000000"/>
          <w:sz w:val="24"/>
          <w:szCs w:val="24"/>
          <w:lang w:eastAsia="es-PE"/>
        </w:rPr>
        <w:t xml:space="preserve"> </w:t>
      </w:r>
      <w:r w:rsidRPr="00604450">
        <w:rPr>
          <w:b/>
          <w:color w:val="000000"/>
          <w:sz w:val="24"/>
          <w:szCs w:val="24"/>
          <w:u w:val="single"/>
          <w:lang w:eastAsia="es-PE"/>
        </w:rPr>
        <w:t>deberá suprimirse</w:t>
      </w:r>
      <w:r>
        <w:rPr>
          <w:color w:val="000000"/>
          <w:sz w:val="24"/>
          <w:szCs w:val="24"/>
          <w:lang w:eastAsia="es-PE"/>
        </w:rPr>
        <w:t xml:space="preserve"> la capacitación en “</w:t>
      </w:r>
      <w:r w:rsidRPr="00604450">
        <w:rPr>
          <w:i/>
          <w:color w:val="000000"/>
          <w:sz w:val="24"/>
          <w:szCs w:val="24"/>
          <w:u w:val="single"/>
          <w:lang w:eastAsia="es-PE"/>
        </w:rPr>
        <w:t>Contrataciones del Estado</w:t>
      </w:r>
      <w:r>
        <w:rPr>
          <w:color w:val="000000"/>
          <w:sz w:val="24"/>
          <w:szCs w:val="24"/>
          <w:lang w:eastAsia="es-PE"/>
        </w:rPr>
        <w:t xml:space="preserve">” </w:t>
      </w:r>
      <w:r w:rsidR="00604450">
        <w:rPr>
          <w:color w:val="000000"/>
          <w:sz w:val="24"/>
          <w:szCs w:val="24"/>
          <w:lang w:eastAsia="es-PE"/>
        </w:rPr>
        <w:t xml:space="preserve">por cuanto la misma ya se está solicitando al Residente de Obra y por último </w:t>
      </w:r>
      <w:r w:rsidR="00604450" w:rsidRPr="00604450">
        <w:rPr>
          <w:b/>
          <w:color w:val="000000"/>
          <w:sz w:val="24"/>
          <w:szCs w:val="24"/>
          <w:u w:val="single"/>
          <w:lang w:eastAsia="es-PE"/>
        </w:rPr>
        <w:t>deberá suprimirse</w:t>
      </w:r>
      <w:r w:rsidR="00604450">
        <w:rPr>
          <w:color w:val="000000"/>
          <w:sz w:val="24"/>
          <w:szCs w:val="24"/>
          <w:lang w:eastAsia="es-PE"/>
        </w:rPr>
        <w:t xml:space="preserve"> el término “</w:t>
      </w:r>
      <w:r w:rsidR="00604450" w:rsidRPr="00604450">
        <w:rPr>
          <w:b/>
          <w:i/>
          <w:color w:val="000000"/>
          <w:sz w:val="24"/>
          <w:szCs w:val="24"/>
          <w:lang w:eastAsia="es-PE"/>
        </w:rPr>
        <w:t>diseño</w:t>
      </w:r>
      <w:r w:rsidR="00604450">
        <w:rPr>
          <w:color w:val="000000"/>
          <w:sz w:val="24"/>
          <w:szCs w:val="24"/>
          <w:lang w:eastAsia="es-PE"/>
        </w:rPr>
        <w:t>” en la capacitación referida a pavimentos, quedando como “</w:t>
      </w:r>
      <w:r w:rsidR="00604450" w:rsidRPr="00604450">
        <w:rPr>
          <w:b/>
          <w:i/>
          <w:color w:val="000000"/>
          <w:sz w:val="24"/>
          <w:szCs w:val="24"/>
          <w:lang w:eastAsia="es-PE"/>
        </w:rPr>
        <w:t>construcción de pavimentos</w:t>
      </w:r>
      <w:r w:rsidR="00604450">
        <w:rPr>
          <w:color w:val="000000"/>
          <w:sz w:val="24"/>
          <w:szCs w:val="24"/>
          <w:lang w:eastAsia="es-PE"/>
        </w:rPr>
        <w:t>”.</w:t>
      </w:r>
    </w:p>
    <w:p w:rsidR="00D57E6B" w:rsidRPr="00FF73B4" w:rsidRDefault="00D57E6B" w:rsidP="00FF73B4">
      <w:pPr>
        <w:pStyle w:val="Prrafodelista"/>
        <w:ind w:left="993"/>
        <w:jc w:val="both"/>
        <w:rPr>
          <w:sz w:val="24"/>
          <w:szCs w:val="24"/>
          <w:lang w:val="es-PE"/>
        </w:rPr>
      </w:pPr>
    </w:p>
    <w:p w:rsidR="00ED1C03" w:rsidRPr="00604450" w:rsidRDefault="00ED1C03" w:rsidP="002A3BE6">
      <w:pPr>
        <w:pStyle w:val="Prrafodelista"/>
        <w:numPr>
          <w:ilvl w:val="0"/>
          <w:numId w:val="8"/>
        </w:numPr>
        <w:ind w:left="993" w:hanging="284"/>
        <w:jc w:val="both"/>
        <w:rPr>
          <w:sz w:val="24"/>
          <w:szCs w:val="24"/>
          <w:u w:val="single"/>
          <w:lang w:val="es-PE"/>
        </w:rPr>
      </w:pPr>
      <w:r w:rsidRPr="00604450">
        <w:rPr>
          <w:rFonts w:eastAsia="Times New Roman"/>
          <w:sz w:val="24"/>
          <w:szCs w:val="24"/>
          <w:u w:val="single"/>
          <w:lang w:val="es-ES_tradnl"/>
        </w:rPr>
        <w:t>Respecto del Especialista de Medio Ambiente y Seguridad</w:t>
      </w:r>
    </w:p>
    <w:p w:rsidR="00ED1C03" w:rsidRDefault="00ED1C03" w:rsidP="00ED1C03">
      <w:pPr>
        <w:pStyle w:val="Prrafodelista"/>
        <w:ind w:left="993"/>
        <w:jc w:val="both"/>
        <w:rPr>
          <w:rFonts w:eastAsia="Times New Roman"/>
          <w:sz w:val="24"/>
          <w:szCs w:val="24"/>
          <w:lang w:val="es-PE"/>
        </w:rPr>
      </w:pPr>
    </w:p>
    <w:p w:rsidR="006E5ADB" w:rsidRDefault="00604450" w:rsidP="00ED1C03">
      <w:pPr>
        <w:pStyle w:val="Prrafodelista"/>
        <w:ind w:left="993"/>
        <w:jc w:val="both"/>
        <w:rPr>
          <w:rFonts w:eastAsia="Times New Roman"/>
          <w:sz w:val="24"/>
          <w:szCs w:val="24"/>
          <w:lang w:val="es-ES_tradnl"/>
        </w:rPr>
      </w:pPr>
      <w:r>
        <w:rPr>
          <w:rFonts w:eastAsia="Times New Roman"/>
          <w:sz w:val="24"/>
          <w:szCs w:val="24"/>
          <w:lang w:val="es-ES_tradnl"/>
        </w:rPr>
        <w:t xml:space="preserve">Con la finalidad de fomentar una mayor participación de postores, con ocasión de la integración de bases, </w:t>
      </w:r>
      <w:r w:rsidRPr="006E5ADB">
        <w:rPr>
          <w:rFonts w:eastAsia="Times New Roman"/>
          <w:b/>
          <w:sz w:val="24"/>
          <w:szCs w:val="24"/>
          <w:u w:val="single"/>
          <w:lang w:val="es-ES_tradnl"/>
        </w:rPr>
        <w:t>deberá ampliarse la especialidad del referido profesional</w:t>
      </w:r>
      <w:r w:rsidR="006E5ADB">
        <w:rPr>
          <w:rFonts w:eastAsia="Times New Roman"/>
          <w:sz w:val="24"/>
          <w:szCs w:val="24"/>
          <w:lang w:val="es-ES_tradnl"/>
        </w:rPr>
        <w:t>, señalando que el mismo podrá ser Ingeniero Civil y/o Ambiental.</w:t>
      </w:r>
    </w:p>
    <w:p w:rsidR="006E5ADB" w:rsidRDefault="006E5ADB" w:rsidP="00ED1C03">
      <w:pPr>
        <w:pStyle w:val="Prrafodelista"/>
        <w:ind w:left="993"/>
        <w:jc w:val="both"/>
        <w:rPr>
          <w:rFonts w:eastAsia="Times New Roman"/>
          <w:sz w:val="24"/>
          <w:szCs w:val="24"/>
          <w:lang w:val="es-ES_tradnl"/>
        </w:rPr>
      </w:pPr>
    </w:p>
    <w:p w:rsidR="002A3BE6" w:rsidRPr="00C4682C" w:rsidRDefault="001F4367" w:rsidP="00ED1C03">
      <w:pPr>
        <w:pStyle w:val="Prrafodelista"/>
        <w:ind w:left="993"/>
        <w:jc w:val="both"/>
        <w:rPr>
          <w:sz w:val="24"/>
          <w:szCs w:val="24"/>
          <w:lang w:val="es-PE"/>
        </w:rPr>
      </w:pPr>
      <w:r>
        <w:rPr>
          <w:b/>
          <w:noProof/>
          <w:lang w:val="es-PE" w:eastAsia="es-PE"/>
        </w:rPr>
        <w:lastRenderedPageBreak/>
        <w:drawing>
          <wp:anchor distT="0" distB="0" distL="114300" distR="114300" simplePos="0" relativeHeight="251671552" behindDoc="0" locked="0" layoutInCell="1" allowOverlap="1" wp14:anchorId="1220EAF1" wp14:editId="13E1D02F">
            <wp:simplePos x="0" y="0"/>
            <wp:positionH relativeFrom="page">
              <wp:posOffset>-17145</wp:posOffset>
            </wp:positionH>
            <wp:positionV relativeFrom="paragraph">
              <wp:posOffset>577215</wp:posOffset>
            </wp:positionV>
            <wp:extent cx="786765" cy="1706880"/>
            <wp:effectExtent l="0" t="0" r="0" b="762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6765" cy="1706880"/>
                    </a:xfrm>
                    <a:prstGeom prst="rect">
                      <a:avLst/>
                    </a:prstGeom>
                    <a:noFill/>
                  </pic:spPr>
                </pic:pic>
              </a:graphicData>
            </a:graphic>
            <wp14:sizeRelH relativeFrom="page">
              <wp14:pctWidth>0</wp14:pctWidth>
            </wp14:sizeRelH>
            <wp14:sizeRelV relativeFrom="page">
              <wp14:pctHeight>0</wp14:pctHeight>
            </wp14:sizeRelV>
          </wp:anchor>
        </w:drawing>
      </w:r>
      <w:r w:rsidR="006E5ADB">
        <w:rPr>
          <w:rFonts w:eastAsia="Times New Roman"/>
          <w:sz w:val="24"/>
          <w:szCs w:val="24"/>
          <w:lang w:val="es-ES_tradnl"/>
        </w:rPr>
        <w:t xml:space="preserve">Por otra parte </w:t>
      </w:r>
      <w:r w:rsidR="006E5ADB" w:rsidRPr="006E5ADB">
        <w:rPr>
          <w:rFonts w:eastAsia="Times New Roman"/>
          <w:b/>
          <w:sz w:val="24"/>
          <w:szCs w:val="24"/>
          <w:u w:val="single"/>
          <w:lang w:val="es-ES_tradnl"/>
        </w:rPr>
        <w:t>deberán suprimirse</w:t>
      </w:r>
      <w:r w:rsidR="006E5ADB">
        <w:rPr>
          <w:rFonts w:eastAsia="Times New Roman"/>
          <w:sz w:val="24"/>
          <w:szCs w:val="24"/>
          <w:lang w:val="es-ES_tradnl"/>
        </w:rPr>
        <w:t xml:space="preserve"> las Capacitaciones en “</w:t>
      </w:r>
      <w:r w:rsidR="006E5ADB" w:rsidRPr="006E5ADB">
        <w:rPr>
          <w:rFonts w:eastAsia="Times New Roman"/>
          <w:i/>
          <w:sz w:val="24"/>
          <w:szCs w:val="24"/>
          <w:lang w:val="es-ES_tradnl"/>
        </w:rPr>
        <w:t>Sistema Integrado de gestión de la calidad ambiental, seguridad, salud ocupaciones y responsabilidad social</w:t>
      </w:r>
      <w:r w:rsidR="006E5ADB">
        <w:rPr>
          <w:rFonts w:eastAsia="Times New Roman"/>
          <w:sz w:val="24"/>
          <w:szCs w:val="24"/>
          <w:lang w:val="es-ES_tradnl"/>
        </w:rPr>
        <w:t>” por contener una denominación muy específica y la capacitación de “</w:t>
      </w:r>
      <w:r w:rsidR="006E5ADB" w:rsidRPr="006E5ADB">
        <w:rPr>
          <w:rFonts w:eastAsia="Times New Roman"/>
          <w:i/>
          <w:sz w:val="24"/>
          <w:szCs w:val="24"/>
          <w:lang w:val="es-ES_tradnl"/>
        </w:rPr>
        <w:t>Tecnologías aplicadas en infraestructura vial</w:t>
      </w:r>
      <w:r w:rsidR="006E5ADB">
        <w:rPr>
          <w:rFonts w:eastAsia="Times New Roman"/>
          <w:sz w:val="24"/>
          <w:szCs w:val="24"/>
          <w:lang w:val="es-ES_tradnl"/>
        </w:rPr>
        <w:t>” por no guardar relación con las labores que desempeñará el referido profesional.</w:t>
      </w:r>
    </w:p>
    <w:p w:rsidR="002A3BE6" w:rsidRPr="001F3CF1" w:rsidRDefault="002A3BE6" w:rsidP="002A3BE6">
      <w:pPr>
        <w:pStyle w:val="Prrafodelista"/>
        <w:rPr>
          <w:rFonts w:eastAsia="Times New Roman"/>
          <w:sz w:val="24"/>
          <w:szCs w:val="24"/>
          <w:highlight w:val="yellow"/>
          <w:lang w:val="es-ES_tradnl"/>
        </w:rPr>
      </w:pPr>
    </w:p>
    <w:p w:rsidR="007E5B8E" w:rsidRPr="007E5B8E" w:rsidRDefault="007E5B8E" w:rsidP="002A3BE6">
      <w:pPr>
        <w:pStyle w:val="Prrafodelista"/>
        <w:numPr>
          <w:ilvl w:val="0"/>
          <w:numId w:val="8"/>
        </w:numPr>
        <w:ind w:left="993" w:hanging="284"/>
        <w:jc w:val="both"/>
        <w:rPr>
          <w:sz w:val="24"/>
          <w:szCs w:val="24"/>
          <w:u w:val="single"/>
          <w:lang w:val="es-PE"/>
        </w:rPr>
      </w:pPr>
      <w:r w:rsidRPr="007E5B8E">
        <w:rPr>
          <w:rFonts w:eastAsia="Times New Roman"/>
          <w:sz w:val="24"/>
          <w:szCs w:val="24"/>
          <w:u w:val="single"/>
          <w:lang w:val="es-ES_tradnl"/>
        </w:rPr>
        <w:t>Respecto del Almacenero</w:t>
      </w:r>
    </w:p>
    <w:p w:rsidR="007E5B8E" w:rsidRDefault="007E5B8E" w:rsidP="007E5B8E">
      <w:pPr>
        <w:pStyle w:val="Prrafodelista"/>
        <w:ind w:left="993"/>
        <w:jc w:val="both"/>
        <w:rPr>
          <w:rFonts w:eastAsia="Times New Roman"/>
          <w:sz w:val="24"/>
          <w:szCs w:val="24"/>
          <w:lang w:val="es-PE"/>
        </w:rPr>
      </w:pPr>
    </w:p>
    <w:p w:rsidR="002A3BE6" w:rsidRPr="00C4682C" w:rsidRDefault="001F4367" w:rsidP="007E5B8E">
      <w:pPr>
        <w:pStyle w:val="Prrafodelista"/>
        <w:ind w:left="993"/>
        <w:jc w:val="both"/>
        <w:rPr>
          <w:sz w:val="24"/>
          <w:szCs w:val="24"/>
          <w:lang w:val="es-PE"/>
        </w:rPr>
      </w:pPr>
      <w:r>
        <w:rPr>
          <w:noProof/>
          <w:lang w:val="es-PE" w:eastAsia="es-PE"/>
        </w:rPr>
        <w:drawing>
          <wp:anchor distT="0" distB="0" distL="114300" distR="114300" simplePos="0" relativeHeight="251698176" behindDoc="0" locked="0" layoutInCell="1" allowOverlap="1" wp14:anchorId="5F3E5146" wp14:editId="74C0E04A">
            <wp:simplePos x="0" y="0"/>
            <wp:positionH relativeFrom="page">
              <wp:align>left</wp:align>
            </wp:positionH>
            <wp:positionV relativeFrom="page">
              <wp:posOffset>3230880</wp:posOffset>
            </wp:positionV>
            <wp:extent cx="769620" cy="848360"/>
            <wp:effectExtent l="0" t="0" r="0" b="889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9">
                      <a:lum bright="20000"/>
                      <a:extLst>
                        <a:ext uri="{28A0092B-C50C-407E-A947-70E740481C1C}">
                          <a14:useLocalDpi xmlns:a14="http://schemas.microsoft.com/office/drawing/2010/main" val="0"/>
                        </a:ext>
                      </a:extLst>
                    </a:blip>
                    <a:srcRect l="17714" t="67442" r="9715"/>
                    <a:stretch>
                      <a:fillRect/>
                    </a:stretch>
                  </pic:blipFill>
                  <pic:spPr bwMode="auto">
                    <a:xfrm>
                      <a:off x="0" y="0"/>
                      <a:ext cx="769620" cy="848360"/>
                    </a:xfrm>
                    <a:prstGeom prst="rect">
                      <a:avLst/>
                    </a:prstGeom>
                    <a:noFill/>
                    <a:ln>
                      <a:noFill/>
                    </a:ln>
                  </pic:spPr>
                </pic:pic>
              </a:graphicData>
            </a:graphic>
            <wp14:sizeRelH relativeFrom="page">
              <wp14:pctWidth>0</wp14:pctWidth>
            </wp14:sizeRelH>
            <wp14:sizeRelV relativeFrom="page">
              <wp14:pctHeight>0</wp14:pctHeight>
            </wp14:sizeRelV>
          </wp:anchor>
        </w:drawing>
      </w:r>
      <w:r w:rsidR="009975FF">
        <w:rPr>
          <w:rFonts w:eastAsia="Times New Roman"/>
          <w:sz w:val="24"/>
          <w:szCs w:val="24"/>
        </w:rPr>
        <w:t xml:space="preserve">Al respecto </w:t>
      </w:r>
      <w:r w:rsidR="009975FF" w:rsidRPr="00B31B44">
        <w:rPr>
          <w:sz w:val="24"/>
          <w:szCs w:val="24"/>
        </w:rPr>
        <w:t xml:space="preserve">cabe señalar que </w:t>
      </w:r>
      <w:r w:rsidR="009975FF">
        <w:rPr>
          <w:sz w:val="24"/>
          <w:szCs w:val="24"/>
        </w:rPr>
        <w:t xml:space="preserve">la función que realiza dicho profesional no guarda complejidad ni tiene incidencia </w:t>
      </w:r>
      <w:r w:rsidR="009975FF" w:rsidRPr="00B31B44">
        <w:rPr>
          <w:color w:val="000000"/>
          <w:sz w:val="24"/>
          <w:szCs w:val="24"/>
        </w:rPr>
        <w:t xml:space="preserve">directa en los resultados esperados de la ejecución de la obra, por lo que, </w:t>
      </w:r>
      <w:r w:rsidR="009975FF" w:rsidRPr="00B31B44">
        <w:rPr>
          <w:color w:val="000000"/>
          <w:sz w:val="24"/>
          <w:szCs w:val="24"/>
          <w:u w:val="single"/>
        </w:rPr>
        <w:t>no se advierte la razonabilidad de consignar como parte de los requerimientos técnicos mínimos el perfil del Almacenero</w:t>
      </w:r>
      <w:r w:rsidR="009975FF" w:rsidRPr="00B31B44">
        <w:rPr>
          <w:color w:val="000000"/>
          <w:sz w:val="24"/>
          <w:szCs w:val="24"/>
        </w:rPr>
        <w:t xml:space="preserve">. En ese sentido, con ocasión de la integración de las Bases, </w:t>
      </w:r>
      <w:r w:rsidR="009975FF" w:rsidRPr="00B31B44">
        <w:rPr>
          <w:b/>
          <w:bCs/>
          <w:color w:val="000000"/>
          <w:sz w:val="24"/>
          <w:szCs w:val="24"/>
          <w:u w:val="single"/>
        </w:rPr>
        <w:t>deberá suprimirse</w:t>
      </w:r>
      <w:r w:rsidR="009975FF" w:rsidRPr="00B31B44">
        <w:rPr>
          <w:b/>
          <w:color w:val="000000"/>
          <w:sz w:val="24"/>
          <w:szCs w:val="24"/>
          <w:u w:val="single"/>
        </w:rPr>
        <w:t xml:space="preserve"> de los requerimientos técnicos mínimos el perfil del Almacenero</w:t>
      </w:r>
      <w:r w:rsidR="009975FF" w:rsidRPr="00B31B44">
        <w:rPr>
          <w:b/>
          <w:color w:val="000000"/>
          <w:sz w:val="24"/>
          <w:szCs w:val="24"/>
          <w:u w:val="single"/>
          <w:lang w:eastAsia="es-ES"/>
        </w:rPr>
        <w:t>, sin perjuicio que la participación de dicho personal sea considerada para la ejecución de la obra.</w:t>
      </w:r>
    </w:p>
    <w:p w:rsidR="002A3BE6" w:rsidRPr="00C4682C" w:rsidRDefault="002A3BE6" w:rsidP="002A3BE6">
      <w:pPr>
        <w:pStyle w:val="Prrafodelista"/>
        <w:rPr>
          <w:sz w:val="24"/>
          <w:szCs w:val="24"/>
          <w:lang w:val="es-PE"/>
        </w:rPr>
      </w:pPr>
    </w:p>
    <w:p w:rsidR="009975FF" w:rsidRPr="009975FF" w:rsidRDefault="009975FF" w:rsidP="009975FF">
      <w:pPr>
        <w:pStyle w:val="Prrafodelista"/>
        <w:widowControl w:val="0"/>
        <w:numPr>
          <w:ilvl w:val="1"/>
          <w:numId w:val="26"/>
        </w:numPr>
        <w:tabs>
          <w:tab w:val="left" w:pos="0"/>
        </w:tabs>
        <w:ind w:left="567" w:hanging="567"/>
        <w:jc w:val="both"/>
        <w:rPr>
          <w:b/>
          <w:sz w:val="24"/>
          <w:szCs w:val="24"/>
          <w:lang w:val="es-PE"/>
        </w:rPr>
      </w:pPr>
      <w:r w:rsidRPr="009975FF">
        <w:rPr>
          <w:b/>
          <w:sz w:val="24"/>
          <w:szCs w:val="24"/>
          <w:lang w:val="es-PE"/>
        </w:rPr>
        <w:t>Acreditación de colegiatura y habilidad del personal propuesto</w:t>
      </w:r>
    </w:p>
    <w:p w:rsidR="009975FF" w:rsidRPr="006610A9" w:rsidRDefault="009975FF" w:rsidP="009975FF">
      <w:pPr>
        <w:widowControl w:val="0"/>
        <w:ind w:left="540"/>
        <w:jc w:val="both"/>
        <w:rPr>
          <w:b/>
          <w:sz w:val="22"/>
          <w:szCs w:val="22"/>
          <w:lang w:val="es-PE"/>
        </w:rPr>
      </w:pPr>
    </w:p>
    <w:p w:rsidR="009975FF" w:rsidRPr="00007A8B" w:rsidRDefault="009975FF" w:rsidP="009975FF">
      <w:pPr>
        <w:tabs>
          <w:tab w:val="left" w:pos="540"/>
        </w:tabs>
        <w:autoSpaceDE w:val="0"/>
        <w:autoSpaceDN w:val="0"/>
        <w:adjustRightInd w:val="0"/>
        <w:jc w:val="both"/>
        <w:rPr>
          <w:i/>
          <w:color w:val="000000"/>
          <w:lang w:eastAsia="es-ES"/>
        </w:rPr>
      </w:pPr>
      <w:r w:rsidRPr="00007A8B">
        <w:rPr>
          <w:color w:val="000000"/>
          <w:lang w:eastAsia="es-ES"/>
        </w:rPr>
        <w:t xml:space="preserve">En el Capítulo III de la Sección Específica de las Bases, referido a los requerimientos técnicos mínimos de los profesionales propuestos, se aprecia que </w:t>
      </w:r>
      <w:r>
        <w:rPr>
          <w:color w:val="000000"/>
          <w:lang w:eastAsia="es-ES"/>
        </w:rPr>
        <w:t>se les requiere ser “</w:t>
      </w:r>
      <w:r w:rsidRPr="009975FF">
        <w:rPr>
          <w:i/>
          <w:color w:val="000000"/>
          <w:lang w:eastAsia="es-ES"/>
        </w:rPr>
        <w:t>titulado, colegiado y habilitado, el cual será acreditado mediante copia simple del Título y certificado de colegiatura</w:t>
      </w:r>
      <w:r w:rsidRPr="00007A8B">
        <w:rPr>
          <w:i/>
          <w:color w:val="000000"/>
          <w:lang w:eastAsia="es-ES"/>
        </w:rPr>
        <w:t>"</w:t>
      </w:r>
      <w:r w:rsidRPr="00007A8B">
        <w:rPr>
          <w:color w:val="000000"/>
          <w:lang w:eastAsia="es-ES"/>
        </w:rPr>
        <w:t>.</w:t>
      </w:r>
    </w:p>
    <w:p w:rsidR="009975FF" w:rsidRPr="00007A8B" w:rsidRDefault="009975FF" w:rsidP="009975FF">
      <w:pPr>
        <w:tabs>
          <w:tab w:val="left" w:pos="540"/>
        </w:tabs>
        <w:autoSpaceDE w:val="0"/>
        <w:autoSpaceDN w:val="0"/>
        <w:adjustRightInd w:val="0"/>
        <w:jc w:val="both"/>
        <w:rPr>
          <w:color w:val="000000"/>
          <w:lang w:eastAsia="es-ES"/>
        </w:rPr>
      </w:pPr>
    </w:p>
    <w:p w:rsidR="009975FF" w:rsidRPr="00007A8B" w:rsidRDefault="009975FF" w:rsidP="009975FF">
      <w:pPr>
        <w:autoSpaceDE w:val="0"/>
        <w:autoSpaceDN w:val="0"/>
        <w:adjustRightInd w:val="0"/>
        <w:jc w:val="both"/>
        <w:rPr>
          <w:color w:val="000000"/>
          <w:lang w:eastAsia="es-ES"/>
        </w:rPr>
      </w:pPr>
      <w:r w:rsidRPr="00007A8B">
        <w:rPr>
          <w:color w:val="000000"/>
          <w:lang w:eastAsia="es-ES"/>
        </w:rPr>
        <w:t>Al respecto, cabe precisar que mediante el Pronunciamiento N° 691-2012/DSU</w:t>
      </w:r>
      <w:r w:rsidRPr="00007A8B">
        <w:rPr>
          <w:vertAlign w:val="superscript"/>
        </w:rPr>
        <w:footnoteReference w:id="2"/>
      </w:r>
      <w:r w:rsidRPr="00007A8B">
        <w:rPr>
          <w:color w:val="000000"/>
          <w:lang w:eastAsia="es-ES"/>
        </w:rPr>
        <w:t xml:space="preserve">, en atención a los Principios de Economía y Libre Concurrencia y Competencia, se estableció el Precedente Administrativo de Observancia Obligatoria, que dispone que la colegiatura y habilitación de los profesionales se requerirá </w:t>
      </w:r>
      <w:r w:rsidRPr="00007A8B">
        <w:rPr>
          <w:b/>
          <w:bCs/>
          <w:color w:val="000000"/>
          <w:u w:val="single"/>
          <w:lang w:eastAsia="es-ES"/>
        </w:rPr>
        <w:t>para el inicio de su participación efectiva en el contrato</w:t>
      </w:r>
      <w:r w:rsidRPr="00007A8B">
        <w:rPr>
          <w:color w:val="000000"/>
          <w:lang w:eastAsia="es-ES"/>
        </w:rPr>
        <w:t>, tanto para aquellos titulados en el Perú o en el extranjero; no obstante, lo anterior no resulta impedimento para que la Entidad antes de suscribir el contrato, en el ejercicio de su función fiscalizadora, verifique que la experiencia que se pretenda acreditar haya sido adquirida cuando el profesional se encontraba habilitado legalmente para ello.</w:t>
      </w:r>
    </w:p>
    <w:p w:rsidR="009975FF" w:rsidRPr="00007A8B" w:rsidRDefault="009975FF" w:rsidP="009975FF">
      <w:pPr>
        <w:autoSpaceDE w:val="0"/>
        <w:autoSpaceDN w:val="0"/>
        <w:adjustRightInd w:val="0"/>
        <w:jc w:val="both"/>
        <w:rPr>
          <w:color w:val="000000"/>
          <w:lang w:eastAsia="es-ES"/>
        </w:rPr>
      </w:pPr>
    </w:p>
    <w:p w:rsidR="009975FF" w:rsidRPr="00007A8B" w:rsidRDefault="009975FF" w:rsidP="009975FF">
      <w:pPr>
        <w:tabs>
          <w:tab w:val="left" w:pos="540"/>
        </w:tabs>
        <w:autoSpaceDE w:val="0"/>
        <w:autoSpaceDN w:val="0"/>
        <w:adjustRightInd w:val="0"/>
        <w:jc w:val="both"/>
        <w:rPr>
          <w:color w:val="000000"/>
          <w:lang w:eastAsia="es-ES"/>
        </w:rPr>
      </w:pPr>
      <w:r w:rsidRPr="00007A8B">
        <w:rPr>
          <w:color w:val="000000"/>
          <w:lang w:eastAsia="es-ES"/>
        </w:rPr>
        <w:t>Por lo tanto, con ocasión de la integración de las Bases, deberá:</w:t>
      </w:r>
    </w:p>
    <w:p w:rsidR="009975FF" w:rsidRPr="00007A8B" w:rsidRDefault="009975FF" w:rsidP="009975FF">
      <w:pPr>
        <w:tabs>
          <w:tab w:val="left" w:pos="540"/>
        </w:tabs>
        <w:autoSpaceDE w:val="0"/>
        <w:autoSpaceDN w:val="0"/>
        <w:adjustRightInd w:val="0"/>
        <w:jc w:val="both"/>
        <w:rPr>
          <w:color w:val="000000"/>
          <w:lang w:eastAsia="es-ES"/>
        </w:rPr>
      </w:pPr>
    </w:p>
    <w:p w:rsidR="009975FF" w:rsidRPr="00007A8B" w:rsidRDefault="009975FF" w:rsidP="009975FF">
      <w:pPr>
        <w:numPr>
          <w:ilvl w:val="0"/>
          <w:numId w:val="22"/>
        </w:numPr>
        <w:tabs>
          <w:tab w:val="left" w:pos="540"/>
          <w:tab w:val="left" w:pos="851"/>
        </w:tabs>
        <w:autoSpaceDE w:val="0"/>
        <w:autoSpaceDN w:val="0"/>
        <w:adjustRightInd w:val="0"/>
        <w:jc w:val="both"/>
        <w:rPr>
          <w:color w:val="000000"/>
          <w:lang w:eastAsia="es-ES"/>
        </w:rPr>
      </w:pPr>
      <w:r w:rsidRPr="00007A8B">
        <w:rPr>
          <w:color w:val="000000"/>
          <w:lang w:eastAsia="es-ES"/>
        </w:rPr>
        <w:t xml:space="preserve">Suprimir cualquier regulación de las Bases que exija la </w:t>
      </w:r>
      <w:r w:rsidRPr="00007A8B">
        <w:rPr>
          <w:b/>
          <w:bCs/>
          <w:color w:val="000000"/>
          <w:u w:val="single"/>
          <w:lang w:eastAsia="es-ES"/>
        </w:rPr>
        <w:t>acreditación</w:t>
      </w:r>
      <w:r w:rsidRPr="00007A8B">
        <w:rPr>
          <w:color w:val="000000"/>
          <w:lang w:eastAsia="es-ES"/>
        </w:rPr>
        <w:t xml:space="preserve">  de la colegiatura y habilidad de los profesionales ofertados </w:t>
      </w:r>
      <w:r w:rsidRPr="00007A8B">
        <w:rPr>
          <w:b/>
          <w:bCs/>
          <w:color w:val="000000"/>
          <w:u w:val="single"/>
          <w:lang w:eastAsia="es-ES"/>
        </w:rPr>
        <w:t>en la presentación de propuestas y suscripción del contrato</w:t>
      </w:r>
      <w:r w:rsidRPr="00007A8B">
        <w:rPr>
          <w:color w:val="000000"/>
          <w:lang w:eastAsia="es-ES"/>
        </w:rPr>
        <w:t xml:space="preserve">, en tanto que ello </w:t>
      </w:r>
      <w:r w:rsidRPr="00007A8B">
        <w:rPr>
          <w:b/>
          <w:bCs/>
          <w:color w:val="000000"/>
          <w:lang w:eastAsia="es-ES"/>
        </w:rPr>
        <w:t>sólo resulta exigible y relevante para el inicio efectivo de su participación en el contrato</w:t>
      </w:r>
      <w:r w:rsidRPr="00007A8B">
        <w:rPr>
          <w:color w:val="000000"/>
          <w:lang w:eastAsia="es-ES"/>
        </w:rPr>
        <w:t xml:space="preserve">; </w:t>
      </w:r>
      <w:r w:rsidRPr="00007A8B">
        <w:rPr>
          <w:b/>
          <w:bCs/>
          <w:color w:val="000000"/>
          <w:u w:val="single"/>
          <w:lang w:eastAsia="es-ES"/>
        </w:rPr>
        <w:t>no siendo válida cualquier regulación contraria de cualquier extremo de las Bases. Ello incluye todos los capítulos de la Sección Específica y cualquier extremo de las Bases</w:t>
      </w:r>
      <w:r w:rsidRPr="00007A8B">
        <w:rPr>
          <w:color w:val="000000"/>
          <w:lang w:eastAsia="es-ES"/>
        </w:rPr>
        <w:t>.</w:t>
      </w:r>
    </w:p>
    <w:p w:rsidR="009975FF" w:rsidRPr="00007A8B" w:rsidRDefault="009975FF" w:rsidP="009975FF">
      <w:pPr>
        <w:tabs>
          <w:tab w:val="left" w:pos="540"/>
          <w:tab w:val="left" w:pos="851"/>
        </w:tabs>
        <w:autoSpaceDE w:val="0"/>
        <w:autoSpaceDN w:val="0"/>
        <w:adjustRightInd w:val="0"/>
        <w:ind w:left="1440"/>
        <w:jc w:val="both"/>
        <w:rPr>
          <w:color w:val="000000"/>
          <w:lang w:eastAsia="es-ES"/>
        </w:rPr>
      </w:pPr>
    </w:p>
    <w:p w:rsidR="009975FF" w:rsidRPr="00007A8B" w:rsidRDefault="009975FF" w:rsidP="009975FF">
      <w:pPr>
        <w:numPr>
          <w:ilvl w:val="0"/>
          <w:numId w:val="22"/>
        </w:numPr>
        <w:tabs>
          <w:tab w:val="left" w:pos="540"/>
          <w:tab w:val="left" w:pos="851"/>
        </w:tabs>
        <w:autoSpaceDE w:val="0"/>
        <w:autoSpaceDN w:val="0"/>
        <w:adjustRightInd w:val="0"/>
        <w:jc w:val="both"/>
        <w:rPr>
          <w:b/>
          <w:bCs/>
          <w:color w:val="000000"/>
          <w:u w:val="single"/>
          <w:lang w:eastAsia="es-ES"/>
        </w:rPr>
      </w:pPr>
      <w:r w:rsidRPr="00007A8B">
        <w:rPr>
          <w:b/>
          <w:bCs/>
          <w:color w:val="000000"/>
          <w:u w:val="single"/>
          <w:lang w:eastAsia="es-ES"/>
        </w:rPr>
        <w:lastRenderedPageBreak/>
        <w:t>Tenerse presente que la experiencia efectiva será pasible de</w:t>
      </w:r>
      <w:r w:rsidRPr="00007A8B">
        <w:rPr>
          <w:b/>
          <w:color w:val="000000"/>
          <w:u w:val="single"/>
          <w:lang w:eastAsia="es-ES"/>
        </w:rPr>
        <w:t xml:space="preserve"> acreditación en el presente proceso siempre y cuando el profesional la obtuvo contando con las condiciones legales para el ejercicio de su </w:t>
      </w:r>
      <w:r w:rsidRPr="00007A8B">
        <w:rPr>
          <w:b/>
          <w:bCs/>
          <w:color w:val="000000"/>
          <w:u w:val="single"/>
          <w:lang w:eastAsia="es-ES"/>
        </w:rPr>
        <w:t xml:space="preserve">profesión. </w:t>
      </w:r>
    </w:p>
    <w:p w:rsidR="009975FF" w:rsidRPr="00007A8B" w:rsidRDefault="009975FF" w:rsidP="009975FF">
      <w:pPr>
        <w:tabs>
          <w:tab w:val="left" w:pos="540"/>
          <w:tab w:val="left" w:pos="851"/>
        </w:tabs>
        <w:autoSpaceDE w:val="0"/>
        <w:autoSpaceDN w:val="0"/>
        <w:adjustRightInd w:val="0"/>
        <w:jc w:val="both"/>
        <w:rPr>
          <w:b/>
          <w:bCs/>
          <w:color w:val="000000"/>
          <w:u w:val="single"/>
          <w:lang w:eastAsia="es-ES"/>
        </w:rPr>
      </w:pPr>
    </w:p>
    <w:p w:rsidR="009975FF" w:rsidRPr="00007A8B" w:rsidRDefault="001F4367" w:rsidP="009975FF">
      <w:pPr>
        <w:numPr>
          <w:ilvl w:val="0"/>
          <w:numId w:val="22"/>
        </w:numPr>
        <w:tabs>
          <w:tab w:val="left" w:pos="540"/>
          <w:tab w:val="left" w:pos="851"/>
        </w:tabs>
        <w:autoSpaceDE w:val="0"/>
        <w:autoSpaceDN w:val="0"/>
        <w:adjustRightInd w:val="0"/>
        <w:jc w:val="both"/>
        <w:rPr>
          <w:b/>
          <w:color w:val="000000"/>
          <w:u w:val="single"/>
          <w:lang w:eastAsia="es-ES"/>
        </w:rPr>
      </w:pPr>
      <w:r>
        <w:rPr>
          <w:b/>
          <w:noProof/>
          <w:lang w:val="es-PE" w:eastAsia="es-PE"/>
        </w:rPr>
        <w:drawing>
          <wp:anchor distT="0" distB="0" distL="114300" distR="114300" simplePos="0" relativeHeight="251692032" behindDoc="0" locked="0" layoutInCell="1" allowOverlap="1" wp14:anchorId="3DA8C8D6" wp14:editId="0F2D7D08">
            <wp:simplePos x="0" y="0"/>
            <wp:positionH relativeFrom="page">
              <wp:posOffset>-635</wp:posOffset>
            </wp:positionH>
            <wp:positionV relativeFrom="paragraph">
              <wp:posOffset>319405</wp:posOffset>
            </wp:positionV>
            <wp:extent cx="786765" cy="1706880"/>
            <wp:effectExtent l="0" t="0" r="0" b="762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6765" cy="1706880"/>
                    </a:xfrm>
                    <a:prstGeom prst="rect">
                      <a:avLst/>
                    </a:prstGeom>
                    <a:noFill/>
                  </pic:spPr>
                </pic:pic>
              </a:graphicData>
            </a:graphic>
            <wp14:sizeRelH relativeFrom="page">
              <wp14:pctWidth>0</wp14:pctWidth>
            </wp14:sizeRelH>
            <wp14:sizeRelV relativeFrom="page">
              <wp14:pctHeight>0</wp14:pctHeight>
            </wp14:sizeRelV>
          </wp:anchor>
        </w:drawing>
      </w:r>
      <w:r w:rsidR="009975FF" w:rsidRPr="00007A8B">
        <w:rPr>
          <w:bCs/>
          <w:color w:val="000000"/>
          <w:lang w:eastAsia="es-ES"/>
        </w:rPr>
        <w:t>Considerarse que, la entidad, en el ejercicio de su función fiscalizadora y</w:t>
      </w:r>
      <w:r w:rsidR="009975FF" w:rsidRPr="00007A8B">
        <w:rPr>
          <w:color w:val="000000"/>
          <w:lang w:eastAsia="es-ES"/>
        </w:rPr>
        <w:t xml:space="preserve"> antes de suscribir el contrato, tiene a salvo la potestad de verificar que la experiencia efectiva que se acreditó en la presentación de propuestas la obtuvo el profesional contando con las condiciones legales para el ejercicio de su profesión, según el ordenamiento peruano o extranjero, según corresponda.</w:t>
      </w:r>
    </w:p>
    <w:p w:rsidR="00133914" w:rsidRPr="00C4682C" w:rsidRDefault="00133914" w:rsidP="00133914">
      <w:pPr>
        <w:pStyle w:val="Prrafodelista"/>
        <w:rPr>
          <w:sz w:val="24"/>
          <w:szCs w:val="24"/>
          <w:highlight w:val="yellow"/>
          <w:lang w:val="es-PE"/>
        </w:rPr>
      </w:pPr>
    </w:p>
    <w:p w:rsidR="00A536E9" w:rsidRPr="00A536E9" w:rsidRDefault="00A536E9" w:rsidP="00A536E9">
      <w:pPr>
        <w:pStyle w:val="Prrafodelista"/>
        <w:widowControl w:val="0"/>
        <w:numPr>
          <w:ilvl w:val="1"/>
          <w:numId w:val="26"/>
        </w:numPr>
        <w:tabs>
          <w:tab w:val="left" w:pos="0"/>
        </w:tabs>
        <w:ind w:left="567" w:hanging="567"/>
        <w:jc w:val="both"/>
        <w:rPr>
          <w:b/>
          <w:color w:val="000000"/>
          <w:sz w:val="24"/>
          <w:szCs w:val="24"/>
          <w:lang w:eastAsia="es-ES"/>
        </w:rPr>
      </w:pPr>
      <w:r w:rsidRPr="00A536E9">
        <w:rPr>
          <w:b/>
          <w:sz w:val="24"/>
          <w:szCs w:val="24"/>
        </w:rPr>
        <w:t>Equipo mínimo</w:t>
      </w:r>
    </w:p>
    <w:p w:rsidR="00A536E9" w:rsidRDefault="00A536E9" w:rsidP="00A536E9">
      <w:pPr>
        <w:widowControl w:val="0"/>
        <w:jc w:val="both"/>
        <w:rPr>
          <w:color w:val="000000"/>
          <w:lang w:eastAsia="es-ES"/>
        </w:rPr>
      </w:pPr>
    </w:p>
    <w:p w:rsidR="00A536E9" w:rsidRDefault="00A536E9" w:rsidP="00A536E9">
      <w:pPr>
        <w:widowControl w:val="0"/>
        <w:jc w:val="both"/>
        <w:rPr>
          <w:color w:val="000000"/>
          <w:lang w:val="es-ES" w:eastAsia="es-ES"/>
        </w:rPr>
      </w:pPr>
      <w:r>
        <w:rPr>
          <w:color w:val="000000"/>
          <w:lang w:val="es-ES" w:eastAsia="es-ES"/>
        </w:rPr>
        <w:t xml:space="preserve">Deberá precisarse en las Bases que la disponibilidad de los equipos se podrá acreditar con la presentación de documentos que sustenten </w:t>
      </w:r>
      <w:r w:rsidRPr="0079376E">
        <w:rPr>
          <w:color w:val="000000"/>
          <w:u w:val="single"/>
          <w:lang w:val="es-ES" w:eastAsia="es-ES"/>
        </w:rPr>
        <w:t>la propiedad, la posesión, el compromiso de compra venta o alquiler</w:t>
      </w:r>
      <w:r>
        <w:rPr>
          <w:color w:val="000000"/>
          <w:lang w:val="es-ES" w:eastAsia="es-ES"/>
        </w:rPr>
        <w:t xml:space="preserve">, </w:t>
      </w:r>
      <w:r w:rsidRPr="0079376E">
        <w:rPr>
          <w:color w:val="000000"/>
          <w:lang w:val="es-ES" w:eastAsia="es-ES"/>
        </w:rPr>
        <w:t>o declaraciones juradas, sin perjuicio que se verifique dicha disponibilidad, solicitando la documentación pertinente</w:t>
      </w:r>
      <w:r>
        <w:rPr>
          <w:color w:val="000000"/>
          <w:lang w:val="es-ES" w:eastAsia="es-ES"/>
        </w:rPr>
        <w:t xml:space="preserve"> como requisito para la suscripción del contrato, debiendo eliminarse toda disposición que resulte contraria.</w:t>
      </w:r>
    </w:p>
    <w:p w:rsidR="00A536E9" w:rsidRDefault="00A536E9" w:rsidP="00A536E9">
      <w:pPr>
        <w:widowControl w:val="0"/>
        <w:jc w:val="both"/>
        <w:rPr>
          <w:color w:val="000000"/>
          <w:lang w:val="es-ES" w:eastAsia="es-ES"/>
        </w:rPr>
      </w:pPr>
    </w:p>
    <w:p w:rsidR="00A536E9" w:rsidRPr="00A536E9" w:rsidRDefault="00A536E9" w:rsidP="00A536E9">
      <w:pPr>
        <w:pStyle w:val="Prrafodelista"/>
        <w:widowControl w:val="0"/>
        <w:numPr>
          <w:ilvl w:val="1"/>
          <w:numId w:val="26"/>
        </w:numPr>
        <w:tabs>
          <w:tab w:val="left" w:pos="0"/>
        </w:tabs>
        <w:ind w:left="567" w:hanging="567"/>
        <w:jc w:val="both"/>
        <w:rPr>
          <w:b/>
          <w:sz w:val="24"/>
          <w:szCs w:val="24"/>
        </w:rPr>
      </w:pPr>
      <w:r w:rsidRPr="00A536E9">
        <w:rPr>
          <w:b/>
          <w:sz w:val="24"/>
          <w:szCs w:val="24"/>
        </w:rPr>
        <w:t>Factores de evaluación</w:t>
      </w:r>
    </w:p>
    <w:p w:rsidR="00A536E9" w:rsidRPr="00A536E9" w:rsidRDefault="00A536E9" w:rsidP="00A536E9">
      <w:pPr>
        <w:widowControl w:val="0"/>
        <w:ind w:right="-1"/>
        <w:jc w:val="both"/>
        <w:rPr>
          <w:lang w:val="es-ES_tradnl"/>
        </w:rPr>
      </w:pPr>
    </w:p>
    <w:p w:rsidR="00A536E9" w:rsidRDefault="00A536E9" w:rsidP="00A536E9">
      <w:pPr>
        <w:widowControl w:val="0"/>
        <w:tabs>
          <w:tab w:val="left" w:pos="709"/>
        </w:tabs>
        <w:jc w:val="both"/>
        <w:rPr>
          <w:rFonts w:eastAsia="Calibri"/>
          <w:iCs/>
          <w:sz w:val="23"/>
          <w:szCs w:val="23"/>
        </w:rPr>
      </w:pPr>
      <w:r w:rsidRPr="0079376E">
        <w:rPr>
          <w:rFonts w:eastAsia="Calibri"/>
          <w:iCs/>
          <w:u w:val="single"/>
        </w:rPr>
        <w:t>Factor de Evaluación: C. Experiencia y Calificaciones del personal profesional propuesto</w:t>
      </w:r>
    </w:p>
    <w:p w:rsidR="00A536E9" w:rsidRDefault="00A536E9" w:rsidP="00A536E9">
      <w:pPr>
        <w:widowControl w:val="0"/>
        <w:tabs>
          <w:tab w:val="left" w:pos="709"/>
        </w:tabs>
        <w:jc w:val="both"/>
        <w:rPr>
          <w:rFonts w:eastAsia="Calibri"/>
          <w:iCs/>
          <w:sz w:val="23"/>
          <w:szCs w:val="23"/>
        </w:rPr>
      </w:pPr>
      <w:r>
        <w:rPr>
          <w:rFonts w:eastAsia="Calibri"/>
          <w:iCs/>
          <w:sz w:val="23"/>
          <w:szCs w:val="23"/>
        </w:rPr>
        <w:t xml:space="preserve"> </w:t>
      </w:r>
    </w:p>
    <w:p w:rsidR="00A536E9" w:rsidRPr="0079376E" w:rsidRDefault="00A536E9" w:rsidP="00A536E9">
      <w:pPr>
        <w:widowControl w:val="0"/>
        <w:tabs>
          <w:tab w:val="left" w:pos="709"/>
        </w:tabs>
        <w:jc w:val="both"/>
        <w:rPr>
          <w:rFonts w:eastAsia="Calibri"/>
          <w:iCs/>
        </w:rPr>
      </w:pPr>
      <w:r w:rsidRPr="0079376E">
        <w:rPr>
          <w:rFonts w:eastAsia="Calibri"/>
          <w:b/>
          <w:iCs/>
          <w:u w:val="single"/>
        </w:rPr>
        <w:t>Deberá precisarse</w:t>
      </w:r>
      <w:r w:rsidRPr="0079376E">
        <w:rPr>
          <w:rFonts w:eastAsia="Calibri"/>
          <w:iCs/>
        </w:rPr>
        <w:t xml:space="preserve"> en las bases integradas que la experiencia calificada en el </w:t>
      </w:r>
      <w:r>
        <w:rPr>
          <w:rFonts w:eastAsia="Calibri"/>
          <w:iCs/>
        </w:rPr>
        <w:t xml:space="preserve">sub </w:t>
      </w:r>
      <w:r w:rsidRPr="0079376E">
        <w:rPr>
          <w:rFonts w:eastAsia="Calibri"/>
          <w:iCs/>
        </w:rPr>
        <w:t xml:space="preserve">factor </w:t>
      </w:r>
      <w:r>
        <w:rPr>
          <w:rFonts w:eastAsia="Calibri"/>
          <w:iCs/>
        </w:rPr>
        <w:t xml:space="preserve">C.1 Experiencia del personal profesional </w:t>
      </w:r>
      <w:r w:rsidRPr="0079376E">
        <w:rPr>
          <w:rFonts w:eastAsia="Calibri"/>
          <w:iCs/>
        </w:rPr>
        <w:t xml:space="preserve">es adicional a la establecida como requisito técnico mínimo, a efectos de no vulnerar lo dispuesto en el Artículo 43 del Reglamento. </w:t>
      </w:r>
    </w:p>
    <w:p w:rsidR="00133914" w:rsidRPr="00076F47" w:rsidRDefault="00133914" w:rsidP="00076F47">
      <w:pPr>
        <w:pStyle w:val="Prrafodelista"/>
        <w:widowControl w:val="0"/>
        <w:tabs>
          <w:tab w:val="left" w:pos="709"/>
        </w:tabs>
        <w:autoSpaceDE w:val="0"/>
        <w:autoSpaceDN w:val="0"/>
        <w:adjustRightInd w:val="0"/>
        <w:ind w:left="360" w:right="28"/>
        <w:jc w:val="both"/>
        <w:rPr>
          <w:b/>
          <w:color w:val="000000"/>
          <w:sz w:val="24"/>
          <w:szCs w:val="24"/>
          <w:lang w:val="es-MX"/>
        </w:rPr>
      </w:pPr>
    </w:p>
    <w:p w:rsidR="00FF6BBC" w:rsidRPr="00FF6BBC" w:rsidRDefault="00FF6BBC" w:rsidP="00076F47">
      <w:pPr>
        <w:pStyle w:val="Prrafodelista"/>
        <w:widowControl w:val="0"/>
        <w:numPr>
          <w:ilvl w:val="1"/>
          <w:numId w:val="26"/>
        </w:numPr>
        <w:tabs>
          <w:tab w:val="left" w:pos="0"/>
        </w:tabs>
        <w:ind w:left="567" w:hanging="567"/>
        <w:jc w:val="both"/>
        <w:rPr>
          <w:b/>
          <w:color w:val="000000"/>
          <w:sz w:val="24"/>
          <w:szCs w:val="24"/>
          <w:lang w:val="es-MX"/>
        </w:rPr>
      </w:pPr>
      <w:r w:rsidRPr="00FF6BBC">
        <w:rPr>
          <w:b/>
          <w:sz w:val="24"/>
          <w:szCs w:val="24"/>
        </w:rPr>
        <w:t>Anexos</w:t>
      </w:r>
    </w:p>
    <w:p w:rsidR="00FF6BBC" w:rsidRPr="00543CFF" w:rsidRDefault="00FF6BBC" w:rsidP="00FF6BBC">
      <w:pPr>
        <w:pStyle w:val="Prrafodelista"/>
        <w:widowControl w:val="0"/>
        <w:tabs>
          <w:tab w:val="left" w:pos="709"/>
        </w:tabs>
        <w:autoSpaceDE w:val="0"/>
        <w:autoSpaceDN w:val="0"/>
        <w:adjustRightInd w:val="0"/>
        <w:ind w:left="0" w:right="28"/>
        <w:jc w:val="both"/>
        <w:rPr>
          <w:b/>
          <w:color w:val="000000"/>
          <w:sz w:val="23"/>
          <w:szCs w:val="23"/>
          <w:lang w:val="es-MX"/>
        </w:rPr>
      </w:pPr>
    </w:p>
    <w:p w:rsidR="00FF6BBC" w:rsidRPr="00FF6BBC" w:rsidRDefault="00E74ABD" w:rsidP="00FF6BBC">
      <w:pPr>
        <w:widowControl w:val="0"/>
        <w:jc w:val="both"/>
        <w:rPr>
          <w:lang w:val="es-PE"/>
        </w:rPr>
      </w:pPr>
      <w:r>
        <w:rPr>
          <w:rFonts w:eastAsia="MS Mincho"/>
          <w:noProof/>
          <w:lang w:val="es-PE" w:eastAsia="es-PE"/>
        </w:rPr>
        <w:drawing>
          <wp:anchor distT="0" distB="0" distL="114300" distR="114300" simplePos="0" relativeHeight="251677696" behindDoc="0" locked="0" layoutInCell="1" allowOverlap="1" wp14:anchorId="3D9DFEB1" wp14:editId="71409906">
            <wp:simplePos x="0" y="0"/>
            <wp:positionH relativeFrom="page">
              <wp:align>left</wp:align>
            </wp:positionH>
            <wp:positionV relativeFrom="page">
              <wp:posOffset>3658103</wp:posOffset>
            </wp:positionV>
            <wp:extent cx="769620" cy="848360"/>
            <wp:effectExtent l="0" t="0" r="0" b="889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9">
                      <a:lum bright="20000"/>
                      <a:extLst>
                        <a:ext uri="{28A0092B-C50C-407E-A947-70E740481C1C}">
                          <a14:useLocalDpi xmlns:a14="http://schemas.microsoft.com/office/drawing/2010/main" val="0"/>
                        </a:ext>
                      </a:extLst>
                    </a:blip>
                    <a:srcRect l="17714" t="67442" r="9715"/>
                    <a:stretch>
                      <a:fillRect/>
                    </a:stretch>
                  </pic:blipFill>
                  <pic:spPr bwMode="auto">
                    <a:xfrm>
                      <a:off x="0" y="0"/>
                      <a:ext cx="769620" cy="848360"/>
                    </a:xfrm>
                    <a:prstGeom prst="rect">
                      <a:avLst/>
                    </a:prstGeom>
                    <a:noFill/>
                    <a:ln>
                      <a:noFill/>
                    </a:ln>
                  </pic:spPr>
                </pic:pic>
              </a:graphicData>
            </a:graphic>
            <wp14:sizeRelH relativeFrom="page">
              <wp14:pctWidth>0</wp14:pctWidth>
            </wp14:sizeRelH>
            <wp14:sizeRelV relativeFrom="page">
              <wp14:pctHeight>0</wp14:pctHeight>
            </wp14:sizeRelV>
          </wp:anchor>
        </w:drawing>
      </w:r>
      <w:r w:rsidR="00FF6BBC" w:rsidRPr="00FF6BBC">
        <w:rPr>
          <w:lang w:val="es-ES_tradnl"/>
        </w:rPr>
        <w:t>Al</w:t>
      </w:r>
      <w:r w:rsidR="00FF6BBC" w:rsidRPr="00FF6BBC">
        <w:rPr>
          <w:lang w:val="es-PE"/>
        </w:rPr>
        <w:t xml:space="preserve"> respecto, cabe señalar que </w:t>
      </w:r>
      <w:r w:rsidR="00FF6BBC">
        <w:rPr>
          <w:lang w:val="es-PE"/>
        </w:rPr>
        <w:t xml:space="preserve">el </w:t>
      </w:r>
      <w:r w:rsidR="00A536E9">
        <w:rPr>
          <w:lang w:val="es-PE"/>
        </w:rPr>
        <w:t>Pueblo Joven Elías Aguirre</w:t>
      </w:r>
      <w:r w:rsidR="00FF6BBC">
        <w:rPr>
          <w:lang w:val="es-PE"/>
        </w:rPr>
        <w:t xml:space="preserve">, lugar en el que se llevará a cabo la ejecución de la obra materia de convocatoria, se encuentra ubicado en la </w:t>
      </w:r>
      <w:r w:rsidR="00FF6BBC" w:rsidRPr="00FF6BBC">
        <w:rPr>
          <w:lang w:val="es-PE"/>
        </w:rPr>
        <w:t>provincia de</w:t>
      </w:r>
      <w:r w:rsidR="00A536E9">
        <w:rPr>
          <w:lang w:val="es-PE"/>
        </w:rPr>
        <w:t xml:space="preserve"> Chiclayo</w:t>
      </w:r>
      <w:r w:rsidR="00FF6BBC" w:rsidRPr="00FF6BBC">
        <w:rPr>
          <w:lang w:val="es-PE"/>
        </w:rPr>
        <w:t xml:space="preserve">, departamento de </w:t>
      </w:r>
      <w:r w:rsidR="00A536E9">
        <w:rPr>
          <w:lang w:val="es-PE"/>
        </w:rPr>
        <w:t>Lambayeque</w:t>
      </w:r>
      <w:r w:rsidR="00FF6BBC" w:rsidRPr="00FF6BBC">
        <w:rPr>
          <w:lang w:val="es-PE"/>
        </w:rPr>
        <w:t xml:space="preserve"> no se enc</w:t>
      </w:r>
      <w:r w:rsidR="002A3BE6">
        <w:rPr>
          <w:lang w:val="es-PE"/>
        </w:rPr>
        <w:t xml:space="preserve">ontraría </w:t>
      </w:r>
      <w:r w:rsidR="00FF6BBC" w:rsidRPr="00FF6BBC">
        <w:rPr>
          <w:lang w:val="es-PE"/>
        </w:rPr>
        <w:t xml:space="preserve">comprendido en la Ley de Promoción de la Inversión en la Amazonía; por lo tanto, con motivo de la integración de las Bases, </w:t>
      </w:r>
      <w:r w:rsidR="00FF6BBC" w:rsidRPr="00FF6BBC">
        <w:rPr>
          <w:u w:val="single"/>
          <w:lang w:val="es-PE"/>
        </w:rPr>
        <w:t>no deberá tenerse en cuenta</w:t>
      </w:r>
      <w:r w:rsidR="00FF6BBC" w:rsidRPr="00FF6BBC">
        <w:rPr>
          <w:lang w:val="es-PE"/>
        </w:rPr>
        <w:t xml:space="preserve"> el Anexo Nº </w:t>
      </w:r>
      <w:r w:rsidR="00FF6BBC">
        <w:rPr>
          <w:lang w:val="es-PE"/>
        </w:rPr>
        <w:t>8</w:t>
      </w:r>
      <w:r w:rsidR="00FF6BBC" w:rsidRPr="00FF6BBC">
        <w:rPr>
          <w:lang w:val="es-PE"/>
        </w:rPr>
        <w:t xml:space="preserve"> correspondiente a la declaración jurada de cumplimiento de condiciones para la aplicación de la exoneración del I.G.V. </w:t>
      </w:r>
    </w:p>
    <w:p w:rsidR="00FF6BBC" w:rsidRPr="00FF6BBC" w:rsidRDefault="00FF6BBC" w:rsidP="00FF6BBC">
      <w:pPr>
        <w:widowControl w:val="0"/>
        <w:jc w:val="both"/>
        <w:rPr>
          <w:lang w:val="es-PE"/>
        </w:rPr>
      </w:pPr>
    </w:p>
    <w:p w:rsidR="00C77276" w:rsidRPr="00412ABC" w:rsidRDefault="00C77276" w:rsidP="00C77276">
      <w:pPr>
        <w:pStyle w:val="Textoindependiente2"/>
        <w:numPr>
          <w:ilvl w:val="0"/>
          <w:numId w:val="3"/>
        </w:numPr>
        <w:spacing w:after="0" w:line="240" w:lineRule="auto"/>
        <w:ind w:left="567" w:hanging="567"/>
        <w:jc w:val="both"/>
        <w:rPr>
          <w:b/>
        </w:rPr>
      </w:pPr>
      <w:r w:rsidRPr="00412ABC">
        <w:rPr>
          <w:b/>
          <w:lang w:val="es-PE"/>
        </w:rPr>
        <w:t>CONCLUSIONES</w:t>
      </w:r>
    </w:p>
    <w:p w:rsidR="00C77276" w:rsidRPr="00412ABC" w:rsidRDefault="00C77276" w:rsidP="00C77276">
      <w:pPr>
        <w:widowControl w:val="0"/>
        <w:jc w:val="both"/>
        <w:rPr>
          <w:snapToGrid w:val="0"/>
          <w:color w:val="FF0000"/>
        </w:rPr>
      </w:pPr>
    </w:p>
    <w:p w:rsidR="00C77276" w:rsidRPr="00412ABC" w:rsidRDefault="00C77276" w:rsidP="00C77276">
      <w:pPr>
        <w:widowControl w:val="0"/>
        <w:numPr>
          <w:ilvl w:val="1"/>
          <w:numId w:val="2"/>
        </w:numPr>
        <w:ind w:left="567" w:hanging="567"/>
        <w:jc w:val="both"/>
      </w:pPr>
      <w:r w:rsidRPr="00412ABC">
        <w:rPr>
          <w:snapToGrid w:val="0"/>
        </w:rPr>
        <w:t xml:space="preserve">El </w:t>
      </w:r>
      <w:r w:rsidRPr="00412ABC">
        <w:rPr>
          <w:color w:val="000000"/>
          <w:lang w:val="es-ES" w:eastAsia="es-ES"/>
        </w:rPr>
        <w:t>Comité Especial deberá cumplir con lo dispuesto por este Organismo Supervisor al absolver las observaciones indicadas en el numeral 2 del presente Pronunciamiento.</w:t>
      </w:r>
    </w:p>
    <w:p w:rsidR="00C77276" w:rsidRPr="00412ABC" w:rsidRDefault="00C77276" w:rsidP="00C77276">
      <w:pPr>
        <w:widowControl w:val="0"/>
        <w:jc w:val="both"/>
      </w:pPr>
    </w:p>
    <w:p w:rsidR="00C77276" w:rsidRPr="00412ABC" w:rsidRDefault="00C77276" w:rsidP="00C77276">
      <w:pPr>
        <w:widowControl w:val="0"/>
        <w:numPr>
          <w:ilvl w:val="1"/>
          <w:numId w:val="2"/>
        </w:numPr>
        <w:ind w:left="567" w:hanging="567"/>
        <w:jc w:val="both"/>
      </w:pPr>
      <w:r w:rsidRPr="00412ABC">
        <w:rPr>
          <w:iCs/>
          <w:color w:val="000000"/>
        </w:rPr>
        <w:t>El Comité Especial deberá tener en cuenta lo indicado en el numeral 3 del presente Pronunciamiento a fin de efectuar las modificaciones a las Bases que hubiere a lugar, así como registrar en el SEACE la documentación solicitada.</w:t>
      </w:r>
    </w:p>
    <w:p w:rsidR="00C77276" w:rsidRPr="00412ABC" w:rsidRDefault="00C77276" w:rsidP="00C77276">
      <w:pPr>
        <w:widowControl w:val="0"/>
        <w:jc w:val="both"/>
      </w:pPr>
    </w:p>
    <w:p w:rsidR="00C77276" w:rsidRPr="00412ABC" w:rsidRDefault="00C77276" w:rsidP="00C77276">
      <w:pPr>
        <w:widowControl w:val="0"/>
        <w:numPr>
          <w:ilvl w:val="1"/>
          <w:numId w:val="2"/>
        </w:numPr>
        <w:ind w:left="567" w:hanging="567"/>
        <w:jc w:val="both"/>
      </w:pPr>
      <w:r w:rsidRPr="00412ABC">
        <w:rPr>
          <w:iCs/>
          <w:color w:val="000000"/>
        </w:rPr>
        <w:t xml:space="preserve">Publicado el Pronunciamiento del OSCE en el SEACE, el Comité Especial deberá implementarlo estrictamente, aun cuando ello implique que dicho órgano acuerde bajo </w:t>
      </w:r>
      <w:r w:rsidRPr="00412ABC">
        <w:rPr>
          <w:iCs/>
          <w:color w:val="000000"/>
        </w:rPr>
        <w:lastRenderedPageBreak/>
        <w:t xml:space="preserve">responsabilidad, la suspensión temporal del proceso y/o la prórroga de sus etapas, en </w:t>
      </w:r>
      <w:r w:rsidR="001F4367">
        <w:rPr>
          <w:b/>
          <w:noProof/>
          <w:lang w:val="es-PE" w:eastAsia="es-PE"/>
        </w:rPr>
        <w:drawing>
          <wp:anchor distT="0" distB="0" distL="114300" distR="114300" simplePos="0" relativeHeight="251673600" behindDoc="0" locked="0" layoutInCell="1" allowOverlap="1" wp14:anchorId="7D8E2698" wp14:editId="516B8AEE">
            <wp:simplePos x="0" y="0"/>
            <wp:positionH relativeFrom="leftMargin">
              <wp:posOffset>33020</wp:posOffset>
            </wp:positionH>
            <wp:positionV relativeFrom="paragraph">
              <wp:posOffset>349250</wp:posOffset>
            </wp:positionV>
            <wp:extent cx="786765" cy="1706880"/>
            <wp:effectExtent l="0" t="0" r="0" b="762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6765" cy="1706880"/>
                    </a:xfrm>
                    <a:prstGeom prst="rect">
                      <a:avLst/>
                    </a:prstGeom>
                    <a:noFill/>
                  </pic:spPr>
                </pic:pic>
              </a:graphicData>
            </a:graphic>
            <wp14:sizeRelH relativeFrom="page">
              <wp14:pctWidth>0</wp14:pctWidth>
            </wp14:sizeRelH>
            <wp14:sizeRelV relativeFrom="page">
              <wp14:pctHeight>0</wp14:pctHeight>
            </wp14:sizeRelV>
          </wp:anchor>
        </w:drawing>
      </w:r>
      <w:r w:rsidRPr="00412ABC">
        <w:rPr>
          <w:iCs/>
          <w:color w:val="000000"/>
        </w:rPr>
        <w:t xml:space="preserve">atención a la complejidad de las correcciones, adecuaciones o acreditaciones que sea necesario </w:t>
      </w:r>
      <w:r w:rsidRPr="00FF6BBC">
        <w:rPr>
          <w:iCs/>
          <w:color w:val="000000"/>
        </w:rPr>
        <w:t>realizar</w:t>
      </w:r>
      <w:r w:rsidRPr="00412ABC">
        <w:rPr>
          <w:iCs/>
          <w:color w:val="000000"/>
        </w:rPr>
        <w:t>, de conformidad con lo dispuesto por el artículo 58 del Reglamento.</w:t>
      </w:r>
    </w:p>
    <w:p w:rsidR="00C77276" w:rsidRDefault="00C77276" w:rsidP="00C77276">
      <w:pPr>
        <w:widowControl w:val="0"/>
        <w:jc w:val="both"/>
        <w:rPr>
          <w:iCs/>
          <w:color w:val="000000"/>
        </w:rPr>
      </w:pPr>
    </w:p>
    <w:p w:rsidR="00A536E9" w:rsidRPr="00A536E9" w:rsidRDefault="00A536E9" w:rsidP="00A536E9">
      <w:pPr>
        <w:widowControl w:val="0"/>
        <w:numPr>
          <w:ilvl w:val="1"/>
          <w:numId w:val="25"/>
        </w:numPr>
        <w:ind w:left="567" w:hanging="567"/>
        <w:jc w:val="both"/>
      </w:pPr>
      <w:r w:rsidRPr="00A536E9">
        <w:rPr>
          <w:color w:val="000000"/>
          <w:lang w:eastAsia="es-PE"/>
        </w:rPr>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A536E9">
        <w:rPr>
          <w:rStyle w:val="Refdenotaalpie"/>
          <w:color w:val="000000"/>
          <w:lang w:eastAsia="es-PE"/>
        </w:rPr>
        <w:footnoteReference w:id="3"/>
      </w:r>
      <w:r w:rsidRPr="00A536E9">
        <w:rPr>
          <w:color w:val="000000"/>
          <w:lang w:eastAsia="es-PE"/>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w:t>
      </w:r>
      <w:r>
        <w:rPr>
          <w:color w:val="000000"/>
          <w:lang w:eastAsia="es-PE"/>
        </w:rPr>
        <w:t>cinco</w:t>
      </w:r>
      <w:r w:rsidRPr="00A536E9">
        <w:rPr>
          <w:color w:val="000000"/>
          <w:lang w:eastAsia="es-PE"/>
        </w:rPr>
        <w:t xml:space="preserve"> (</w:t>
      </w:r>
      <w:r>
        <w:rPr>
          <w:color w:val="000000"/>
          <w:lang w:eastAsia="es-PE"/>
        </w:rPr>
        <w:t>5</w:t>
      </w:r>
      <w:r w:rsidRPr="00A536E9">
        <w:rPr>
          <w:color w:val="000000"/>
          <w:lang w:eastAsia="es-PE"/>
        </w:rPr>
        <w:t>) días hábiles, computados a partir del día siguiente de la publicación de las Bases integradas en el SEACE.</w:t>
      </w:r>
    </w:p>
    <w:p w:rsidR="00C77276" w:rsidRPr="00412ABC" w:rsidRDefault="001F4367" w:rsidP="00C77276">
      <w:pPr>
        <w:pStyle w:val="Prrafodelista"/>
        <w:ind w:left="0"/>
        <w:jc w:val="both"/>
        <w:rPr>
          <w:sz w:val="24"/>
          <w:szCs w:val="24"/>
        </w:rPr>
      </w:pPr>
      <w:r>
        <w:rPr>
          <w:noProof/>
          <w:lang w:val="es-PE" w:eastAsia="es-PE"/>
        </w:rPr>
        <w:drawing>
          <wp:anchor distT="0" distB="0" distL="114300" distR="114300" simplePos="0" relativeHeight="251675648" behindDoc="0" locked="0" layoutInCell="1" allowOverlap="1" wp14:anchorId="13D5FBDC" wp14:editId="132BF59A">
            <wp:simplePos x="0" y="0"/>
            <wp:positionH relativeFrom="page">
              <wp:posOffset>34290</wp:posOffset>
            </wp:positionH>
            <wp:positionV relativeFrom="page">
              <wp:posOffset>3150870</wp:posOffset>
            </wp:positionV>
            <wp:extent cx="769620" cy="848360"/>
            <wp:effectExtent l="0" t="0" r="0" b="889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9">
                      <a:lum bright="20000"/>
                      <a:extLst>
                        <a:ext uri="{28A0092B-C50C-407E-A947-70E740481C1C}">
                          <a14:useLocalDpi xmlns:a14="http://schemas.microsoft.com/office/drawing/2010/main" val="0"/>
                        </a:ext>
                      </a:extLst>
                    </a:blip>
                    <a:srcRect l="17714" t="67442" r="9715"/>
                    <a:stretch>
                      <a:fillRect/>
                    </a:stretch>
                  </pic:blipFill>
                  <pic:spPr bwMode="auto">
                    <a:xfrm>
                      <a:off x="0" y="0"/>
                      <a:ext cx="769620" cy="848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77276" w:rsidRPr="00412ABC" w:rsidRDefault="00C77276" w:rsidP="00C77276">
      <w:pPr>
        <w:widowControl w:val="0"/>
        <w:numPr>
          <w:ilvl w:val="1"/>
          <w:numId w:val="2"/>
        </w:numPr>
        <w:ind w:left="567" w:hanging="567"/>
        <w:jc w:val="both"/>
      </w:pPr>
      <w:r w:rsidRPr="00412ABC">
        <w:rPr>
          <w:iCs/>
          <w:color w:val="000000"/>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C77276" w:rsidRPr="00412ABC" w:rsidRDefault="00C77276" w:rsidP="00C77276">
      <w:pPr>
        <w:widowControl w:val="0"/>
        <w:ind w:left="567"/>
        <w:jc w:val="both"/>
      </w:pPr>
    </w:p>
    <w:p w:rsidR="00C77276" w:rsidRPr="00412ABC" w:rsidRDefault="00C77276" w:rsidP="00C77276">
      <w:pPr>
        <w:widowControl w:val="0"/>
        <w:numPr>
          <w:ilvl w:val="1"/>
          <w:numId w:val="2"/>
        </w:numPr>
        <w:ind w:left="567" w:hanging="567"/>
        <w:jc w:val="both"/>
        <w:rPr>
          <w:iCs/>
          <w:color w:val="000000"/>
        </w:rPr>
      </w:pPr>
      <w:r w:rsidRPr="00412ABC">
        <w:rPr>
          <w:iCs/>
          <w:color w:val="000000"/>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C77276" w:rsidRPr="00412ABC" w:rsidRDefault="00C77276" w:rsidP="00C77276">
      <w:pPr>
        <w:pStyle w:val="Prrafodelista"/>
        <w:tabs>
          <w:tab w:val="left" w:pos="2785"/>
        </w:tabs>
        <w:ind w:left="0"/>
        <w:jc w:val="both"/>
        <w:rPr>
          <w:iCs/>
          <w:sz w:val="24"/>
          <w:szCs w:val="24"/>
        </w:rPr>
      </w:pPr>
      <w:r>
        <w:rPr>
          <w:iCs/>
          <w:sz w:val="24"/>
          <w:szCs w:val="24"/>
        </w:rPr>
        <w:tab/>
      </w:r>
    </w:p>
    <w:p w:rsidR="00C77276" w:rsidRPr="00412ABC" w:rsidRDefault="00C77276" w:rsidP="00C77276">
      <w:pPr>
        <w:widowControl w:val="0"/>
        <w:numPr>
          <w:ilvl w:val="1"/>
          <w:numId w:val="2"/>
        </w:numPr>
        <w:ind w:left="567" w:hanging="567"/>
        <w:jc w:val="both"/>
        <w:rPr>
          <w:iCs/>
          <w:color w:val="000000"/>
        </w:rPr>
      </w:pPr>
      <w:r w:rsidRPr="00412ABC">
        <w:rPr>
          <w:iCs/>
          <w:color w:val="000000"/>
        </w:rPr>
        <w:t xml:space="preserve">En caso la Entidad continúe con el proceso sin sujetarse a lo dispuesto en el presente Pronunciamiento, tal actuación constituirá un elemento a tomar en cuenta para la no emisión de </w:t>
      </w:r>
      <w:r w:rsidRPr="00412ABC">
        <w:rPr>
          <w:iCs/>
        </w:rPr>
        <w:t>las constancias necesarias para la suscripción del respectivo contrato;</w:t>
      </w:r>
      <w:r w:rsidRPr="00412ABC">
        <w:rPr>
          <w:iCs/>
          <w:color w:val="000000"/>
        </w:rPr>
        <w:t xml:space="preserve"> siendo que la dilación del proceso y los costos en los que podrían incurrir los postores y el ganador de la buena pro son de exclusiva responsabilidad de la Entidad.</w:t>
      </w:r>
    </w:p>
    <w:p w:rsidR="00177105" w:rsidRDefault="00177105" w:rsidP="00177105">
      <w:pPr>
        <w:widowControl w:val="0"/>
        <w:ind w:left="567"/>
        <w:jc w:val="right"/>
      </w:pPr>
    </w:p>
    <w:p w:rsidR="00177105" w:rsidRPr="00B26603" w:rsidRDefault="00177105" w:rsidP="00177105">
      <w:pPr>
        <w:widowControl w:val="0"/>
        <w:ind w:left="567"/>
        <w:jc w:val="right"/>
      </w:pPr>
      <w:r w:rsidRPr="00B26603">
        <w:t xml:space="preserve">Jesús María, </w:t>
      </w:r>
      <w:r w:rsidR="00A536E9">
        <w:t>22</w:t>
      </w:r>
      <w:r w:rsidRPr="00B26603">
        <w:t xml:space="preserve"> de </w:t>
      </w:r>
      <w:r w:rsidR="00076F47">
        <w:t>Diciembre</w:t>
      </w:r>
      <w:r w:rsidRPr="00B26603">
        <w:t xml:space="preserve"> de 2015</w:t>
      </w:r>
    </w:p>
    <w:p w:rsidR="00177105" w:rsidRDefault="00177105" w:rsidP="00177105">
      <w:pPr>
        <w:widowControl w:val="0"/>
        <w:ind w:left="1080"/>
        <w:jc w:val="right"/>
        <w:rPr>
          <w:b/>
          <w:bCs/>
        </w:rPr>
      </w:pPr>
    </w:p>
    <w:p w:rsidR="00177105" w:rsidRPr="00B26603" w:rsidRDefault="00177105" w:rsidP="00177105">
      <w:pPr>
        <w:tabs>
          <w:tab w:val="left" w:pos="1701"/>
          <w:tab w:val="left" w:pos="2694"/>
        </w:tabs>
        <w:autoSpaceDE w:val="0"/>
        <w:autoSpaceDN w:val="0"/>
        <w:adjustRightInd w:val="0"/>
        <w:ind w:left="567"/>
        <w:jc w:val="center"/>
        <w:rPr>
          <w:bCs/>
          <w:color w:val="000000"/>
          <w:lang w:eastAsia="es-PE"/>
        </w:rPr>
      </w:pPr>
      <w:r>
        <w:rPr>
          <w:bCs/>
          <w:color w:val="000000"/>
          <w:lang w:eastAsia="es-PE"/>
        </w:rPr>
        <w:t xml:space="preserve">     </w:t>
      </w:r>
      <w:r w:rsidR="00076F47">
        <w:rPr>
          <w:bCs/>
          <w:color w:val="000000"/>
          <w:lang w:eastAsia="es-PE"/>
        </w:rPr>
        <w:t xml:space="preserve"> </w:t>
      </w:r>
      <w:r w:rsidRPr="00B26603">
        <w:rPr>
          <w:bCs/>
          <w:color w:val="000000"/>
          <w:lang w:eastAsia="es-PE"/>
        </w:rPr>
        <w:t xml:space="preserve">Elaborado por: </w:t>
      </w:r>
      <w:r w:rsidRPr="00B26603">
        <w:rPr>
          <w:bCs/>
          <w:color w:val="000000"/>
          <w:lang w:eastAsia="es-PE"/>
        </w:rPr>
        <w:tab/>
      </w:r>
      <w:r w:rsidRPr="00B26603">
        <w:rPr>
          <w:bCs/>
          <w:color w:val="000000"/>
          <w:lang w:eastAsia="es-PE"/>
        </w:rPr>
        <w:tab/>
      </w:r>
      <w:r w:rsidRPr="00B26603">
        <w:rPr>
          <w:bCs/>
          <w:color w:val="000000"/>
          <w:lang w:eastAsia="es-PE"/>
        </w:rPr>
        <w:tab/>
        <w:t xml:space="preserve">  </w:t>
      </w:r>
      <w:r>
        <w:rPr>
          <w:bCs/>
          <w:color w:val="000000"/>
          <w:lang w:eastAsia="es-PE"/>
        </w:rPr>
        <w:t xml:space="preserve"> </w:t>
      </w:r>
      <w:r>
        <w:rPr>
          <w:bCs/>
          <w:color w:val="000000"/>
          <w:lang w:eastAsia="es-PE"/>
        </w:rPr>
        <w:tab/>
        <w:t>Ismael Caballero De La Cruz</w:t>
      </w:r>
    </w:p>
    <w:p w:rsidR="00177105" w:rsidRPr="00B26603" w:rsidRDefault="00177105" w:rsidP="00177105">
      <w:pPr>
        <w:tabs>
          <w:tab w:val="left" w:pos="1701"/>
          <w:tab w:val="left" w:pos="2694"/>
        </w:tabs>
        <w:autoSpaceDE w:val="0"/>
        <w:autoSpaceDN w:val="0"/>
        <w:adjustRightInd w:val="0"/>
        <w:ind w:left="567"/>
        <w:rPr>
          <w:bCs/>
          <w:color w:val="000000"/>
          <w:lang w:eastAsia="es-PE"/>
        </w:rPr>
      </w:pPr>
      <w:r>
        <w:rPr>
          <w:bCs/>
          <w:color w:val="000000"/>
          <w:lang w:eastAsia="es-PE"/>
        </w:rPr>
        <w:tab/>
      </w:r>
      <w:r w:rsidR="00076F47">
        <w:rPr>
          <w:bCs/>
          <w:color w:val="000000"/>
          <w:lang w:eastAsia="es-PE"/>
        </w:rPr>
        <w:t xml:space="preserve"> </w:t>
      </w:r>
      <w:r w:rsidRPr="00B26603">
        <w:rPr>
          <w:bCs/>
          <w:color w:val="000000"/>
          <w:lang w:eastAsia="es-PE"/>
        </w:rPr>
        <w:t xml:space="preserve">Supervisado por: </w:t>
      </w:r>
      <w:r w:rsidRPr="00B26603">
        <w:rPr>
          <w:bCs/>
          <w:color w:val="000000"/>
          <w:lang w:eastAsia="es-PE"/>
        </w:rPr>
        <w:tab/>
      </w:r>
      <w:r w:rsidRPr="00B26603">
        <w:rPr>
          <w:bCs/>
          <w:color w:val="000000"/>
          <w:lang w:eastAsia="es-PE"/>
        </w:rPr>
        <w:tab/>
        <w:t xml:space="preserve">              Pamela Hawkins </w:t>
      </w:r>
      <w:proofErr w:type="spellStart"/>
      <w:r w:rsidRPr="00B26603">
        <w:rPr>
          <w:bCs/>
          <w:color w:val="000000"/>
          <w:lang w:eastAsia="es-PE"/>
        </w:rPr>
        <w:t>Tacchino</w:t>
      </w:r>
      <w:proofErr w:type="spellEnd"/>
    </w:p>
    <w:p w:rsidR="00C77276" w:rsidRDefault="00177105" w:rsidP="00076F47">
      <w:pPr>
        <w:tabs>
          <w:tab w:val="left" w:pos="1701"/>
          <w:tab w:val="left" w:pos="2694"/>
        </w:tabs>
        <w:autoSpaceDE w:val="0"/>
        <w:autoSpaceDN w:val="0"/>
        <w:adjustRightInd w:val="0"/>
        <w:ind w:left="567"/>
        <w:jc w:val="center"/>
        <w:rPr>
          <w:b/>
          <w:color w:val="000000"/>
          <w:lang w:val="es-PE" w:eastAsia="es-PE"/>
        </w:rPr>
      </w:pPr>
      <w:r w:rsidRPr="00B26603">
        <w:rPr>
          <w:bCs/>
          <w:color w:val="000000"/>
          <w:lang w:eastAsia="es-PE"/>
        </w:rPr>
        <w:t>Validado por:</w:t>
      </w:r>
      <w:r w:rsidRPr="00B26603">
        <w:rPr>
          <w:bCs/>
          <w:color w:val="000000"/>
          <w:lang w:eastAsia="es-PE"/>
        </w:rPr>
        <w:tab/>
      </w:r>
      <w:r w:rsidRPr="00B26603">
        <w:rPr>
          <w:bCs/>
          <w:color w:val="000000"/>
          <w:lang w:eastAsia="es-PE"/>
        </w:rPr>
        <w:tab/>
      </w:r>
      <w:r w:rsidRPr="00B26603">
        <w:rPr>
          <w:bCs/>
          <w:color w:val="000000"/>
          <w:lang w:eastAsia="es-PE"/>
        </w:rPr>
        <w:tab/>
      </w:r>
      <w:r w:rsidR="00076F47">
        <w:rPr>
          <w:bCs/>
          <w:color w:val="000000"/>
          <w:lang w:eastAsia="es-PE"/>
        </w:rPr>
        <w:t xml:space="preserve">   </w:t>
      </w:r>
      <w:r w:rsidRPr="00B26603">
        <w:rPr>
          <w:bCs/>
          <w:color w:val="000000"/>
          <w:lang w:eastAsia="es-PE"/>
        </w:rPr>
        <w:t xml:space="preserve">  Laura </w:t>
      </w:r>
      <w:proofErr w:type="spellStart"/>
      <w:r w:rsidRPr="00B26603">
        <w:rPr>
          <w:bCs/>
          <w:color w:val="000000"/>
          <w:lang w:eastAsia="es-PE"/>
        </w:rPr>
        <w:t>Gutierrez</w:t>
      </w:r>
      <w:proofErr w:type="spellEnd"/>
      <w:r w:rsidRPr="00B26603">
        <w:rPr>
          <w:bCs/>
          <w:color w:val="000000"/>
          <w:lang w:eastAsia="es-PE"/>
        </w:rPr>
        <w:t xml:space="preserve"> Gonzales</w:t>
      </w:r>
      <w:r w:rsidR="00817721">
        <w:rPr>
          <w:noProof/>
          <w:lang w:val="es-PE" w:eastAsia="es-PE"/>
        </w:rPr>
        <w:drawing>
          <wp:inline distT="0" distB="0" distL="0" distR="0" wp14:anchorId="778FA642" wp14:editId="5CEA2972">
            <wp:extent cx="2904490" cy="10858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04490" cy="1085850"/>
                    </a:xfrm>
                    <a:prstGeom prst="rect">
                      <a:avLst/>
                    </a:prstGeom>
                    <a:noFill/>
                  </pic:spPr>
                </pic:pic>
              </a:graphicData>
            </a:graphic>
          </wp:inline>
        </w:drawing>
      </w:r>
    </w:p>
    <w:p w:rsidR="00D765D4" w:rsidRPr="001F4367" w:rsidRDefault="00177105" w:rsidP="00177105">
      <w:pPr>
        <w:widowControl w:val="0"/>
        <w:jc w:val="both"/>
        <w:rPr>
          <w:sz w:val="20"/>
          <w:szCs w:val="20"/>
        </w:rPr>
      </w:pPr>
      <w:r w:rsidRPr="001F4367">
        <w:rPr>
          <w:sz w:val="20"/>
          <w:szCs w:val="20"/>
        </w:rPr>
        <w:t xml:space="preserve">ICD/. </w:t>
      </w:r>
    </w:p>
    <w:sectPr w:rsidR="00D765D4" w:rsidRPr="001F4367" w:rsidSect="00D765D4">
      <w:headerReference w:type="default" r:id="rId13"/>
      <w:pgSz w:w="12240" w:h="15840"/>
      <w:pgMar w:top="1361" w:right="1750" w:bottom="136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3F4B" w:rsidRDefault="007B3F4B" w:rsidP="00197ADF">
      <w:r>
        <w:separator/>
      </w:r>
    </w:p>
  </w:endnote>
  <w:endnote w:type="continuationSeparator" w:id="0">
    <w:p w:rsidR="007B3F4B" w:rsidRDefault="007B3F4B" w:rsidP="00197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3F4B" w:rsidRDefault="007B3F4B" w:rsidP="00197ADF">
      <w:r>
        <w:separator/>
      </w:r>
    </w:p>
  </w:footnote>
  <w:footnote w:type="continuationSeparator" w:id="0">
    <w:p w:rsidR="007B3F4B" w:rsidRDefault="007B3F4B" w:rsidP="00197ADF">
      <w:r>
        <w:continuationSeparator/>
      </w:r>
    </w:p>
  </w:footnote>
  <w:footnote w:id="1">
    <w:p w:rsidR="00FF6BBC" w:rsidRPr="00C74153" w:rsidRDefault="00FF6BBC" w:rsidP="00FF6BBC">
      <w:pPr>
        <w:pStyle w:val="Textonotapie"/>
        <w:ind w:right="-143"/>
        <w:jc w:val="both"/>
        <w:rPr>
          <w:i/>
          <w:sz w:val="16"/>
          <w:szCs w:val="16"/>
        </w:rPr>
      </w:pPr>
      <w:r w:rsidRPr="00C74153">
        <w:rPr>
          <w:rStyle w:val="Refdenotaalpie"/>
          <w:i/>
          <w:sz w:val="16"/>
          <w:szCs w:val="16"/>
        </w:rPr>
        <w:footnoteRef/>
      </w:r>
      <w:r w:rsidRPr="00C74153">
        <w:rPr>
          <w:i/>
          <w:sz w:val="16"/>
          <w:szCs w:val="16"/>
        </w:rPr>
        <w:t xml:space="preserve"> Cabe precisar que el Resumen Ejecutivo debe contener la </w:t>
      </w:r>
      <w:r w:rsidRPr="00C74153">
        <w:rPr>
          <w:b/>
          <w:bCs/>
          <w:i/>
          <w:sz w:val="16"/>
          <w:szCs w:val="16"/>
          <w:u w:val="single"/>
        </w:rPr>
        <w:t>totalidad</w:t>
      </w:r>
      <w:r w:rsidRPr="00C74153">
        <w:rPr>
          <w:b/>
          <w:bCs/>
          <w:i/>
          <w:sz w:val="16"/>
          <w:szCs w:val="16"/>
        </w:rPr>
        <w:t xml:space="preserve"> </w:t>
      </w:r>
      <w:r w:rsidRPr="00C74153">
        <w:rPr>
          <w:i/>
          <w:sz w:val="16"/>
          <w:szCs w:val="16"/>
        </w:rPr>
        <w:t xml:space="preserve">de la información que contempla la Directiva y los formatos que son parte de esta; para lo cual, en el referido formato deberá llenarse de manera completa la información solicitada en las casillas y/o marcar con un "X", en lo que corresponda, conforme lo establecido en la Directiva y en las Instrucciones para el llenado del formato del Resumen Ejecutivo del estudio de posibilidades que ofrece el mercado, debiendo recordar que: (i) la información consignada tiene carácter de Declaración Jurada, y, (ii) los aspectos correspondientes a las casillas dejadas en blanco se entenderán como no considerados en el estudio de posibilidades que ofrece el mercado, </w:t>
      </w:r>
      <w:r w:rsidRPr="00C74153">
        <w:rPr>
          <w:i/>
          <w:sz w:val="16"/>
          <w:szCs w:val="16"/>
          <w:u w:val="single"/>
        </w:rPr>
        <w:t>bajo responsabilidad del órgano encargado de las contrataciones que elabora el Resumen Ejecutivo como del funcionario competente para la aprobación del expediente de contratación</w:t>
      </w:r>
      <w:r w:rsidRPr="00C74153">
        <w:rPr>
          <w:i/>
          <w:sz w:val="16"/>
          <w:szCs w:val="16"/>
        </w:rPr>
        <w:t xml:space="preserve">.. </w:t>
      </w:r>
    </w:p>
    <w:p w:rsidR="00FF6BBC" w:rsidRPr="00C74153" w:rsidRDefault="00FF6BBC" w:rsidP="00FF6BBC">
      <w:pPr>
        <w:pStyle w:val="Textonotapie"/>
        <w:ind w:right="-143"/>
        <w:jc w:val="both"/>
        <w:rPr>
          <w:i/>
          <w:sz w:val="16"/>
          <w:szCs w:val="16"/>
        </w:rPr>
      </w:pPr>
    </w:p>
  </w:footnote>
  <w:footnote w:id="2">
    <w:p w:rsidR="009975FF" w:rsidRPr="00FA782A" w:rsidRDefault="009975FF" w:rsidP="009975FF">
      <w:pPr>
        <w:tabs>
          <w:tab w:val="left" w:pos="5245"/>
        </w:tabs>
        <w:autoSpaceDE w:val="0"/>
        <w:autoSpaceDN w:val="0"/>
        <w:adjustRightInd w:val="0"/>
        <w:jc w:val="both"/>
        <w:rPr>
          <w:i/>
          <w:sz w:val="16"/>
          <w:szCs w:val="16"/>
        </w:rPr>
      </w:pPr>
      <w:r w:rsidRPr="00D01485">
        <w:rPr>
          <w:rStyle w:val="Refdenotaalpie"/>
        </w:rPr>
        <w:footnoteRef/>
      </w:r>
      <w:r w:rsidRPr="00D01485">
        <w:t xml:space="preserve"> </w:t>
      </w:r>
      <w:r w:rsidRPr="00FA782A">
        <w:rPr>
          <w:i/>
          <w:sz w:val="16"/>
          <w:szCs w:val="16"/>
        </w:rPr>
        <w:t xml:space="preserve">Ver: </w:t>
      </w:r>
      <w:r w:rsidRPr="00FA782A">
        <w:rPr>
          <w:i/>
          <w:color w:val="000000"/>
          <w:sz w:val="16"/>
          <w:szCs w:val="16"/>
        </w:rPr>
        <w:t>Precedentes Administrativos de Observancia Obligatoria del año 2012</w:t>
      </w:r>
      <w:r w:rsidRPr="00FA782A">
        <w:rPr>
          <w:i/>
          <w:iCs/>
          <w:color w:val="000000"/>
          <w:sz w:val="16"/>
          <w:szCs w:val="16"/>
        </w:rPr>
        <w:t xml:space="preserve">. Sección: Legislación y documentos OSCE. En: </w:t>
      </w:r>
      <w:hyperlink r:id="rId1" w:history="1">
        <w:r w:rsidRPr="00FA782A">
          <w:rPr>
            <w:rStyle w:val="Hipervnculo"/>
            <w:i/>
            <w:iCs/>
            <w:sz w:val="16"/>
            <w:szCs w:val="16"/>
          </w:rPr>
          <w:t>www.osce.gob.pe</w:t>
        </w:r>
      </w:hyperlink>
    </w:p>
    <w:p w:rsidR="009975FF" w:rsidRPr="00FA782A" w:rsidRDefault="009975FF" w:rsidP="009975FF">
      <w:pPr>
        <w:tabs>
          <w:tab w:val="left" w:pos="5245"/>
        </w:tabs>
        <w:autoSpaceDE w:val="0"/>
        <w:autoSpaceDN w:val="0"/>
        <w:adjustRightInd w:val="0"/>
        <w:jc w:val="both"/>
        <w:rPr>
          <w:i/>
          <w:sz w:val="16"/>
          <w:szCs w:val="16"/>
        </w:rPr>
      </w:pPr>
    </w:p>
  </w:footnote>
  <w:footnote w:id="3">
    <w:p w:rsidR="00A536E9" w:rsidRPr="00C81E3F" w:rsidRDefault="00A536E9" w:rsidP="00A536E9">
      <w:pPr>
        <w:pStyle w:val="Textonotapie"/>
        <w:jc w:val="both"/>
        <w:rPr>
          <w:sz w:val="18"/>
          <w:szCs w:val="18"/>
        </w:rPr>
      </w:pPr>
      <w:r w:rsidRPr="00C73CC5">
        <w:rPr>
          <w:rStyle w:val="Refdenotaalpie"/>
          <w:sz w:val="18"/>
          <w:szCs w:val="18"/>
          <w:highlight w:val="yellow"/>
        </w:rPr>
        <w:footnoteRef/>
      </w:r>
      <w:r w:rsidRPr="00C73CC5">
        <w:rPr>
          <w:sz w:val="18"/>
          <w:szCs w:val="18"/>
          <w:highlight w:val="yellow"/>
        </w:rPr>
        <w:t xml:space="preserve"> </w:t>
      </w:r>
      <w:r w:rsidRPr="00A536E9">
        <w:rPr>
          <w:color w:val="000000"/>
          <w:sz w:val="18"/>
          <w:szCs w:val="18"/>
          <w:lang w:eastAsia="es-PE"/>
        </w:rPr>
        <w:t>A través del Comunicado N° 003-2015-OSCE/PRE se señaló que los procesos que se convoquen a partir del 20 de octubre del 2015 contarán con la funcionalidad del registro de participantes electrónico.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F4B" w:rsidRDefault="007B3F4B">
    <w:pPr>
      <w:pStyle w:val="Encabezado"/>
      <w:jc w:val="center"/>
    </w:pPr>
    <w:r>
      <w:fldChar w:fldCharType="begin"/>
    </w:r>
    <w:r>
      <w:instrText xml:space="preserve"> PAGE   \* MERGEFORMAT </w:instrText>
    </w:r>
    <w:r>
      <w:fldChar w:fldCharType="separate"/>
    </w:r>
    <w:r w:rsidR="00ED4AF0">
      <w:rPr>
        <w:noProof/>
      </w:rPr>
      <w:t>8</w:t>
    </w:r>
    <w:r>
      <w:rPr>
        <w:noProof/>
      </w:rPr>
      <w:fldChar w:fldCharType="end"/>
    </w:r>
  </w:p>
  <w:p w:rsidR="007B3F4B" w:rsidRDefault="007B3F4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8755D"/>
    <w:multiLevelType w:val="hybridMultilevel"/>
    <w:tmpl w:val="FF5C10F4"/>
    <w:lvl w:ilvl="0" w:tplc="FCE0B85A">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nsid w:val="081F3E46"/>
    <w:multiLevelType w:val="hybridMultilevel"/>
    <w:tmpl w:val="984066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E726BCB"/>
    <w:multiLevelType w:val="hybridMultilevel"/>
    <w:tmpl w:val="144C2028"/>
    <w:lvl w:ilvl="0" w:tplc="FD08E04E">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0F7A745B"/>
    <w:multiLevelType w:val="multilevel"/>
    <w:tmpl w:val="224C10F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191152C4"/>
    <w:multiLevelType w:val="multilevel"/>
    <w:tmpl w:val="C624F06E"/>
    <w:lvl w:ilvl="0">
      <w:start w:val="1"/>
      <w:numFmt w:val="decimal"/>
      <w:lvlText w:val="%1."/>
      <w:lvlJc w:val="left"/>
      <w:pPr>
        <w:ind w:left="720" w:hanging="360"/>
      </w:pPr>
      <w:rPr>
        <w:rFonts w:hint="default"/>
        <w:lang w:val="es-E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ABD0293"/>
    <w:multiLevelType w:val="hybridMultilevel"/>
    <w:tmpl w:val="06DCA6E6"/>
    <w:lvl w:ilvl="0" w:tplc="280A000B">
      <w:start w:val="1"/>
      <w:numFmt w:val="bullet"/>
      <w:lvlText w:val=""/>
      <w:lvlJc w:val="left"/>
      <w:pPr>
        <w:ind w:left="717" w:hanging="360"/>
      </w:pPr>
      <w:rPr>
        <w:rFonts w:ascii="Wingdings" w:hAnsi="Wingdings" w:hint="default"/>
      </w:rPr>
    </w:lvl>
    <w:lvl w:ilvl="1" w:tplc="280A0003" w:tentative="1">
      <w:start w:val="1"/>
      <w:numFmt w:val="bullet"/>
      <w:lvlText w:val="o"/>
      <w:lvlJc w:val="left"/>
      <w:pPr>
        <w:ind w:left="1437" w:hanging="360"/>
      </w:pPr>
      <w:rPr>
        <w:rFonts w:ascii="Courier New" w:hAnsi="Courier New" w:cs="Courier New" w:hint="default"/>
      </w:rPr>
    </w:lvl>
    <w:lvl w:ilvl="2" w:tplc="280A0005" w:tentative="1">
      <w:start w:val="1"/>
      <w:numFmt w:val="bullet"/>
      <w:lvlText w:val=""/>
      <w:lvlJc w:val="left"/>
      <w:pPr>
        <w:ind w:left="2157" w:hanging="360"/>
      </w:pPr>
      <w:rPr>
        <w:rFonts w:ascii="Wingdings" w:hAnsi="Wingdings" w:hint="default"/>
      </w:rPr>
    </w:lvl>
    <w:lvl w:ilvl="3" w:tplc="280A0001" w:tentative="1">
      <w:start w:val="1"/>
      <w:numFmt w:val="bullet"/>
      <w:lvlText w:val=""/>
      <w:lvlJc w:val="left"/>
      <w:pPr>
        <w:ind w:left="2877" w:hanging="360"/>
      </w:pPr>
      <w:rPr>
        <w:rFonts w:ascii="Symbol" w:hAnsi="Symbol" w:hint="default"/>
      </w:rPr>
    </w:lvl>
    <w:lvl w:ilvl="4" w:tplc="280A0003" w:tentative="1">
      <w:start w:val="1"/>
      <w:numFmt w:val="bullet"/>
      <w:lvlText w:val="o"/>
      <w:lvlJc w:val="left"/>
      <w:pPr>
        <w:ind w:left="3597" w:hanging="360"/>
      </w:pPr>
      <w:rPr>
        <w:rFonts w:ascii="Courier New" w:hAnsi="Courier New" w:cs="Courier New" w:hint="default"/>
      </w:rPr>
    </w:lvl>
    <w:lvl w:ilvl="5" w:tplc="280A0005" w:tentative="1">
      <w:start w:val="1"/>
      <w:numFmt w:val="bullet"/>
      <w:lvlText w:val=""/>
      <w:lvlJc w:val="left"/>
      <w:pPr>
        <w:ind w:left="4317" w:hanging="360"/>
      </w:pPr>
      <w:rPr>
        <w:rFonts w:ascii="Wingdings" w:hAnsi="Wingdings" w:hint="default"/>
      </w:rPr>
    </w:lvl>
    <w:lvl w:ilvl="6" w:tplc="280A0001" w:tentative="1">
      <w:start w:val="1"/>
      <w:numFmt w:val="bullet"/>
      <w:lvlText w:val=""/>
      <w:lvlJc w:val="left"/>
      <w:pPr>
        <w:ind w:left="5037" w:hanging="360"/>
      </w:pPr>
      <w:rPr>
        <w:rFonts w:ascii="Symbol" w:hAnsi="Symbol" w:hint="default"/>
      </w:rPr>
    </w:lvl>
    <w:lvl w:ilvl="7" w:tplc="280A0003" w:tentative="1">
      <w:start w:val="1"/>
      <w:numFmt w:val="bullet"/>
      <w:lvlText w:val="o"/>
      <w:lvlJc w:val="left"/>
      <w:pPr>
        <w:ind w:left="5757" w:hanging="360"/>
      </w:pPr>
      <w:rPr>
        <w:rFonts w:ascii="Courier New" w:hAnsi="Courier New" w:cs="Courier New" w:hint="default"/>
      </w:rPr>
    </w:lvl>
    <w:lvl w:ilvl="8" w:tplc="280A0005" w:tentative="1">
      <w:start w:val="1"/>
      <w:numFmt w:val="bullet"/>
      <w:lvlText w:val=""/>
      <w:lvlJc w:val="left"/>
      <w:pPr>
        <w:ind w:left="6477" w:hanging="360"/>
      </w:pPr>
      <w:rPr>
        <w:rFonts w:ascii="Wingdings" w:hAnsi="Wingdings" w:hint="default"/>
      </w:rPr>
    </w:lvl>
  </w:abstractNum>
  <w:abstractNum w:abstractNumId="6">
    <w:nsid w:val="1B2644E1"/>
    <w:multiLevelType w:val="hybridMultilevel"/>
    <w:tmpl w:val="6AEC4E3C"/>
    <w:lvl w:ilvl="0" w:tplc="280A0003">
      <w:start w:val="1"/>
      <w:numFmt w:val="bullet"/>
      <w:lvlText w:val="o"/>
      <w:lvlJc w:val="left"/>
      <w:pPr>
        <w:ind w:left="1713" w:hanging="360"/>
      </w:pPr>
      <w:rPr>
        <w:rFonts w:ascii="Courier New" w:hAnsi="Courier New" w:cs="Courier New" w:hint="default"/>
      </w:rPr>
    </w:lvl>
    <w:lvl w:ilvl="1" w:tplc="280A0003" w:tentative="1">
      <w:start w:val="1"/>
      <w:numFmt w:val="bullet"/>
      <w:lvlText w:val="o"/>
      <w:lvlJc w:val="left"/>
      <w:pPr>
        <w:ind w:left="2433" w:hanging="360"/>
      </w:pPr>
      <w:rPr>
        <w:rFonts w:ascii="Courier New" w:hAnsi="Courier New" w:cs="Courier New" w:hint="default"/>
      </w:rPr>
    </w:lvl>
    <w:lvl w:ilvl="2" w:tplc="280A0005" w:tentative="1">
      <w:start w:val="1"/>
      <w:numFmt w:val="bullet"/>
      <w:lvlText w:val=""/>
      <w:lvlJc w:val="left"/>
      <w:pPr>
        <w:ind w:left="3153" w:hanging="360"/>
      </w:pPr>
      <w:rPr>
        <w:rFonts w:ascii="Wingdings" w:hAnsi="Wingdings" w:hint="default"/>
      </w:rPr>
    </w:lvl>
    <w:lvl w:ilvl="3" w:tplc="280A0001" w:tentative="1">
      <w:start w:val="1"/>
      <w:numFmt w:val="bullet"/>
      <w:lvlText w:val=""/>
      <w:lvlJc w:val="left"/>
      <w:pPr>
        <w:ind w:left="3873" w:hanging="360"/>
      </w:pPr>
      <w:rPr>
        <w:rFonts w:ascii="Symbol" w:hAnsi="Symbol" w:hint="default"/>
      </w:rPr>
    </w:lvl>
    <w:lvl w:ilvl="4" w:tplc="280A0003" w:tentative="1">
      <w:start w:val="1"/>
      <w:numFmt w:val="bullet"/>
      <w:lvlText w:val="o"/>
      <w:lvlJc w:val="left"/>
      <w:pPr>
        <w:ind w:left="4593" w:hanging="360"/>
      </w:pPr>
      <w:rPr>
        <w:rFonts w:ascii="Courier New" w:hAnsi="Courier New" w:cs="Courier New" w:hint="default"/>
      </w:rPr>
    </w:lvl>
    <w:lvl w:ilvl="5" w:tplc="280A0005" w:tentative="1">
      <w:start w:val="1"/>
      <w:numFmt w:val="bullet"/>
      <w:lvlText w:val=""/>
      <w:lvlJc w:val="left"/>
      <w:pPr>
        <w:ind w:left="5313" w:hanging="360"/>
      </w:pPr>
      <w:rPr>
        <w:rFonts w:ascii="Wingdings" w:hAnsi="Wingdings" w:hint="default"/>
      </w:rPr>
    </w:lvl>
    <w:lvl w:ilvl="6" w:tplc="280A0001" w:tentative="1">
      <w:start w:val="1"/>
      <w:numFmt w:val="bullet"/>
      <w:lvlText w:val=""/>
      <w:lvlJc w:val="left"/>
      <w:pPr>
        <w:ind w:left="6033" w:hanging="360"/>
      </w:pPr>
      <w:rPr>
        <w:rFonts w:ascii="Symbol" w:hAnsi="Symbol" w:hint="default"/>
      </w:rPr>
    </w:lvl>
    <w:lvl w:ilvl="7" w:tplc="280A0003" w:tentative="1">
      <w:start w:val="1"/>
      <w:numFmt w:val="bullet"/>
      <w:lvlText w:val="o"/>
      <w:lvlJc w:val="left"/>
      <w:pPr>
        <w:ind w:left="6753" w:hanging="360"/>
      </w:pPr>
      <w:rPr>
        <w:rFonts w:ascii="Courier New" w:hAnsi="Courier New" w:cs="Courier New" w:hint="default"/>
      </w:rPr>
    </w:lvl>
    <w:lvl w:ilvl="8" w:tplc="280A0005" w:tentative="1">
      <w:start w:val="1"/>
      <w:numFmt w:val="bullet"/>
      <w:lvlText w:val=""/>
      <w:lvlJc w:val="left"/>
      <w:pPr>
        <w:ind w:left="7473" w:hanging="360"/>
      </w:pPr>
      <w:rPr>
        <w:rFonts w:ascii="Wingdings" w:hAnsi="Wingdings" w:hint="default"/>
      </w:rPr>
    </w:lvl>
  </w:abstractNum>
  <w:abstractNum w:abstractNumId="7">
    <w:nsid w:val="22A0189E"/>
    <w:multiLevelType w:val="singleLevel"/>
    <w:tmpl w:val="0C0A0001"/>
    <w:lvl w:ilvl="0">
      <w:start w:val="1"/>
      <w:numFmt w:val="bullet"/>
      <w:lvlText w:val=""/>
      <w:lvlJc w:val="left"/>
      <w:pPr>
        <w:ind w:left="720" w:hanging="360"/>
      </w:pPr>
      <w:rPr>
        <w:rFonts w:ascii="Symbol" w:hAnsi="Symbol" w:hint="default"/>
      </w:rPr>
    </w:lvl>
  </w:abstractNum>
  <w:abstractNum w:abstractNumId="8">
    <w:nsid w:val="248410A0"/>
    <w:multiLevelType w:val="hybridMultilevel"/>
    <w:tmpl w:val="2C92355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25E7499F"/>
    <w:multiLevelType w:val="hybridMultilevel"/>
    <w:tmpl w:val="55E239AC"/>
    <w:lvl w:ilvl="0" w:tplc="AB046804">
      <w:start w:val="1"/>
      <w:numFmt w:val="bullet"/>
      <w:lvlText w:val="-"/>
      <w:lvlJc w:val="left"/>
      <w:pPr>
        <w:ind w:left="722" w:hanging="360"/>
      </w:pPr>
      <w:rPr>
        <w:rFonts w:hint="default"/>
      </w:rPr>
    </w:lvl>
    <w:lvl w:ilvl="1" w:tplc="280A0003" w:tentative="1">
      <w:start w:val="1"/>
      <w:numFmt w:val="bullet"/>
      <w:lvlText w:val="o"/>
      <w:lvlJc w:val="left"/>
      <w:pPr>
        <w:ind w:left="1442" w:hanging="360"/>
      </w:pPr>
      <w:rPr>
        <w:rFonts w:ascii="Courier New" w:hAnsi="Courier New" w:cs="Courier New" w:hint="default"/>
      </w:rPr>
    </w:lvl>
    <w:lvl w:ilvl="2" w:tplc="280A0005" w:tentative="1">
      <w:start w:val="1"/>
      <w:numFmt w:val="bullet"/>
      <w:lvlText w:val=""/>
      <w:lvlJc w:val="left"/>
      <w:pPr>
        <w:ind w:left="2162" w:hanging="360"/>
      </w:pPr>
      <w:rPr>
        <w:rFonts w:ascii="Wingdings" w:hAnsi="Wingdings" w:hint="default"/>
      </w:rPr>
    </w:lvl>
    <w:lvl w:ilvl="3" w:tplc="280A0001" w:tentative="1">
      <w:start w:val="1"/>
      <w:numFmt w:val="bullet"/>
      <w:lvlText w:val=""/>
      <w:lvlJc w:val="left"/>
      <w:pPr>
        <w:ind w:left="2882" w:hanging="360"/>
      </w:pPr>
      <w:rPr>
        <w:rFonts w:ascii="Symbol" w:hAnsi="Symbol" w:hint="default"/>
      </w:rPr>
    </w:lvl>
    <w:lvl w:ilvl="4" w:tplc="280A0003" w:tentative="1">
      <w:start w:val="1"/>
      <w:numFmt w:val="bullet"/>
      <w:lvlText w:val="o"/>
      <w:lvlJc w:val="left"/>
      <w:pPr>
        <w:ind w:left="3602" w:hanging="360"/>
      </w:pPr>
      <w:rPr>
        <w:rFonts w:ascii="Courier New" w:hAnsi="Courier New" w:cs="Courier New" w:hint="default"/>
      </w:rPr>
    </w:lvl>
    <w:lvl w:ilvl="5" w:tplc="280A0005" w:tentative="1">
      <w:start w:val="1"/>
      <w:numFmt w:val="bullet"/>
      <w:lvlText w:val=""/>
      <w:lvlJc w:val="left"/>
      <w:pPr>
        <w:ind w:left="4322" w:hanging="360"/>
      </w:pPr>
      <w:rPr>
        <w:rFonts w:ascii="Wingdings" w:hAnsi="Wingdings" w:hint="default"/>
      </w:rPr>
    </w:lvl>
    <w:lvl w:ilvl="6" w:tplc="280A0001" w:tentative="1">
      <w:start w:val="1"/>
      <w:numFmt w:val="bullet"/>
      <w:lvlText w:val=""/>
      <w:lvlJc w:val="left"/>
      <w:pPr>
        <w:ind w:left="5042" w:hanging="360"/>
      </w:pPr>
      <w:rPr>
        <w:rFonts w:ascii="Symbol" w:hAnsi="Symbol" w:hint="default"/>
      </w:rPr>
    </w:lvl>
    <w:lvl w:ilvl="7" w:tplc="280A0003" w:tentative="1">
      <w:start w:val="1"/>
      <w:numFmt w:val="bullet"/>
      <w:lvlText w:val="o"/>
      <w:lvlJc w:val="left"/>
      <w:pPr>
        <w:ind w:left="5762" w:hanging="360"/>
      </w:pPr>
      <w:rPr>
        <w:rFonts w:ascii="Courier New" w:hAnsi="Courier New" w:cs="Courier New" w:hint="default"/>
      </w:rPr>
    </w:lvl>
    <w:lvl w:ilvl="8" w:tplc="280A0005" w:tentative="1">
      <w:start w:val="1"/>
      <w:numFmt w:val="bullet"/>
      <w:lvlText w:val=""/>
      <w:lvlJc w:val="left"/>
      <w:pPr>
        <w:ind w:left="6482" w:hanging="360"/>
      </w:pPr>
      <w:rPr>
        <w:rFonts w:ascii="Wingdings" w:hAnsi="Wingdings" w:hint="default"/>
      </w:rPr>
    </w:lvl>
  </w:abstractNum>
  <w:abstractNum w:abstractNumId="10">
    <w:nsid w:val="27B579ED"/>
    <w:multiLevelType w:val="hybridMultilevel"/>
    <w:tmpl w:val="8ABA6B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2B563297"/>
    <w:multiLevelType w:val="multilevel"/>
    <w:tmpl w:val="8BFCD2F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C54451C"/>
    <w:multiLevelType w:val="hybridMultilevel"/>
    <w:tmpl w:val="2D207340"/>
    <w:lvl w:ilvl="0" w:tplc="E2C40B54">
      <w:start w:val="1"/>
      <w:numFmt w:val="upperLetter"/>
      <w:lvlText w:val="%1)"/>
      <w:lvlJc w:val="left"/>
      <w:pPr>
        <w:ind w:left="1778" w:hanging="360"/>
      </w:pPr>
      <w:rPr>
        <w:rFonts w:hint="default"/>
        <w:b/>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3">
    <w:nsid w:val="2DDA505E"/>
    <w:multiLevelType w:val="hybridMultilevel"/>
    <w:tmpl w:val="D3D2DCCA"/>
    <w:lvl w:ilvl="0" w:tplc="280A000B">
      <w:start w:val="1"/>
      <w:numFmt w:val="bullet"/>
      <w:lvlText w:val=""/>
      <w:lvlJc w:val="left"/>
      <w:pPr>
        <w:ind w:left="732" w:hanging="360"/>
      </w:pPr>
      <w:rPr>
        <w:rFonts w:ascii="Wingdings" w:hAnsi="Wingdings" w:hint="default"/>
      </w:rPr>
    </w:lvl>
    <w:lvl w:ilvl="1" w:tplc="280A0003" w:tentative="1">
      <w:start w:val="1"/>
      <w:numFmt w:val="bullet"/>
      <w:lvlText w:val="o"/>
      <w:lvlJc w:val="left"/>
      <w:pPr>
        <w:ind w:left="1452" w:hanging="360"/>
      </w:pPr>
      <w:rPr>
        <w:rFonts w:ascii="Courier New" w:hAnsi="Courier New" w:cs="Courier New" w:hint="default"/>
      </w:rPr>
    </w:lvl>
    <w:lvl w:ilvl="2" w:tplc="280A0005" w:tentative="1">
      <w:start w:val="1"/>
      <w:numFmt w:val="bullet"/>
      <w:lvlText w:val=""/>
      <w:lvlJc w:val="left"/>
      <w:pPr>
        <w:ind w:left="2172" w:hanging="360"/>
      </w:pPr>
      <w:rPr>
        <w:rFonts w:ascii="Wingdings" w:hAnsi="Wingdings" w:hint="default"/>
      </w:rPr>
    </w:lvl>
    <w:lvl w:ilvl="3" w:tplc="280A0001" w:tentative="1">
      <w:start w:val="1"/>
      <w:numFmt w:val="bullet"/>
      <w:lvlText w:val=""/>
      <w:lvlJc w:val="left"/>
      <w:pPr>
        <w:ind w:left="2892" w:hanging="360"/>
      </w:pPr>
      <w:rPr>
        <w:rFonts w:ascii="Symbol" w:hAnsi="Symbol" w:hint="default"/>
      </w:rPr>
    </w:lvl>
    <w:lvl w:ilvl="4" w:tplc="280A0003" w:tentative="1">
      <w:start w:val="1"/>
      <w:numFmt w:val="bullet"/>
      <w:lvlText w:val="o"/>
      <w:lvlJc w:val="left"/>
      <w:pPr>
        <w:ind w:left="3612" w:hanging="360"/>
      </w:pPr>
      <w:rPr>
        <w:rFonts w:ascii="Courier New" w:hAnsi="Courier New" w:cs="Courier New" w:hint="default"/>
      </w:rPr>
    </w:lvl>
    <w:lvl w:ilvl="5" w:tplc="280A0005" w:tentative="1">
      <w:start w:val="1"/>
      <w:numFmt w:val="bullet"/>
      <w:lvlText w:val=""/>
      <w:lvlJc w:val="left"/>
      <w:pPr>
        <w:ind w:left="4332" w:hanging="360"/>
      </w:pPr>
      <w:rPr>
        <w:rFonts w:ascii="Wingdings" w:hAnsi="Wingdings" w:hint="default"/>
      </w:rPr>
    </w:lvl>
    <w:lvl w:ilvl="6" w:tplc="280A0001" w:tentative="1">
      <w:start w:val="1"/>
      <w:numFmt w:val="bullet"/>
      <w:lvlText w:val=""/>
      <w:lvlJc w:val="left"/>
      <w:pPr>
        <w:ind w:left="5052" w:hanging="360"/>
      </w:pPr>
      <w:rPr>
        <w:rFonts w:ascii="Symbol" w:hAnsi="Symbol" w:hint="default"/>
      </w:rPr>
    </w:lvl>
    <w:lvl w:ilvl="7" w:tplc="280A0003" w:tentative="1">
      <w:start w:val="1"/>
      <w:numFmt w:val="bullet"/>
      <w:lvlText w:val="o"/>
      <w:lvlJc w:val="left"/>
      <w:pPr>
        <w:ind w:left="5772" w:hanging="360"/>
      </w:pPr>
      <w:rPr>
        <w:rFonts w:ascii="Courier New" w:hAnsi="Courier New" w:cs="Courier New" w:hint="default"/>
      </w:rPr>
    </w:lvl>
    <w:lvl w:ilvl="8" w:tplc="280A0005" w:tentative="1">
      <w:start w:val="1"/>
      <w:numFmt w:val="bullet"/>
      <w:lvlText w:val=""/>
      <w:lvlJc w:val="left"/>
      <w:pPr>
        <w:ind w:left="6492" w:hanging="360"/>
      </w:pPr>
      <w:rPr>
        <w:rFonts w:ascii="Wingdings" w:hAnsi="Wingdings" w:hint="default"/>
      </w:rPr>
    </w:lvl>
  </w:abstractNum>
  <w:abstractNum w:abstractNumId="14">
    <w:nsid w:val="47861E6E"/>
    <w:multiLevelType w:val="hybridMultilevel"/>
    <w:tmpl w:val="8A229F86"/>
    <w:lvl w:ilvl="0" w:tplc="88F0FC82">
      <w:start w:val="20"/>
      <w:numFmt w:val="bullet"/>
      <w:lvlText w:val="-"/>
      <w:lvlJc w:val="left"/>
      <w:pPr>
        <w:ind w:left="1080" w:hanging="360"/>
      </w:pPr>
      <w:rPr>
        <w:rFonts w:ascii="Times New Roman" w:eastAsia="Times New Roman" w:hAnsi="Times New Roman" w:cs="Times New Roman" w:hint="default"/>
        <w:lang w:val="es-PE"/>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5">
    <w:nsid w:val="4815208B"/>
    <w:multiLevelType w:val="hybridMultilevel"/>
    <w:tmpl w:val="395269BC"/>
    <w:lvl w:ilvl="0" w:tplc="89AE5ED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4C2F78FB"/>
    <w:multiLevelType w:val="hybridMultilevel"/>
    <w:tmpl w:val="0BCE642E"/>
    <w:lvl w:ilvl="0" w:tplc="9CA4C9B8">
      <w:start w:val="1"/>
      <w:numFmt w:val="bullet"/>
      <w:lvlText w:val=""/>
      <w:lvlJc w:val="right"/>
      <w:pPr>
        <w:ind w:left="1004" w:hanging="360"/>
      </w:pPr>
      <w:rPr>
        <w:rFonts w:ascii="Symbol" w:hAnsi="Symbol"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17">
    <w:nsid w:val="4D36554C"/>
    <w:multiLevelType w:val="multilevel"/>
    <w:tmpl w:val="62C82444"/>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682"/>
        </w:tabs>
        <w:ind w:left="682" w:hanging="540"/>
      </w:pPr>
      <w:rPr>
        <w:rFonts w:hint="default"/>
        <w:b/>
        <w:sz w:val="24"/>
        <w:szCs w:val="24"/>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8">
    <w:nsid w:val="4DC24DB6"/>
    <w:multiLevelType w:val="multilevel"/>
    <w:tmpl w:val="EC5AD446"/>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9">
    <w:nsid w:val="5061579B"/>
    <w:multiLevelType w:val="hybridMultilevel"/>
    <w:tmpl w:val="5A861D2E"/>
    <w:lvl w:ilvl="0" w:tplc="A956D1DA">
      <w:start w:val="3"/>
      <w:numFmt w:val="bullet"/>
      <w:lvlText w:val="-"/>
      <w:lvlJc w:val="left"/>
      <w:pPr>
        <w:ind w:left="1287" w:hanging="360"/>
      </w:pPr>
      <w:rPr>
        <w:rFonts w:ascii="Times New Roman" w:eastAsia="Times New Roman"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20">
    <w:nsid w:val="51864664"/>
    <w:multiLevelType w:val="hybridMultilevel"/>
    <w:tmpl w:val="5A5041D8"/>
    <w:lvl w:ilvl="0" w:tplc="89AE5ED4">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21">
    <w:nsid w:val="56E131D5"/>
    <w:multiLevelType w:val="hybridMultilevel"/>
    <w:tmpl w:val="EA8487F2"/>
    <w:lvl w:ilvl="0" w:tplc="AB046804">
      <w:start w:val="1"/>
      <w:numFmt w:val="bullet"/>
      <w:lvlText w:val="-"/>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nsid w:val="5BDD7635"/>
    <w:multiLevelType w:val="hybridMultilevel"/>
    <w:tmpl w:val="6680BCDA"/>
    <w:lvl w:ilvl="0" w:tplc="AB046804">
      <w:start w:val="1"/>
      <w:numFmt w:val="bullet"/>
      <w:lvlText w:val="-"/>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C7F4890"/>
    <w:multiLevelType w:val="multilevel"/>
    <w:tmpl w:val="3BF45368"/>
    <w:lvl w:ilvl="0">
      <w:start w:val="5"/>
      <w:numFmt w:val="none"/>
      <w:lvlText w:val="4."/>
      <w:lvlJc w:val="left"/>
      <w:pPr>
        <w:ind w:left="360" w:hanging="360"/>
      </w:pPr>
    </w:lvl>
    <w:lvl w:ilvl="1">
      <w:start w:val="1"/>
      <w:numFmt w:val="decimal"/>
      <w:lvlText w:val="%14.%2."/>
      <w:lvlJc w:val="left"/>
      <w:pPr>
        <w:ind w:left="786"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601D71A4"/>
    <w:multiLevelType w:val="hybridMultilevel"/>
    <w:tmpl w:val="BC8AABE0"/>
    <w:lvl w:ilvl="0" w:tplc="AB046804">
      <w:start w:val="1"/>
      <w:numFmt w:val="bullet"/>
      <w:lvlText w:val="-"/>
      <w:lvlJc w:val="left"/>
      <w:pPr>
        <w:ind w:left="720" w:hanging="360"/>
      </w:p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25">
    <w:nsid w:val="6208192D"/>
    <w:multiLevelType w:val="hybridMultilevel"/>
    <w:tmpl w:val="6EE4BA20"/>
    <w:lvl w:ilvl="0" w:tplc="D332E546">
      <w:start w:val="1"/>
      <w:numFmt w:val="bullet"/>
      <w:lvlText w:val="-"/>
      <w:lvlJc w:val="left"/>
      <w:pPr>
        <w:ind w:left="362" w:hanging="360"/>
      </w:pPr>
      <w:rPr>
        <w:rFonts w:ascii="Times New Roman" w:eastAsia="Times New Roman" w:hAnsi="Times New Roman" w:cs="Times New Roman" w:hint="default"/>
      </w:rPr>
    </w:lvl>
    <w:lvl w:ilvl="1" w:tplc="280A0003">
      <w:start w:val="1"/>
      <w:numFmt w:val="bullet"/>
      <w:lvlText w:val="o"/>
      <w:lvlJc w:val="left"/>
      <w:pPr>
        <w:ind w:left="1082" w:hanging="360"/>
      </w:pPr>
      <w:rPr>
        <w:rFonts w:ascii="Courier New" w:hAnsi="Courier New" w:cs="Courier New" w:hint="default"/>
      </w:rPr>
    </w:lvl>
    <w:lvl w:ilvl="2" w:tplc="280A0005">
      <w:start w:val="1"/>
      <w:numFmt w:val="bullet"/>
      <w:lvlText w:val=""/>
      <w:lvlJc w:val="left"/>
      <w:pPr>
        <w:ind w:left="1802" w:hanging="360"/>
      </w:pPr>
      <w:rPr>
        <w:rFonts w:ascii="Wingdings" w:hAnsi="Wingdings" w:hint="default"/>
      </w:rPr>
    </w:lvl>
    <w:lvl w:ilvl="3" w:tplc="280A0001" w:tentative="1">
      <w:start w:val="1"/>
      <w:numFmt w:val="bullet"/>
      <w:lvlText w:val=""/>
      <w:lvlJc w:val="left"/>
      <w:pPr>
        <w:ind w:left="2522" w:hanging="360"/>
      </w:pPr>
      <w:rPr>
        <w:rFonts w:ascii="Symbol" w:hAnsi="Symbol" w:hint="default"/>
      </w:rPr>
    </w:lvl>
    <w:lvl w:ilvl="4" w:tplc="280A0003" w:tentative="1">
      <w:start w:val="1"/>
      <w:numFmt w:val="bullet"/>
      <w:lvlText w:val="o"/>
      <w:lvlJc w:val="left"/>
      <w:pPr>
        <w:ind w:left="3242" w:hanging="360"/>
      </w:pPr>
      <w:rPr>
        <w:rFonts w:ascii="Courier New" w:hAnsi="Courier New" w:cs="Courier New" w:hint="default"/>
      </w:rPr>
    </w:lvl>
    <w:lvl w:ilvl="5" w:tplc="280A0005" w:tentative="1">
      <w:start w:val="1"/>
      <w:numFmt w:val="bullet"/>
      <w:lvlText w:val=""/>
      <w:lvlJc w:val="left"/>
      <w:pPr>
        <w:ind w:left="3962" w:hanging="360"/>
      </w:pPr>
      <w:rPr>
        <w:rFonts w:ascii="Wingdings" w:hAnsi="Wingdings" w:hint="default"/>
      </w:rPr>
    </w:lvl>
    <w:lvl w:ilvl="6" w:tplc="280A0001" w:tentative="1">
      <w:start w:val="1"/>
      <w:numFmt w:val="bullet"/>
      <w:lvlText w:val=""/>
      <w:lvlJc w:val="left"/>
      <w:pPr>
        <w:ind w:left="4682" w:hanging="360"/>
      </w:pPr>
      <w:rPr>
        <w:rFonts w:ascii="Symbol" w:hAnsi="Symbol" w:hint="default"/>
      </w:rPr>
    </w:lvl>
    <w:lvl w:ilvl="7" w:tplc="280A0003" w:tentative="1">
      <w:start w:val="1"/>
      <w:numFmt w:val="bullet"/>
      <w:lvlText w:val="o"/>
      <w:lvlJc w:val="left"/>
      <w:pPr>
        <w:ind w:left="5402" w:hanging="360"/>
      </w:pPr>
      <w:rPr>
        <w:rFonts w:ascii="Courier New" w:hAnsi="Courier New" w:cs="Courier New" w:hint="default"/>
      </w:rPr>
    </w:lvl>
    <w:lvl w:ilvl="8" w:tplc="280A0005" w:tentative="1">
      <w:start w:val="1"/>
      <w:numFmt w:val="bullet"/>
      <w:lvlText w:val=""/>
      <w:lvlJc w:val="left"/>
      <w:pPr>
        <w:ind w:left="6122" w:hanging="360"/>
      </w:pPr>
      <w:rPr>
        <w:rFonts w:ascii="Wingdings" w:hAnsi="Wingdings" w:hint="default"/>
      </w:rPr>
    </w:lvl>
  </w:abstractNum>
  <w:abstractNum w:abstractNumId="26">
    <w:nsid w:val="641D7E2A"/>
    <w:multiLevelType w:val="hybridMultilevel"/>
    <w:tmpl w:val="35BAA766"/>
    <w:lvl w:ilvl="0" w:tplc="671AE3A0">
      <w:start w:val="1"/>
      <w:numFmt w:val="bullet"/>
      <w:lvlText w:val="-"/>
      <w:lvlJc w:val="left"/>
      <w:pPr>
        <w:ind w:left="720" w:hanging="360"/>
      </w:pPr>
      <w:rPr>
        <w:rFonts w:hint="default"/>
        <w:lang w:val="es-MX"/>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7A86E7B"/>
    <w:multiLevelType w:val="multilevel"/>
    <w:tmpl w:val="E7C8845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B34097E"/>
    <w:multiLevelType w:val="hybridMultilevel"/>
    <w:tmpl w:val="1E3E7A92"/>
    <w:lvl w:ilvl="0" w:tplc="2CA064CA">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nsid w:val="6C1B1E9D"/>
    <w:multiLevelType w:val="hybridMultilevel"/>
    <w:tmpl w:val="4200785A"/>
    <w:lvl w:ilvl="0" w:tplc="A956D1DA">
      <w:start w:val="3"/>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nsid w:val="6DCC06D8"/>
    <w:multiLevelType w:val="hybridMultilevel"/>
    <w:tmpl w:val="E57C45FC"/>
    <w:lvl w:ilvl="0" w:tplc="2F2280F4">
      <w:start w:val="1"/>
      <w:numFmt w:val="lowerRoman"/>
      <w:lvlText w:val="%1)"/>
      <w:lvlJc w:val="left"/>
      <w:pPr>
        <w:ind w:left="1440" w:hanging="720"/>
      </w:pPr>
      <w:rPr>
        <w:rFonts w:hint="default"/>
        <w:b w:val="0"/>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1">
    <w:nsid w:val="734C0AF0"/>
    <w:multiLevelType w:val="hybridMultilevel"/>
    <w:tmpl w:val="D1CAE8FE"/>
    <w:lvl w:ilvl="0" w:tplc="280A0001">
      <w:start w:val="1"/>
      <w:numFmt w:val="bullet"/>
      <w:lvlText w:val=""/>
      <w:lvlJc w:val="left"/>
      <w:pPr>
        <w:ind w:left="928" w:hanging="360"/>
      </w:pPr>
      <w:rPr>
        <w:rFonts w:ascii="Symbol" w:hAnsi="Symbol" w:hint="default"/>
      </w:rPr>
    </w:lvl>
    <w:lvl w:ilvl="1" w:tplc="280A0003" w:tentative="1">
      <w:start w:val="1"/>
      <w:numFmt w:val="bullet"/>
      <w:lvlText w:val="o"/>
      <w:lvlJc w:val="left"/>
      <w:pPr>
        <w:ind w:left="1790" w:hanging="360"/>
      </w:pPr>
      <w:rPr>
        <w:rFonts w:ascii="Courier New" w:hAnsi="Courier New" w:cs="Courier New" w:hint="default"/>
      </w:rPr>
    </w:lvl>
    <w:lvl w:ilvl="2" w:tplc="280A0005" w:tentative="1">
      <w:start w:val="1"/>
      <w:numFmt w:val="bullet"/>
      <w:lvlText w:val=""/>
      <w:lvlJc w:val="left"/>
      <w:pPr>
        <w:ind w:left="2510" w:hanging="360"/>
      </w:pPr>
      <w:rPr>
        <w:rFonts w:ascii="Wingdings" w:hAnsi="Wingdings" w:hint="default"/>
      </w:rPr>
    </w:lvl>
    <w:lvl w:ilvl="3" w:tplc="280A0001" w:tentative="1">
      <w:start w:val="1"/>
      <w:numFmt w:val="bullet"/>
      <w:lvlText w:val=""/>
      <w:lvlJc w:val="left"/>
      <w:pPr>
        <w:ind w:left="3230" w:hanging="360"/>
      </w:pPr>
      <w:rPr>
        <w:rFonts w:ascii="Symbol" w:hAnsi="Symbol" w:hint="default"/>
      </w:rPr>
    </w:lvl>
    <w:lvl w:ilvl="4" w:tplc="280A0003" w:tentative="1">
      <w:start w:val="1"/>
      <w:numFmt w:val="bullet"/>
      <w:lvlText w:val="o"/>
      <w:lvlJc w:val="left"/>
      <w:pPr>
        <w:ind w:left="3950" w:hanging="360"/>
      </w:pPr>
      <w:rPr>
        <w:rFonts w:ascii="Courier New" w:hAnsi="Courier New" w:cs="Courier New" w:hint="default"/>
      </w:rPr>
    </w:lvl>
    <w:lvl w:ilvl="5" w:tplc="280A0005" w:tentative="1">
      <w:start w:val="1"/>
      <w:numFmt w:val="bullet"/>
      <w:lvlText w:val=""/>
      <w:lvlJc w:val="left"/>
      <w:pPr>
        <w:ind w:left="4670" w:hanging="360"/>
      </w:pPr>
      <w:rPr>
        <w:rFonts w:ascii="Wingdings" w:hAnsi="Wingdings" w:hint="default"/>
      </w:rPr>
    </w:lvl>
    <w:lvl w:ilvl="6" w:tplc="280A0001" w:tentative="1">
      <w:start w:val="1"/>
      <w:numFmt w:val="bullet"/>
      <w:lvlText w:val=""/>
      <w:lvlJc w:val="left"/>
      <w:pPr>
        <w:ind w:left="5390" w:hanging="360"/>
      </w:pPr>
      <w:rPr>
        <w:rFonts w:ascii="Symbol" w:hAnsi="Symbol" w:hint="default"/>
      </w:rPr>
    </w:lvl>
    <w:lvl w:ilvl="7" w:tplc="280A0003" w:tentative="1">
      <w:start w:val="1"/>
      <w:numFmt w:val="bullet"/>
      <w:lvlText w:val="o"/>
      <w:lvlJc w:val="left"/>
      <w:pPr>
        <w:ind w:left="6110" w:hanging="360"/>
      </w:pPr>
      <w:rPr>
        <w:rFonts w:ascii="Courier New" w:hAnsi="Courier New" w:cs="Courier New" w:hint="default"/>
      </w:rPr>
    </w:lvl>
    <w:lvl w:ilvl="8" w:tplc="280A0005" w:tentative="1">
      <w:start w:val="1"/>
      <w:numFmt w:val="bullet"/>
      <w:lvlText w:val=""/>
      <w:lvlJc w:val="left"/>
      <w:pPr>
        <w:ind w:left="6830" w:hanging="360"/>
      </w:pPr>
      <w:rPr>
        <w:rFonts w:ascii="Wingdings" w:hAnsi="Wingdings" w:hint="default"/>
      </w:rPr>
    </w:lvl>
  </w:abstractNum>
  <w:abstractNum w:abstractNumId="32">
    <w:nsid w:val="740F34D0"/>
    <w:multiLevelType w:val="hybridMultilevel"/>
    <w:tmpl w:val="75746EEC"/>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7D3F3525"/>
    <w:multiLevelType w:val="hybridMultilevel"/>
    <w:tmpl w:val="1328304A"/>
    <w:lvl w:ilvl="0" w:tplc="280A0001">
      <w:start w:val="1"/>
      <w:numFmt w:val="bullet"/>
      <w:lvlText w:val=""/>
      <w:lvlJc w:val="left"/>
      <w:pPr>
        <w:ind w:left="723" w:hanging="360"/>
      </w:pPr>
      <w:rPr>
        <w:rFonts w:ascii="Symbol" w:hAnsi="Symbol" w:hint="default"/>
      </w:rPr>
    </w:lvl>
    <w:lvl w:ilvl="1" w:tplc="280A0003" w:tentative="1">
      <w:start w:val="1"/>
      <w:numFmt w:val="bullet"/>
      <w:lvlText w:val="o"/>
      <w:lvlJc w:val="left"/>
      <w:pPr>
        <w:ind w:left="1443" w:hanging="360"/>
      </w:pPr>
      <w:rPr>
        <w:rFonts w:ascii="Courier New" w:hAnsi="Courier New" w:cs="Courier New" w:hint="default"/>
      </w:rPr>
    </w:lvl>
    <w:lvl w:ilvl="2" w:tplc="280A0005" w:tentative="1">
      <w:start w:val="1"/>
      <w:numFmt w:val="bullet"/>
      <w:lvlText w:val=""/>
      <w:lvlJc w:val="left"/>
      <w:pPr>
        <w:ind w:left="2163" w:hanging="360"/>
      </w:pPr>
      <w:rPr>
        <w:rFonts w:ascii="Wingdings" w:hAnsi="Wingdings" w:hint="default"/>
      </w:rPr>
    </w:lvl>
    <w:lvl w:ilvl="3" w:tplc="280A0001" w:tentative="1">
      <w:start w:val="1"/>
      <w:numFmt w:val="bullet"/>
      <w:lvlText w:val=""/>
      <w:lvlJc w:val="left"/>
      <w:pPr>
        <w:ind w:left="2883" w:hanging="360"/>
      </w:pPr>
      <w:rPr>
        <w:rFonts w:ascii="Symbol" w:hAnsi="Symbol" w:hint="default"/>
      </w:rPr>
    </w:lvl>
    <w:lvl w:ilvl="4" w:tplc="280A0003" w:tentative="1">
      <w:start w:val="1"/>
      <w:numFmt w:val="bullet"/>
      <w:lvlText w:val="o"/>
      <w:lvlJc w:val="left"/>
      <w:pPr>
        <w:ind w:left="3603" w:hanging="360"/>
      </w:pPr>
      <w:rPr>
        <w:rFonts w:ascii="Courier New" w:hAnsi="Courier New" w:cs="Courier New" w:hint="default"/>
      </w:rPr>
    </w:lvl>
    <w:lvl w:ilvl="5" w:tplc="280A0005" w:tentative="1">
      <w:start w:val="1"/>
      <w:numFmt w:val="bullet"/>
      <w:lvlText w:val=""/>
      <w:lvlJc w:val="left"/>
      <w:pPr>
        <w:ind w:left="4323" w:hanging="360"/>
      </w:pPr>
      <w:rPr>
        <w:rFonts w:ascii="Wingdings" w:hAnsi="Wingdings" w:hint="default"/>
      </w:rPr>
    </w:lvl>
    <w:lvl w:ilvl="6" w:tplc="280A0001" w:tentative="1">
      <w:start w:val="1"/>
      <w:numFmt w:val="bullet"/>
      <w:lvlText w:val=""/>
      <w:lvlJc w:val="left"/>
      <w:pPr>
        <w:ind w:left="5043" w:hanging="360"/>
      </w:pPr>
      <w:rPr>
        <w:rFonts w:ascii="Symbol" w:hAnsi="Symbol" w:hint="default"/>
      </w:rPr>
    </w:lvl>
    <w:lvl w:ilvl="7" w:tplc="280A0003" w:tentative="1">
      <w:start w:val="1"/>
      <w:numFmt w:val="bullet"/>
      <w:lvlText w:val="o"/>
      <w:lvlJc w:val="left"/>
      <w:pPr>
        <w:ind w:left="5763" w:hanging="360"/>
      </w:pPr>
      <w:rPr>
        <w:rFonts w:ascii="Courier New" w:hAnsi="Courier New" w:cs="Courier New" w:hint="default"/>
      </w:rPr>
    </w:lvl>
    <w:lvl w:ilvl="8" w:tplc="280A0005" w:tentative="1">
      <w:start w:val="1"/>
      <w:numFmt w:val="bullet"/>
      <w:lvlText w:val=""/>
      <w:lvlJc w:val="left"/>
      <w:pPr>
        <w:ind w:left="6483" w:hanging="360"/>
      </w:pPr>
      <w:rPr>
        <w:rFonts w:ascii="Wingdings" w:hAnsi="Wingdings" w:hint="default"/>
      </w:rPr>
    </w:lvl>
  </w:abstractNum>
  <w:num w:numId="1">
    <w:abstractNumId w:val="18"/>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15"/>
  </w:num>
  <w:num w:numId="5">
    <w:abstractNumId w:val="22"/>
  </w:num>
  <w:num w:numId="6">
    <w:abstractNumId w:val="7"/>
  </w:num>
  <w:num w:numId="7">
    <w:abstractNumId w:val="12"/>
  </w:num>
  <w:num w:numId="8">
    <w:abstractNumId w:val="13"/>
  </w:num>
  <w:num w:numId="9">
    <w:abstractNumId w:val="5"/>
  </w:num>
  <w:num w:numId="10">
    <w:abstractNumId w:val="17"/>
  </w:num>
  <w:num w:numId="11">
    <w:abstractNumId w:val="8"/>
  </w:num>
  <w:num w:numId="12">
    <w:abstractNumId w:val="21"/>
  </w:num>
  <w:num w:numId="13">
    <w:abstractNumId w:val="4"/>
  </w:num>
  <w:num w:numId="14">
    <w:abstractNumId w:val="26"/>
  </w:num>
  <w:num w:numId="15">
    <w:abstractNumId w:val="10"/>
  </w:num>
  <w:num w:numId="16">
    <w:abstractNumId w:val="0"/>
  </w:num>
  <w:num w:numId="17">
    <w:abstractNumId w:val="1"/>
  </w:num>
  <w:num w:numId="18">
    <w:abstractNumId w:val="24"/>
  </w:num>
  <w:num w:numId="19">
    <w:abstractNumId w:val="20"/>
  </w:num>
  <w:num w:numId="20">
    <w:abstractNumId w:val="33"/>
  </w:num>
  <w:num w:numId="21">
    <w:abstractNumId w:val="14"/>
  </w:num>
  <w:num w:numId="22">
    <w:abstractNumId w:val="30"/>
  </w:num>
  <w:num w:numId="23">
    <w:abstractNumId w:val="2"/>
  </w:num>
  <w:num w:numId="24">
    <w:abstractNumId w:val="31"/>
  </w:num>
  <w:num w:numId="25">
    <w:abstractNumId w:val="23"/>
  </w:num>
  <w:num w:numId="26">
    <w:abstractNumId w:val="11"/>
  </w:num>
  <w:num w:numId="27">
    <w:abstractNumId w:val="27"/>
  </w:num>
  <w:num w:numId="28">
    <w:abstractNumId w:val="3"/>
  </w:num>
  <w:num w:numId="29">
    <w:abstractNumId w:val="9"/>
  </w:num>
  <w:num w:numId="30">
    <w:abstractNumId w:val="16"/>
  </w:num>
  <w:num w:numId="31">
    <w:abstractNumId w:val="25"/>
  </w:num>
  <w:num w:numId="32">
    <w:abstractNumId w:val="6"/>
  </w:num>
  <w:num w:numId="33">
    <w:abstractNumId w:val="28"/>
  </w:num>
  <w:num w:numId="34">
    <w:abstractNumId w:val="29"/>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276"/>
    <w:rsid w:val="00014602"/>
    <w:rsid w:val="0002066A"/>
    <w:rsid w:val="00027F38"/>
    <w:rsid w:val="000309FE"/>
    <w:rsid w:val="0006206E"/>
    <w:rsid w:val="00076F47"/>
    <w:rsid w:val="000D60EC"/>
    <w:rsid w:val="000F1921"/>
    <w:rsid w:val="00100CA2"/>
    <w:rsid w:val="0011428C"/>
    <w:rsid w:val="001159EE"/>
    <w:rsid w:val="0011688C"/>
    <w:rsid w:val="00133914"/>
    <w:rsid w:val="001514F7"/>
    <w:rsid w:val="00167F4B"/>
    <w:rsid w:val="00177105"/>
    <w:rsid w:val="001861BD"/>
    <w:rsid w:val="00197ADF"/>
    <w:rsid w:val="001A2873"/>
    <w:rsid w:val="001C29DA"/>
    <w:rsid w:val="001C3E28"/>
    <w:rsid w:val="001E2D68"/>
    <w:rsid w:val="001F0EFB"/>
    <w:rsid w:val="001F3CF1"/>
    <w:rsid w:val="001F4367"/>
    <w:rsid w:val="001F5116"/>
    <w:rsid w:val="002338C9"/>
    <w:rsid w:val="002415D7"/>
    <w:rsid w:val="002420A6"/>
    <w:rsid w:val="002965B9"/>
    <w:rsid w:val="002A37C2"/>
    <w:rsid w:val="002A3BE6"/>
    <w:rsid w:val="002B0B02"/>
    <w:rsid w:val="002B397E"/>
    <w:rsid w:val="002B4351"/>
    <w:rsid w:val="002F07EA"/>
    <w:rsid w:val="002F0A13"/>
    <w:rsid w:val="00305C56"/>
    <w:rsid w:val="00306B86"/>
    <w:rsid w:val="0032219D"/>
    <w:rsid w:val="00325772"/>
    <w:rsid w:val="00333532"/>
    <w:rsid w:val="00342D51"/>
    <w:rsid w:val="0035676D"/>
    <w:rsid w:val="00367901"/>
    <w:rsid w:val="00374150"/>
    <w:rsid w:val="00391EBF"/>
    <w:rsid w:val="003C2C9D"/>
    <w:rsid w:val="003F79B8"/>
    <w:rsid w:val="00433797"/>
    <w:rsid w:val="00442297"/>
    <w:rsid w:val="00444510"/>
    <w:rsid w:val="00455F34"/>
    <w:rsid w:val="004723DE"/>
    <w:rsid w:val="004A3616"/>
    <w:rsid w:val="004D1D60"/>
    <w:rsid w:val="004E5A31"/>
    <w:rsid w:val="00503FAA"/>
    <w:rsid w:val="005049FA"/>
    <w:rsid w:val="0051227C"/>
    <w:rsid w:val="0051609E"/>
    <w:rsid w:val="00530D0D"/>
    <w:rsid w:val="00543ED7"/>
    <w:rsid w:val="00577098"/>
    <w:rsid w:val="00592A4D"/>
    <w:rsid w:val="0059569F"/>
    <w:rsid w:val="005A041A"/>
    <w:rsid w:val="005A7CF4"/>
    <w:rsid w:val="005B2533"/>
    <w:rsid w:val="005D05A3"/>
    <w:rsid w:val="005D13B6"/>
    <w:rsid w:val="005E0B4B"/>
    <w:rsid w:val="00604450"/>
    <w:rsid w:val="00605E45"/>
    <w:rsid w:val="006075BD"/>
    <w:rsid w:val="006275B7"/>
    <w:rsid w:val="006501DC"/>
    <w:rsid w:val="00672B69"/>
    <w:rsid w:val="00682B0C"/>
    <w:rsid w:val="006E5ADB"/>
    <w:rsid w:val="006E678F"/>
    <w:rsid w:val="006F1B76"/>
    <w:rsid w:val="006F7B7E"/>
    <w:rsid w:val="00704E18"/>
    <w:rsid w:val="00707063"/>
    <w:rsid w:val="00725AFE"/>
    <w:rsid w:val="00725CDA"/>
    <w:rsid w:val="007337AC"/>
    <w:rsid w:val="00737E63"/>
    <w:rsid w:val="00743CC9"/>
    <w:rsid w:val="00746CD5"/>
    <w:rsid w:val="007532C8"/>
    <w:rsid w:val="00780C2B"/>
    <w:rsid w:val="00783E10"/>
    <w:rsid w:val="007B3F4B"/>
    <w:rsid w:val="007C3624"/>
    <w:rsid w:val="007E5B8E"/>
    <w:rsid w:val="008122A6"/>
    <w:rsid w:val="00815D36"/>
    <w:rsid w:val="00817721"/>
    <w:rsid w:val="00836F96"/>
    <w:rsid w:val="00867359"/>
    <w:rsid w:val="00897BFB"/>
    <w:rsid w:val="00897EE5"/>
    <w:rsid w:val="008A258B"/>
    <w:rsid w:val="008C2F3C"/>
    <w:rsid w:val="00900106"/>
    <w:rsid w:val="009058F7"/>
    <w:rsid w:val="00906AC9"/>
    <w:rsid w:val="0091075B"/>
    <w:rsid w:val="00926584"/>
    <w:rsid w:val="0096056E"/>
    <w:rsid w:val="00962854"/>
    <w:rsid w:val="0098109F"/>
    <w:rsid w:val="009975FF"/>
    <w:rsid w:val="009A22F7"/>
    <w:rsid w:val="009A59BE"/>
    <w:rsid w:val="009A70BC"/>
    <w:rsid w:val="009C105C"/>
    <w:rsid w:val="009D5112"/>
    <w:rsid w:val="009E14FF"/>
    <w:rsid w:val="009E276B"/>
    <w:rsid w:val="009E7602"/>
    <w:rsid w:val="009F168E"/>
    <w:rsid w:val="009F369F"/>
    <w:rsid w:val="009F3DB3"/>
    <w:rsid w:val="00A25924"/>
    <w:rsid w:val="00A3054C"/>
    <w:rsid w:val="00A536E9"/>
    <w:rsid w:val="00A5467A"/>
    <w:rsid w:val="00A54B4E"/>
    <w:rsid w:val="00A7464E"/>
    <w:rsid w:val="00AA0A2B"/>
    <w:rsid w:val="00AA2C76"/>
    <w:rsid w:val="00AB526D"/>
    <w:rsid w:val="00AC5EEC"/>
    <w:rsid w:val="00AD0F13"/>
    <w:rsid w:val="00AD6178"/>
    <w:rsid w:val="00B10168"/>
    <w:rsid w:val="00B1128A"/>
    <w:rsid w:val="00B207F8"/>
    <w:rsid w:val="00B35946"/>
    <w:rsid w:val="00B41DF3"/>
    <w:rsid w:val="00B43FEF"/>
    <w:rsid w:val="00B538AF"/>
    <w:rsid w:val="00B53A3F"/>
    <w:rsid w:val="00BE1009"/>
    <w:rsid w:val="00BE57E0"/>
    <w:rsid w:val="00BF24D5"/>
    <w:rsid w:val="00BF30FD"/>
    <w:rsid w:val="00C30261"/>
    <w:rsid w:val="00C32A6A"/>
    <w:rsid w:val="00C4682C"/>
    <w:rsid w:val="00C55A4F"/>
    <w:rsid w:val="00C66FA0"/>
    <w:rsid w:val="00C77276"/>
    <w:rsid w:val="00C80DC1"/>
    <w:rsid w:val="00C9200B"/>
    <w:rsid w:val="00C96965"/>
    <w:rsid w:val="00CA577E"/>
    <w:rsid w:val="00CB07F7"/>
    <w:rsid w:val="00CB2D9F"/>
    <w:rsid w:val="00CC39CE"/>
    <w:rsid w:val="00CE4A7A"/>
    <w:rsid w:val="00D43335"/>
    <w:rsid w:val="00D533F4"/>
    <w:rsid w:val="00D54EEF"/>
    <w:rsid w:val="00D57E6B"/>
    <w:rsid w:val="00D765D4"/>
    <w:rsid w:val="00D82FFC"/>
    <w:rsid w:val="00DA0D4D"/>
    <w:rsid w:val="00DC6A4D"/>
    <w:rsid w:val="00DD285D"/>
    <w:rsid w:val="00DE2E37"/>
    <w:rsid w:val="00DF17FC"/>
    <w:rsid w:val="00DF286F"/>
    <w:rsid w:val="00E23345"/>
    <w:rsid w:val="00E30F06"/>
    <w:rsid w:val="00E339B8"/>
    <w:rsid w:val="00E469DE"/>
    <w:rsid w:val="00E52E27"/>
    <w:rsid w:val="00E6612A"/>
    <w:rsid w:val="00E74ABD"/>
    <w:rsid w:val="00EA0FD4"/>
    <w:rsid w:val="00EA4928"/>
    <w:rsid w:val="00ED1C03"/>
    <w:rsid w:val="00ED4AF0"/>
    <w:rsid w:val="00EF0261"/>
    <w:rsid w:val="00EF631B"/>
    <w:rsid w:val="00EF69E4"/>
    <w:rsid w:val="00F42516"/>
    <w:rsid w:val="00F452DA"/>
    <w:rsid w:val="00F757CC"/>
    <w:rsid w:val="00F80238"/>
    <w:rsid w:val="00FA7065"/>
    <w:rsid w:val="00FB1B2A"/>
    <w:rsid w:val="00FB23FD"/>
    <w:rsid w:val="00FB4534"/>
    <w:rsid w:val="00FC4871"/>
    <w:rsid w:val="00FC7671"/>
    <w:rsid w:val="00FE3B1B"/>
    <w:rsid w:val="00FF10DA"/>
    <w:rsid w:val="00FF15D0"/>
    <w:rsid w:val="00FF6BBC"/>
    <w:rsid w:val="00FF73B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2F3122-82FA-489F-88B1-8586C4448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276"/>
    <w:pPr>
      <w:spacing w:after="0" w:line="240" w:lineRule="auto"/>
    </w:pPr>
    <w:rPr>
      <w:rFonts w:ascii="Times New Roman" w:eastAsia="Times New Roman" w:hAnsi="Times New Roman" w:cs="Times New Roman"/>
      <w:sz w:val="24"/>
      <w:szCs w:val="24"/>
      <w:lang w:val="es-MX" w:eastAsia="es-MX"/>
    </w:rPr>
  </w:style>
  <w:style w:type="paragraph" w:styleId="Ttulo5">
    <w:name w:val="heading 5"/>
    <w:basedOn w:val="Normal"/>
    <w:next w:val="Normal"/>
    <w:link w:val="Ttulo5Car"/>
    <w:uiPriority w:val="9"/>
    <w:unhideWhenUsed/>
    <w:qFormat/>
    <w:rsid w:val="007532C8"/>
    <w:pPr>
      <w:spacing w:before="200" w:line="276" w:lineRule="auto"/>
      <w:outlineLvl w:val="4"/>
    </w:pPr>
    <w:rPr>
      <w:rFonts w:ascii="Franklin Gothic Book" w:eastAsia="Batang" w:hAnsi="Franklin Gothic Book"/>
      <w:b/>
      <w:i/>
      <w:color w:val="7B6A4D"/>
      <w:spacing w:val="20"/>
      <w:sz w:val="22"/>
      <w:szCs w:val="26"/>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uiPriority w:val="99"/>
    <w:rsid w:val="00C77276"/>
    <w:pPr>
      <w:jc w:val="both"/>
    </w:pPr>
    <w:rPr>
      <w:rFonts w:ascii="Arial" w:hAnsi="Arial"/>
      <w:snapToGrid w:val="0"/>
      <w:lang w:val="es-ES"/>
    </w:rPr>
  </w:style>
  <w:style w:type="paragraph" w:styleId="Textoindependiente2">
    <w:name w:val="Body Text 2"/>
    <w:basedOn w:val="Normal"/>
    <w:link w:val="Textoindependiente2Car"/>
    <w:uiPriority w:val="99"/>
    <w:unhideWhenUsed/>
    <w:rsid w:val="00C77276"/>
    <w:pPr>
      <w:spacing w:after="120" w:line="480" w:lineRule="auto"/>
    </w:pPr>
  </w:style>
  <w:style w:type="character" w:customStyle="1" w:styleId="Textoindependiente2Car">
    <w:name w:val="Texto independiente 2 Car"/>
    <w:basedOn w:val="Fuentedeprrafopredeter"/>
    <w:link w:val="Textoindependiente2"/>
    <w:uiPriority w:val="99"/>
    <w:rsid w:val="00C77276"/>
    <w:rPr>
      <w:rFonts w:ascii="Times New Roman" w:eastAsia="Times New Roman" w:hAnsi="Times New Roman" w:cs="Times New Roman"/>
      <w:sz w:val="24"/>
      <w:szCs w:val="24"/>
      <w:lang w:val="es-MX" w:eastAsia="es-MX"/>
    </w:rPr>
  </w:style>
  <w:style w:type="paragraph" w:customStyle="1" w:styleId="WW-Sangra3detindependiente">
    <w:name w:val="WW-Sangría 3 de t. independiente"/>
    <w:basedOn w:val="Normal"/>
    <w:rsid w:val="00C77276"/>
    <w:pPr>
      <w:widowControl w:val="0"/>
      <w:suppressAutoHyphens/>
      <w:ind w:left="426" w:firstLine="1"/>
      <w:jc w:val="both"/>
    </w:pPr>
    <w:rPr>
      <w:szCs w:val="20"/>
      <w:lang w:val="es-ES_tradnl"/>
    </w:rPr>
  </w:style>
  <w:style w:type="paragraph" w:styleId="Prrafodelista">
    <w:name w:val="List Paragraph"/>
    <w:aliases w:val="Titulo de Fígura,TITULO A,Titulo parrafo,Punto,TITULO,Imagen 01.,Párrafo de lista2,Párrafo de lista4,Párrafo de lista21,Iz - Párrafo de lista,Sivsa Parrafo,Cuadro 2-1,Párrafo de lista1,Conclusiones"/>
    <w:basedOn w:val="Normal"/>
    <w:link w:val="PrrafodelistaCar"/>
    <w:uiPriority w:val="34"/>
    <w:qFormat/>
    <w:rsid w:val="00C77276"/>
    <w:pPr>
      <w:ind w:left="708"/>
    </w:pPr>
    <w:rPr>
      <w:rFonts w:eastAsia="MS Mincho"/>
      <w:sz w:val="20"/>
      <w:szCs w:val="20"/>
      <w:lang w:val="es-ES"/>
    </w:rPr>
  </w:style>
  <w:style w:type="character" w:customStyle="1" w:styleId="PrrafodelistaCar">
    <w:name w:val="Párrafo de lista Car"/>
    <w:aliases w:val="Titulo de Fígura Car,TITULO A Car,Titulo parrafo Car,Punto Car,TITULO Car,Imagen 01. Car,Párrafo de lista2 Car,Párrafo de lista4 Car,Párrafo de lista21 Car,Iz - Párrafo de lista Car,Sivsa Parrafo Car,Cuadro 2-1 Car,Conclusiones Car"/>
    <w:link w:val="Prrafodelista"/>
    <w:uiPriority w:val="34"/>
    <w:locked/>
    <w:rsid w:val="00C77276"/>
    <w:rPr>
      <w:rFonts w:ascii="Times New Roman" w:eastAsia="MS Mincho" w:hAnsi="Times New Roman" w:cs="Times New Roman"/>
      <w:sz w:val="20"/>
      <w:szCs w:val="20"/>
      <w:lang w:val="es-ES" w:eastAsia="es-MX"/>
    </w:rPr>
  </w:style>
  <w:style w:type="paragraph" w:styleId="Encabezado">
    <w:name w:val="header"/>
    <w:aliases w:val="maria,h"/>
    <w:basedOn w:val="Normal"/>
    <w:link w:val="EncabezadoCar"/>
    <w:unhideWhenUsed/>
    <w:rsid w:val="00C77276"/>
    <w:pPr>
      <w:tabs>
        <w:tab w:val="center" w:pos="4419"/>
        <w:tab w:val="right" w:pos="8838"/>
      </w:tabs>
    </w:pPr>
  </w:style>
  <w:style w:type="character" w:customStyle="1" w:styleId="EncabezadoCar">
    <w:name w:val="Encabezado Car"/>
    <w:aliases w:val="maria Car,h Car"/>
    <w:basedOn w:val="Fuentedeprrafopredeter"/>
    <w:link w:val="Encabezado"/>
    <w:rsid w:val="00C77276"/>
    <w:rPr>
      <w:rFonts w:ascii="Times New Roman" w:eastAsia="Times New Roman" w:hAnsi="Times New Roman" w:cs="Times New Roman"/>
      <w:sz w:val="24"/>
      <w:szCs w:val="24"/>
      <w:lang w:val="es-MX" w:eastAsia="es-MX"/>
    </w:rPr>
  </w:style>
  <w:style w:type="character" w:customStyle="1" w:styleId="PrrafodelistaCarCarCar">
    <w:name w:val="Párrafo de lista Car Car Car"/>
    <w:link w:val="PrrafodelistaCarCar"/>
    <w:uiPriority w:val="34"/>
    <w:locked/>
    <w:rsid w:val="00C77276"/>
    <w:rPr>
      <w:color w:val="000000"/>
    </w:rPr>
  </w:style>
  <w:style w:type="paragraph" w:customStyle="1" w:styleId="PrrafodelistaCarCar">
    <w:name w:val="Párrafo de lista Car Car"/>
    <w:basedOn w:val="Normal"/>
    <w:link w:val="PrrafodelistaCarCarCar"/>
    <w:uiPriority w:val="34"/>
    <w:qFormat/>
    <w:rsid w:val="00C77276"/>
    <w:pPr>
      <w:spacing w:after="160" w:line="276" w:lineRule="auto"/>
      <w:ind w:left="720"/>
      <w:contextualSpacing/>
    </w:pPr>
    <w:rPr>
      <w:rFonts w:asciiTheme="minorHAnsi" w:eastAsiaTheme="minorHAnsi" w:hAnsiTheme="minorHAnsi" w:cstheme="minorBidi"/>
      <w:color w:val="000000"/>
      <w:sz w:val="22"/>
      <w:szCs w:val="22"/>
      <w:lang w:val="es-PE" w:eastAsia="en-US"/>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qFormat/>
    <w:rsid w:val="00197ADF"/>
    <w:rPr>
      <w:sz w:val="20"/>
      <w:szCs w:val="20"/>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rsid w:val="00197ADF"/>
    <w:rPr>
      <w:rFonts w:ascii="Times New Roman" w:eastAsia="Times New Roman" w:hAnsi="Times New Roman" w:cs="Times New Roman"/>
      <w:sz w:val="20"/>
      <w:szCs w:val="20"/>
      <w:lang w:val="es-MX" w:eastAsia="es-MX"/>
    </w:rPr>
  </w:style>
  <w:style w:type="character" w:styleId="Refdenotaalpie">
    <w:name w:val="footnote reference"/>
    <w:aliases w:val="FC,16 Point,Superscript 6 Point,referencia nota al pie,CVR Ref. de nota al pie"/>
    <w:rsid w:val="00197ADF"/>
    <w:rPr>
      <w:vertAlign w:val="superscript"/>
    </w:rPr>
  </w:style>
  <w:style w:type="table" w:styleId="Tablaconcuadrcula">
    <w:name w:val="Table Grid"/>
    <w:basedOn w:val="Tablanormal"/>
    <w:uiPriority w:val="59"/>
    <w:rsid w:val="007532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5Car">
    <w:name w:val="Título 5 Car"/>
    <w:basedOn w:val="Fuentedeprrafopredeter"/>
    <w:link w:val="Ttulo5"/>
    <w:uiPriority w:val="9"/>
    <w:rsid w:val="007532C8"/>
    <w:rPr>
      <w:rFonts w:ascii="Franklin Gothic Book" w:eastAsia="Batang" w:hAnsi="Franklin Gothic Book" w:cs="Times New Roman"/>
      <w:b/>
      <w:i/>
      <w:color w:val="7B6A4D"/>
      <w:spacing w:val="20"/>
      <w:szCs w:val="26"/>
      <w:lang w:eastAsia="es-PE"/>
    </w:rPr>
  </w:style>
  <w:style w:type="paragraph" w:customStyle="1" w:styleId="Default">
    <w:name w:val="Default"/>
    <w:rsid w:val="00CB2D9F"/>
    <w:pPr>
      <w:autoSpaceDE w:val="0"/>
      <w:autoSpaceDN w:val="0"/>
      <w:adjustRightInd w:val="0"/>
      <w:spacing w:after="0" w:line="240" w:lineRule="auto"/>
    </w:pPr>
    <w:rPr>
      <w:rFonts w:ascii="Arial" w:eastAsia="Calibri" w:hAnsi="Arial" w:cs="Arial"/>
      <w:color w:val="000000"/>
      <w:sz w:val="24"/>
      <w:szCs w:val="24"/>
      <w:lang w:eastAsia="es-PE"/>
    </w:rPr>
  </w:style>
  <w:style w:type="paragraph" w:styleId="NormalWeb">
    <w:name w:val="Normal (Web)"/>
    <w:basedOn w:val="Normal"/>
    <w:unhideWhenUsed/>
    <w:rsid w:val="00DF286F"/>
    <w:pPr>
      <w:spacing w:before="100" w:beforeAutospacing="1" w:after="119"/>
    </w:pPr>
    <w:rPr>
      <w:lang w:val="es-PE" w:eastAsia="es-PE"/>
    </w:rPr>
  </w:style>
  <w:style w:type="paragraph" w:styleId="Textodeglobo">
    <w:name w:val="Balloon Text"/>
    <w:basedOn w:val="Normal"/>
    <w:link w:val="TextodegloboCar"/>
    <w:uiPriority w:val="99"/>
    <w:semiHidden/>
    <w:unhideWhenUsed/>
    <w:rsid w:val="00325772"/>
    <w:rPr>
      <w:rFonts w:ascii="Arial" w:hAnsi="Arial" w:cs="Arial"/>
      <w:sz w:val="18"/>
      <w:szCs w:val="18"/>
    </w:rPr>
  </w:style>
  <w:style w:type="character" w:customStyle="1" w:styleId="TextodegloboCar">
    <w:name w:val="Texto de globo Car"/>
    <w:basedOn w:val="Fuentedeprrafopredeter"/>
    <w:link w:val="Textodeglobo"/>
    <w:uiPriority w:val="99"/>
    <w:semiHidden/>
    <w:rsid w:val="00325772"/>
    <w:rPr>
      <w:rFonts w:ascii="Arial" w:eastAsia="Times New Roman" w:hAnsi="Arial" w:cs="Arial"/>
      <w:sz w:val="18"/>
      <w:szCs w:val="18"/>
      <w:lang w:val="es-MX" w:eastAsia="es-MX"/>
    </w:rPr>
  </w:style>
  <w:style w:type="paragraph" w:styleId="Sinespaciado">
    <w:name w:val="No Spacing"/>
    <w:link w:val="SinespaciadoCar"/>
    <w:uiPriority w:val="1"/>
    <w:qFormat/>
    <w:rsid w:val="000309FE"/>
    <w:pPr>
      <w:spacing w:after="0" w:line="240" w:lineRule="auto"/>
    </w:pPr>
    <w:rPr>
      <w:rFonts w:ascii="Times New Roman" w:eastAsia="Times New Roman" w:hAnsi="Times New Roman" w:cs="Times New Roman"/>
      <w:sz w:val="24"/>
      <w:szCs w:val="24"/>
      <w:lang w:val="es-MX" w:eastAsia="es-MX"/>
    </w:rPr>
  </w:style>
  <w:style w:type="character" w:styleId="Hipervnculo">
    <w:name w:val="Hyperlink"/>
    <w:uiPriority w:val="99"/>
    <w:unhideWhenUsed/>
    <w:rsid w:val="006F7B7E"/>
    <w:rPr>
      <w:color w:val="0000FF"/>
      <w:u w:val="single"/>
    </w:rPr>
  </w:style>
  <w:style w:type="character" w:customStyle="1" w:styleId="SinespaciadoCar">
    <w:name w:val="Sin espaciado Car"/>
    <w:link w:val="Sinespaciado"/>
    <w:uiPriority w:val="1"/>
    <w:rsid w:val="00FF15D0"/>
    <w:rPr>
      <w:rFonts w:ascii="Times New Roman" w:eastAsia="Times New Roman" w:hAnsi="Times New Roman" w:cs="Times New Roman"/>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108171">
      <w:bodyDiv w:val="1"/>
      <w:marLeft w:val="0"/>
      <w:marRight w:val="0"/>
      <w:marTop w:val="0"/>
      <w:marBottom w:val="0"/>
      <w:divBdr>
        <w:top w:val="none" w:sz="0" w:space="0" w:color="auto"/>
        <w:left w:val="none" w:sz="0" w:space="0" w:color="auto"/>
        <w:bottom w:val="none" w:sz="0" w:space="0" w:color="auto"/>
        <w:right w:val="none" w:sz="0" w:space="0" w:color="auto"/>
      </w:divBdr>
    </w:div>
    <w:div w:id="884291523">
      <w:bodyDiv w:val="1"/>
      <w:marLeft w:val="0"/>
      <w:marRight w:val="0"/>
      <w:marTop w:val="0"/>
      <w:marBottom w:val="0"/>
      <w:divBdr>
        <w:top w:val="none" w:sz="0" w:space="0" w:color="auto"/>
        <w:left w:val="none" w:sz="0" w:space="0" w:color="auto"/>
        <w:bottom w:val="none" w:sz="0" w:space="0" w:color="auto"/>
        <w:right w:val="none" w:sz="0" w:space="0" w:color="auto"/>
      </w:divBdr>
    </w:div>
    <w:div w:id="205006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2A3EB-9C22-4914-8131-023E75734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8</Pages>
  <Words>2944</Words>
  <Characters>16194</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lespinoza</dc:creator>
  <cp:lastModifiedBy>Juan Ismael Caballero de la Cruz</cp:lastModifiedBy>
  <cp:revision>10</cp:revision>
  <cp:lastPrinted>2015-12-21T18:11:00Z</cp:lastPrinted>
  <dcterms:created xsi:type="dcterms:W3CDTF">2015-12-18T17:49:00Z</dcterms:created>
  <dcterms:modified xsi:type="dcterms:W3CDTF">2015-12-23T14:37:00Z</dcterms:modified>
</cp:coreProperties>
</file>