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1A5" w:rsidRPr="00EA00DC" w:rsidRDefault="00B2212A" w:rsidP="00251043">
      <w:pPr>
        <w:widowControl w:val="0"/>
        <w:suppressLineNumbers/>
        <w:spacing w:line="240" w:lineRule="atLeast"/>
        <w:ind w:right="-1"/>
        <w:jc w:val="center"/>
        <w:rPr>
          <w:rFonts w:eastAsia="MS Mincho"/>
          <w:b/>
          <w:sz w:val="24"/>
          <w:szCs w:val="24"/>
          <w:u w:val="single"/>
          <w:lang w:eastAsia="es-PE"/>
        </w:rPr>
      </w:pPr>
      <w:r w:rsidRPr="00EA00DC">
        <w:rPr>
          <w:rFonts w:eastAsia="MS Mincho"/>
          <w:b/>
          <w:sz w:val="24"/>
          <w:szCs w:val="24"/>
          <w:u w:val="single"/>
          <w:lang w:eastAsia="es-PE"/>
        </w:rPr>
        <w:t>PRONUNCIAMIENTO N°</w:t>
      </w:r>
      <w:r w:rsidR="00B6599B">
        <w:rPr>
          <w:rFonts w:eastAsia="MS Mincho"/>
          <w:b/>
          <w:sz w:val="24"/>
          <w:szCs w:val="24"/>
          <w:u w:val="single"/>
          <w:lang w:eastAsia="es-PE"/>
        </w:rPr>
        <w:t xml:space="preserve"> 004</w:t>
      </w:r>
      <w:r w:rsidR="001551A5" w:rsidRPr="00EA00DC">
        <w:rPr>
          <w:rFonts w:eastAsia="MS Mincho"/>
          <w:b/>
          <w:sz w:val="24"/>
          <w:szCs w:val="24"/>
          <w:u w:val="single"/>
          <w:lang w:eastAsia="es-PE"/>
        </w:rPr>
        <w:t>-201</w:t>
      </w:r>
      <w:r w:rsidR="00B6599B">
        <w:rPr>
          <w:rFonts w:eastAsia="MS Mincho"/>
          <w:b/>
          <w:sz w:val="24"/>
          <w:szCs w:val="24"/>
          <w:u w:val="single"/>
          <w:lang w:eastAsia="es-PE"/>
        </w:rPr>
        <w:t>6</w:t>
      </w:r>
      <w:r w:rsidR="001551A5" w:rsidRPr="00EA00DC">
        <w:rPr>
          <w:rFonts w:eastAsia="MS Mincho"/>
          <w:b/>
          <w:sz w:val="24"/>
          <w:szCs w:val="24"/>
          <w:u w:val="single"/>
          <w:lang w:eastAsia="es-PE"/>
        </w:rPr>
        <w:t>/DSU</w:t>
      </w:r>
    </w:p>
    <w:p w:rsidR="001551A5" w:rsidRPr="00FA7528" w:rsidRDefault="001551A5" w:rsidP="00251043">
      <w:pPr>
        <w:pStyle w:val="a"/>
        <w:widowControl/>
        <w:spacing w:line="240" w:lineRule="atLeast"/>
        <w:ind w:right="-1"/>
        <w:rPr>
          <w:rFonts w:ascii="Times New Roman" w:hAnsi="Times New Roman" w:cs="Times New Roman"/>
          <w:szCs w:val="24"/>
          <w:u w:val="single"/>
          <w:lang w:val="es-ES"/>
        </w:rPr>
      </w:pPr>
    </w:p>
    <w:p w:rsidR="001551A5" w:rsidRPr="00EA00DC" w:rsidRDefault="001551A5" w:rsidP="00251043">
      <w:pPr>
        <w:widowControl w:val="0"/>
        <w:tabs>
          <w:tab w:val="left" w:pos="1980"/>
        </w:tabs>
        <w:spacing w:line="240" w:lineRule="atLeast"/>
        <w:ind w:left="2880" w:right="-1" w:hanging="2880"/>
        <w:jc w:val="both"/>
        <w:rPr>
          <w:sz w:val="24"/>
          <w:szCs w:val="24"/>
          <w:lang w:val="es-PE"/>
        </w:rPr>
      </w:pPr>
      <w:r w:rsidRPr="00EA00DC">
        <w:rPr>
          <w:sz w:val="24"/>
          <w:szCs w:val="24"/>
          <w:lang w:val="es-PE"/>
        </w:rPr>
        <w:t>Entidad:</w:t>
      </w:r>
      <w:r w:rsidRPr="00EA00DC">
        <w:rPr>
          <w:sz w:val="24"/>
          <w:szCs w:val="24"/>
          <w:lang w:val="es-PE"/>
        </w:rPr>
        <w:tab/>
      </w:r>
      <w:r w:rsidRPr="00EA00DC">
        <w:rPr>
          <w:sz w:val="24"/>
          <w:szCs w:val="24"/>
          <w:lang w:val="es-PE"/>
        </w:rPr>
        <w:tab/>
      </w:r>
      <w:r w:rsidR="00C66C95" w:rsidRPr="00EA00DC">
        <w:rPr>
          <w:sz w:val="24"/>
          <w:szCs w:val="24"/>
          <w:lang w:val="es-PE"/>
        </w:rPr>
        <w:t>Gobierno Regional de la Libertad- UE 403- SALUD TRUJILLO SUR OESTE</w:t>
      </w:r>
      <w:r w:rsidRPr="00EA00DC">
        <w:rPr>
          <w:sz w:val="24"/>
          <w:szCs w:val="24"/>
          <w:lang w:val="es-PE"/>
        </w:rPr>
        <w:t xml:space="preserve"> </w:t>
      </w:r>
    </w:p>
    <w:p w:rsidR="001551A5" w:rsidRPr="00EA00DC" w:rsidRDefault="001551A5" w:rsidP="00251043">
      <w:pPr>
        <w:pStyle w:val="Normaltimes"/>
        <w:tabs>
          <w:tab w:val="left" w:pos="2127"/>
        </w:tabs>
        <w:spacing w:line="240" w:lineRule="atLeast"/>
        <w:ind w:left="2835" w:right="-1" w:hanging="2835"/>
        <w:jc w:val="both"/>
        <w:rPr>
          <w:szCs w:val="24"/>
          <w:lang w:val="es-PE"/>
        </w:rPr>
      </w:pPr>
    </w:p>
    <w:p w:rsidR="00153074" w:rsidRPr="00EA00DC" w:rsidRDefault="001551A5" w:rsidP="00251043">
      <w:pPr>
        <w:widowControl w:val="0"/>
        <w:tabs>
          <w:tab w:val="left" w:pos="1980"/>
        </w:tabs>
        <w:spacing w:line="240" w:lineRule="atLeast"/>
        <w:ind w:left="2880" w:right="-567" w:hanging="2880"/>
        <w:jc w:val="both"/>
        <w:rPr>
          <w:sz w:val="24"/>
          <w:szCs w:val="24"/>
          <w:lang w:val="es-MX" w:eastAsia="es-PE"/>
        </w:rPr>
      </w:pPr>
      <w:r w:rsidRPr="00EA00DC">
        <w:rPr>
          <w:sz w:val="24"/>
          <w:szCs w:val="24"/>
          <w:lang w:val="es-PE"/>
        </w:rPr>
        <w:t xml:space="preserve">Asunto: </w:t>
      </w:r>
      <w:r w:rsidRPr="00EA00DC">
        <w:rPr>
          <w:sz w:val="24"/>
          <w:szCs w:val="24"/>
          <w:lang w:val="es-PE"/>
        </w:rPr>
        <w:tab/>
      </w:r>
      <w:r w:rsidRPr="00EA00DC">
        <w:rPr>
          <w:sz w:val="24"/>
          <w:szCs w:val="24"/>
          <w:lang w:val="es-PE"/>
        </w:rPr>
        <w:tab/>
      </w:r>
      <w:r w:rsidR="00153074" w:rsidRPr="00EA00DC">
        <w:rPr>
          <w:sz w:val="24"/>
          <w:szCs w:val="24"/>
          <w:lang w:val="es-MX" w:eastAsia="es-PE"/>
        </w:rPr>
        <w:t>Licitación Pública N° 01-2015- HBT-1, convocado para la “Contratación del: Suministro de Reactivos Químicos para el servicio de Laboratorio Clínico y Banco de Sangre del Hospital Belén de Trujillo”</w:t>
      </w:r>
    </w:p>
    <w:p w:rsidR="001551A5" w:rsidRPr="00EA00DC" w:rsidRDefault="001551A5" w:rsidP="00251043">
      <w:pPr>
        <w:widowControl w:val="0"/>
        <w:suppressLineNumbers/>
        <w:pBdr>
          <w:bottom w:val="single" w:sz="6" w:space="1" w:color="auto"/>
        </w:pBdr>
        <w:spacing w:line="240" w:lineRule="atLeast"/>
        <w:ind w:right="-1"/>
        <w:jc w:val="both"/>
        <w:rPr>
          <w:rFonts w:eastAsia="MS Mincho"/>
          <w:sz w:val="24"/>
          <w:szCs w:val="24"/>
          <w:lang w:val="es-PE" w:eastAsia="es-PE"/>
        </w:rPr>
      </w:pPr>
    </w:p>
    <w:p w:rsidR="001551A5" w:rsidRPr="00EA00DC" w:rsidRDefault="001551A5" w:rsidP="00251043">
      <w:pPr>
        <w:widowControl w:val="0"/>
        <w:suppressLineNumbers/>
        <w:spacing w:line="240" w:lineRule="atLeast"/>
        <w:ind w:right="-1"/>
        <w:jc w:val="both"/>
        <w:rPr>
          <w:rFonts w:eastAsia="MS Mincho"/>
          <w:sz w:val="24"/>
          <w:szCs w:val="24"/>
          <w:lang w:eastAsia="es-PE"/>
        </w:rPr>
      </w:pPr>
    </w:p>
    <w:p w:rsidR="001551A5" w:rsidRPr="00EA00DC" w:rsidRDefault="001551A5" w:rsidP="00251043">
      <w:pPr>
        <w:numPr>
          <w:ilvl w:val="0"/>
          <w:numId w:val="1"/>
        </w:numPr>
        <w:tabs>
          <w:tab w:val="left" w:pos="567"/>
        </w:tabs>
        <w:spacing w:line="240" w:lineRule="atLeast"/>
        <w:ind w:right="-1" w:hanging="720"/>
        <w:jc w:val="both"/>
        <w:rPr>
          <w:b/>
          <w:snapToGrid w:val="0"/>
          <w:sz w:val="24"/>
          <w:szCs w:val="24"/>
        </w:rPr>
      </w:pPr>
      <w:r w:rsidRPr="00EA00DC">
        <w:rPr>
          <w:b/>
          <w:snapToGrid w:val="0"/>
          <w:sz w:val="24"/>
          <w:szCs w:val="24"/>
        </w:rPr>
        <w:t>ANTECEDENTES</w:t>
      </w:r>
    </w:p>
    <w:p w:rsidR="001551A5" w:rsidRPr="00EA00DC" w:rsidRDefault="001551A5" w:rsidP="00251043">
      <w:pPr>
        <w:pStyle w:val="WW-Sangra3detindependiente"/>
        <w:widowControl/>
        <w:suppressAutoHyphens w:val="0"/>
        <w:spacing w:line="240" w:lineRule="atLeast"/>
        <w:ind w:left="1" w:right="-1"/>
        <w:rPr>
          <w:szCs w:val="24"/>
          <w:lang w:val="es-PE"/>
        </w:rPr>
      </w:pPr>
    </w:p>
    <w:p w:rsidR="001551A5" w:rsidRPr="00EA00DC" w:rsidRDefault="001551A5" w:rsidP="00406DDC">
      <w:pPr>
        <w:widowControl w:val="0"/>
        <w:spacing w:line="240" w:lineRule="atLeast"/>
        <w:ind w:left="1" w:right="-567" w:firstLine="1"/>
        <w:jc w:val="both"/>
        <w:rPr>
          <w:rFonts w:eastAsia="MS Mincho"/>
          <w:sz w:val="24"/>
          <w:szCs w:val="24"/>
          <w:lang w:eastAsia="es-ES"/>
        </w:rPr>
      </w:pPr>
      <w:r w:rsidRPr="00EA00DC">
        <w:rPr>
          <w:rFonts w:eastAsia="MS Mincho"/>
          <w:sz w:val="24"/>
          <w:szCs w:val="24"/>
          <w:lang w:eastAsia="es-ES"/>
        </w:rPr>
        <w:t>A través de</w:t>
      </w:r>
      <w:r w:rsidR="005F357C" w:rsidRPr="00EA00DC">
        <w:rPr>
          <w:rFonts w:eastAsia="MS Mincho"/>
          <w:sz w:val="24"/>
          <w:szCs w:val="24"/>
          <w:lang w:eastAsia="es-ES"/>
        </w:rPr>
        <w:t>l Oficio N° 002-2015-CE-LP 001-2015-HBT, recibido el 17.12.2015, el Presidente del Comité Especial remitió al Organismo Supervisor de las Contrataciones del Estado (OSCE) las</w:t>
      </w:r>
      <w:r w:rsidR="0074187E" w:rsidRPr="00EA00DC">
        <w:rPr>
          <w:rFonts w:eastAsia="MS Mincho"/>
          <w:sz w:val="24"/>
          <w:szCs w:val="24"/>
          <w:lang w:eastAsia="es-ES"/>
        </w:rPr>
        <w:t xml:space="preserve"> veinticuatro (</w:t>
      </w:r>
      <w:r w:rsidR="005F357C" w:rsidRPr="00EA00DC">
        <w:rPr>
          <w:rFonts w:eastAsia="MS Mincho"/>
          <w:sz w:val="24"/>
          <w:szCs w:val="24"/>
          <w:lang w:eastAsia="es-ES"/>
        </w:rPr>
        <w:t>2</w:t>
      </w:r>
      <w:r w:rsidR="0074187E" w:rsidRPr="00EA00DC">
        <w:rPr>
          <w:rFonts w:eastAsia="MS Mincho"/>
          <w:sz w:val="24"/>
          <w:szCs w:val="24"/>
          <w:lang w:eastAsia="es-ES"/>
        </w:rPr>
        <w:t>4</w:t>
      </w:r>
      <w:r w:rsidR="005F357C" w:rsidRPr="00EA00DC">
        <w:rPr>
          <w:rFonts w:eastAsia="MS Mincho"/>
          <w:sz w:val="24"/>
          <w:szCs w:val="24"/>
          <w:lang w:eastAsia="es-ES"/>
        </w:rPr>
        <w:t>) observaciones formuladas por el participante</w:t>
      </w:r>
      <w:r w:rsidR="0074187E" w:rsidRPr="00EA00DC">
        <w:rPr>
          <w:rFonts w:eastAsia="MS Mincho"/>
          <w:sz w:val="24"/>
          <w:szCs w:val="24"/>
          <w:lang w:eastAsia="es-ES"/>
        </w:rPr>
        <w:t xml:space="preserve"> </w:t>
      </w:r>
      <w:r w:rsidR="00406DDC" w:rsidRPr="00EA00DC">
        <w:rPr>
          <w:rFonts w:eastAsia="MS Mincho"/>
          <w:b/>
          <w:sz w:val="24"/>
          <w:szCs w:val="24"/>
          <w:lang w:eastAsia="es-ES"/>
        </w:rPr>
        <w:t>NEOGENLABORATORIOS S.A.C.</w:t>
      </w:r>
      <w:r w:rsidR="00406DDC" w:rsidRPr="00EA00DC">
        <w:rPr>
          <w:rFonts w:eastAsia="MS Mincho"/>
          <w:sz w:val="24"/>
          <w:szCs w:val="24"/>
          <w:lang w:eastAsia="es-ES"/>
        </w:rPr>
        <w:t xml:space="preserve">, </w:t>
      </w:r>
      <w:r w:rsidRPr="00EA00DC">
        <w:rPr>
          <w:sz w:val="24"/>
          <w:szCs w:val="24"/>
          <w:lang w:eastAsia="es-ES"/>
        </w:rPr>
        <w:t xml:space="preserve">así como el informe técnico respectivo, </w:t>
      </w:r>
      <w:r w:rsidRPr="00EA00DC">
        <w:rPr>
          <w:rFonts w:eastAsia="MS Mincho"/>
          <w:sz w:val="24"/>
          <w:szCs w:val="24"/>
          <w:lang w:eastAsia="es-ES"/>
        </w:rPr>
        <w:t>en cumplimiento de lo dispuesto por el artículo 28</w:t>
      </w:r>
      <w:r w:rsidRPr="00EA00DC">
        <w:rPr>
          <w:rFonts w:eastAsia="MS Mincho"/>
          <w:sz w:val="24"/>
          <w:szCs w:val="24"/>
          <w:lang w:eastAsia="es-PE"/>
        </w:rPr>
        <w:t xml:space="preserve"> del Decreto Legislativo Nº 1017, </w:t>
      </w:r>
      <w:r w:rsidRPr="00EA00DC">
        <w:rPr>
          <w:rFonts w:eastAsia="MS Mincho"/>
          <w:sz w:val="24"/>
          <w:szCs w:val="24"/>
          <w:lang w:val="es-ES_tradnl" w:eastAsia="es-ES"/>
        </w:rPr>
        <w:t>que aprueba la Ley de Contrataciones del Estado, en adel</w:t>
      </w:r>
      <w:bookmarkStart w:id="0" w:name="_GoBack"/>
      <w:bookmarkEnd w:id="0"/>
      <w:r w:rsidRPr="00EA00DC">
        <w:rPr>
          <w:rFonts w:eastAsia="MS Mincho"/>
          <w:sz w:val="24"/>
          <w:szCs w:val="24"/>
          <w:lang w:val="es-ES_tradnl" w:eastAsia="es-ES"/>
        </w:rPr>
        <w:t>ante la Ley, y el artículo 58 de su Reglamento, aprobado por Decreto Supremo Nº 184-2008-EF, en adelante el Reglamento.</w:t>
      </w:r>
    </w:p>
    <w:p w:rsidR="001551A5" w:rsidRPr="00EA00DC" w:rsidRDefault="001551A5" w:rsidP="00251043">
      <w:pPr>
        <w:widowControl w:val="0"/>
        <w:spacing w:line="240" w:lineRule="atLeast"/>
        <w:ind w:left="1" w:right="-1" w:firstLine="1"/>
        <w:jc w:val="both"/>
        <w:rPr>
          <w:rFonts w:eastAsia="MS Mincho"/>
          <w:sz w:val="24"/>
          <w:szCs w:val="24"/>
          <w:lang w:val="es-PE" w:eastAsia="es-ES"/>
        </w:rPr>
      </w:pPr>
    </w:p>
    <w:p w:rsidR="0060659B" w:rsidRPr="00EA00DC" w:rsidRDefault="001551A5" w:rsidP="00251043">
      <w:pPr>
        <w:pStyle w:val="WW-Sangra3detindependiente"/>
        <w:suppressAutoHyphens w:val="0"/>
        <w:spacing w:line="240" w:lineRule="atLeast"/>
        <w:ind w:left="1" w:right="-567"/>
        <w:rPr>
          <w:szCs w:val="24"/>
          <w:lang w:val="es-PE"/>
        </w:rPr>
      </w:pPr>
      <w:r w:rsidRPr="00EA00DC">
        <w:rPr>
          <w:szCs w:val="24"/>
          <w:lang w:val="es-PE" w:eastAsia="es-ES"/>
        </w:rPr>
        <w:t xml:space="preserve">Al respecto, resulta importante resaltar que, </w:t>
      </w:r>
      <w:r w:rsidRPr="00EA00DC">
        <w:rPr>
          <w:szCs w:val="24"/>
          <w:lang w:val="es-PE"/>
        </w:rPr>
        <w:t>atendiendo a lo dispuesto por el artículo 58 del Reglamento, independientemente de la denominación que les haya dado el participante, este Organismo Supervisor se pronun</w:t>
      </w:r>
      <w:r w:rsidR="00831032" w:rsidRPr="00EA00DC">
        <w:rPr>
          <w:szCs w:val="24"/>
          <w:lang w:val="es-PE"/>
        </w:rPr>
        <w:t xml:space="preserve">ciará únicamente respecto de: </w:t>
      </w:r>
      <w:r w:rsidRPr="00EA00DC">
        <w:rPr>
          <w:szCs w:val="24"/>
          <w:lang w:val="es-PE"/>
        </w:rPr>
        <w:t>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60659B" w:rsidRPr="00EA00DC" w:rsidRDefault="0060659B" w:rsidP="00251043">
      <w:pPr>
        <w:pStyle w:val="WW-Sangra3detindependiente"/>
        <w:suppressAutoHyphens w:val="0"/>
        <w:spacing w:line="240" w:lineRule="atLeast"/>
        <w:ind w:left="1" w:right="-1"/>
        <w:rPr>
          <w:szCs w:val="24"/>
          <w:lang w:val="es-PE"/>
        </w:rPr>
      </w:pPr>
    </w:p>
    <w:p w:rsidR="00C11B99" w:rsidRPr="00EA00DC" w:rsidRDefault="00BE47FA" w:rsidP="00AA4A9A">
      <w:pPr>
        <w:pStyle w:val="WW-Sangra3detindependiente"/>
        <w:suppressAutoHyphens w:val="0"/>
        <w:spacing w:line="240" w:lineRule="atLeast"/>
        <w:ind w:left="1" w:right="-567"/>
        <w:rPr>
          <w:szCs w:val="24"/>
          <w:lang w:val="es-MX" w:eastAsia="es-PE"/>
        </w:rPr>
      </w:pPr>
      <w:r w:rsidRPr="00EA00DC">
        <w:rPr>
          <w:szCs w:val="24"/>
          <w:lang w:val="es-PE" w:eastAsia="es-PE"/>
        </w:rPr>
        <w:t>Sobre el particular</w:t>
      </w:r>
      <w:r w:rsidR="00C11B99" w:rsidRPr="00EA00DC">
        <w:rPr>
          <w:szCs w:val="24"/>
          <w:lang w:val="es-MX" w:eastAsia="es-PE"/>
        </w:rPr>
        <w:t xml:space="preserve">, cabe señalar que de la revisión del pliego absolutorio de observaciones se aprecia que las Observaciones N° 01, N° 06, N° 07, N° 08, N° 09, </w:t>
      </w:r>
      <w:r w:rsidR="00AA4A9A" w:rsidRPr="00EA00DC">
        <w:rPr>
          <w:szCs w:val="24"/>
          <w:lang w:val="es-MX" w:eastAsia="es-PE"/>
        </w:rPr>
        <w:t xml:space="preserve">   </w:t>
      </w:r>
      <w:r w:rsidR="00C11B99" w:rsidRPr="00EA00DC">
        <w:rPr>
          <w:szCs w:val="24"/>
          <w:lang w:val="es-MX" w:eastAsia="es-PE"/>
        </w:rPr>
        <w:t xml:space="preserve">N° 12, N° 16, N° 17, N° 18, N° 19, N° 20, N° 21, N° 22, </w:t>
      </w:r>
      <w:r w:rsidR="00C253B3" w:rsidRPr="00EA00DC">
        <w:rPr>
          <w:szCs w:val="24"/>
          <w:lang w:val="es-MX" w:eastAsia="es-PE"/>
        </w:rPr>
        <w:t xml:space="preserve">N° 23 y N° 24 formuladas por el </w:t>
      </w:r>
      <w:r w:rsidR="00AA4A9A" w:rsidRPr="00EA00DC">
        <w:rPr>
          <w:rFonts w:eastAsia="MS Mincho"/>
          <w:szCs w:val="24"/>
          <w:lang w:eastAsia="es-ES"/>
        </w:rPr>
        <w:t xml:space="preserve">participante </w:t>
      </w:r>
      <w:r w:rsidR="00AA4A9A" w:rsidRPr="00EA00DC">
        <w:rPr>
          <w:rFonts w:eastAsia="MS Mincho"/>
          <w:b/>
          <w:szCs w:val="24"/>
          <w:lang w:eastAsia="es-ES"/>
        </w:rPr>
        <w:t>NEOGEN</w:t>
      </w:r>
      <w:r w:rsidR="006457FD">
        <w:rPr>
          <w:rFonts w:eastAsia="MS Mincho"/>
          <w:b/>
          <w:szCs w:val="24"/>
          <w:lang w:eastAsia="es-ES"/>
        </w:rPr>
        <w:t xml:space="preserve"> </w:t>
      </w:r>
      <w:r w:rsidR="00AA4A9A" w:rsidRPr="00EA00DC">
        <w:rPr>
          <w:rFonts w:eastAsia="MS Mincho"/>
          <w:b/>
          <w:szCs w:val="24"/>
          <w:lang w:eastAsia="es-ES"/>
        </w:rPr>
        <w:t>LABORATORIOS S.A.C.</w:t>
      </w:r>
      <w:r w:rsidR="00DF583B" w:rsidRPr="00EA00DC">
        <w:rPr>
          <w:rFonts w:eastAsia="MS Mincho"/>
          <w:b/>
          <w:szCs w:val="24"/>
          <w:lang w:eastAsia="es-ES"/>
        </w:rPr>
        <w:t xml:space="preserve"> </w:t>
      </w:r>
      <w:r w:rsidR="00C11B99" w:rsidRPr="00EA00DC">
        <w:rPr>
          <w:szCs w:val="24"/>
          <w:lang w:val="es-MX" w:eastAsia="es-PE"/>
        </w:rPr>
        <w:t>constituyen, en estricto, solicitudes de precisión y/o modificación al contenido de las Bases, que no cuestionan su legalidad, es decir se trata de consultas; por tanto, este Organismo Supervisor no se pronunciará respecto de ellas, al no configurar ninguno de los supuestos previstos en el artículo 58° del Reglamento.</w:t>
      </w:r>
    </w:p>
    <w:p w:rsidR="00C11B99" w:rsidRPr="00EA00DC" w:rsidRDefault="00C11B99" w:rsidP="00C11B99">
      <w:pPr>
        <w:pStyle w:val="WW-Sangra3detindependiente"/>
        <w:suppressAutoHyphens w:val="0"/>
        <w:spacing w:line="240" w:lineRule="atLeast"/>
        <w:ind w:left="1" w:right="-1"/>
        <w:rPr>
          <w:szCs w:val="24"/>
          <w:lang w:val="es-MX"/>
        </w:rPr>
      </w:pPr>
    </w:p>
    <w:p w:rsidR="000335E7" w:rsidRPr="00EA00DC" w:rsidRDefault="0084613B" w:rsidP="0084613B">
      <w:pPr>
        <w:pStyle w:val="WW-Sangra3detindependiente"/>
        <w:suppressAutoHyphens w:val="0"/>
        <w:spacing w:line="240" w:lineRule="atLeast"/>
        <w:ind w:left="1" w:right="-567"/>
        <w:rPr>
          <w:szCs w:val="24"/>
          <w:lang w:val="es-MX" w:eastAsia="es-PE"/>
        </w:rPr>
      </w:pPr>
      <w:r w:rsidRPr="00EA00DC">
        <w:rPr>
          <w:szCs w:val="24"/>
          <w:lang w:val="es-MX" w:eastAsia="es-PE"/>
        </w:rPr>
        <w:t xml:space="preserve">Asimismo, del pliego </w:t>
      </w:r>
      <w:r w:rsidR="007079F0" w:rsidRPr="00EA00DC">
        <w:rPr>
          <w:szCs w:val="24"/>
          <w:lang w:val="es-MX" w:eastAsia="es-PE"/>
        </w:rPr>
        <w:t xml:space="preserve">absolutorio de observaciones, se aprecia que las Observaciones N° 13 y N° 14 </w:t>
      </w:r>
      <w:r w:rsidR="00C253B3" w:rsidRPr="00EA00DC">
        <w:rPr>
          <w:szCs w:val="24"/>
          <w:lang w:val="es-MX" w:eastAsia="es-PE"/>
        </w:rPr>
        <w:t xml:space="preserve">formuladas por el </w:t>
      </w:r>
      <w:r w:rsidR="00C253B3" w:rsidRPr="00EA00DC">
        <w:rPr>
          <w:rFonts w:eastAsia="MS Mincho"/>
          <w:szCs w:val="24"/>
          <w:lang w:eastAsia="es-ES"/>
        </w:rPr>
        <w:t xml:space="preserve">citado participante </w:t>
      </w:r>
      <w:r w:rsidR="00C253B3" w:rsidRPr="00EA00DC">
        <w:rPr>
          <w:rFonts w:eastAsia="MS Mincho"/>
          <w:b/>
          <w:szCs w:val="24"/>
          <w:lang w:eastAsia="es-ES"/>
        </w:rPr>
        <w:t>NEOGEN</w:t>
      </w:r>
      <w:r w:rsidR="006457FD">
        <w:rPr>
          <w:rFonts w:eastAsia="MS Mincho"/>
          <w:b/>
          <w:szCs w:val="24"/>
          <w:lang w:eastAsia="es-ES"/>
        </w:rPr>
        <w:t xml:space="preserve"> </w:t>
      </w:r>
      <w:r w:rsidR="00C253B3" w:rsidRPr="00EA00DC">
        <w:rPr>
          <w:rFonts w:eastAsia="MS Mincho"/>
          <w:b/>
          <w:szCs w:val="24"/>
          <w:lang w:eastAsia="es-ES"/>
        </w:rPr>
        <w:t xml:space="preserve">LABORATORIOS S.A.C. </w:t>
      </w:r>
      <w:r w:rsidR="007079F0" w:rsidRPr="00EA00DC">
        <w:rPr>
          <w:szCs w:val="24"/>
          <w:lang w:val="es-MX" w:eastAsia="es-PE"/>
        </w:rPr>
        <w:t>se encuentran acogidas,</w:t>
      </w:r>
      <w:r w:rsidR="00C253B3" w:rsidRPr="00EA00DC">
        <w:rPr>
          <w:szCs w:val="24"/>
          <w:lang w:val="es-MX" w:eastAsia="es-PE"/>
        </w:rPr>
        <w:t xml:space="preserve"> motivo por el cual</w:t>
      </w:r>
      <w:r w:rsidR="00E00066" w:rsidRPr="00EA00DC">
        <w:rPr>
          <w:szCs w:val="24"/>
          <w:lang w:val="es-MX" w:eastAsia="es-PE"/>
        </w:rPr>
        <w:t>,</w:t>
      </w:r>
      <w:r w:rsidR="00C253B3" w:rsidRPr="00EA00DC">
        <w:rPr>
          <w:szCs w:val="24"/>
          <w:lang w:val="es-MX" w:eastAsia="es-PE"/>
        </w:rPr>
        <w:t xml:space="preserve"> </w:t>
      </w:r>
      <w:r w:rsidR="007079F0" w:rsidRPr="00EA00DC">
        <w:rPr>
          <w:szCs w:val="24"/>
          <w:lang w:val="es-MX" w:eastAsia="es-PE"/>
        </w:rPr>
        <w:t xml:space="preserve">no corresponde </w:t>
      </w:r>
      <w:r w:rsidRPr="00EA00DC">
        <w:rPr>
          <w:szCs w:val="24"/>
          <w:lang w:val="es-MX" w:eastAsia="es-PE"/>
        </w:rPr>
        <w:t>pronunciarnos al respeto.</w:t>
      </w:r>
    </w:p>
    <w:p w:rsidR="00C253B3" w:rsidRPr="00EA00DC" w:rsidRDefault="00C253B3" w:rsidP="00251043">
      <w:pPr>
        <w:widowControl w:val="0"/>
        <w:tabs>
          <w:tab w:val="left" w:pos="0"/>
        </w:tabs>
        <w:spacing w:line="240" w:lineRule="atLeast"/>
        <w:ind w:right="-567"/>
        <w:jc w:val="both"/>
        <w:rPr>
          <w:sz w:val="24"/>
          <w:szCs w:val="24"/>
          <w:lang w:val="es-ES_tradnl"/>
        </w:rPr>
      </w:pPr>
    </w:p>
    <w:p w:rsidR="001E680D" w:rsidRPr="00EA00DC" w:rsidRDefault="001E680D" w:rsidP="00251043">
      <w:pPr>
        <w:widowControl w:val="0"/>
        <w:tabs>
          <w:tab w:val="left" w:pos="0"/>
        </w:tabs>
        <w:spacing w:line="240" w:lineRule="atLeast"/>
        <w:ind w:right="-567"/>
        <w:jc w:val="both"/>
        <w:rPr>
          <w:sz w:val="24"/>
          <w:szCs w:val="24"/>
          <w:lang w:val="es-ES_tradnl"/>
        </w:rPr>
      </w:pPr>
      <w:r w:rsidRPr="00EA00DC">
        <w:rPr>
          <w:sz w:val="24"/>
          <w:szCs w:val="24"/>
          <w:lang w:val="es-ES_tradnl"/>
        </w:rPr>
        <w:t xml:space="preserve">Sin perjuicio de lo señalado, este Organismo Supervisor realizará las observaciones de </w:t>
      </w:r>
      <w:r w:rsidRPr="00EA00DC">
        <w:rPr>
          <w:sz w:val="24"/>
          <w:szCs w:val="24"/>
          <w:lang w:val="es-ES_tradnl"/>
        </w:rPr>
        <w:lastRenderedPageBreak/>
        <w:t>oficio respecto al contenido de las Bases, de conformidad con el inciso a) del artículo 58º de la Ley.</w:t>
      </w:r>
    </w:p>
    <w:p w:rsidR="0033157E" w:rsidRPr="00EA00DC" w:rsidRDefault="0033157E" w:rsidP="00251043">
      <w:pPr>
        <w:widowControl w:val="0"/>
        <w:tabs>
          <w:tab w:val="left" w:pos="0"/>
        </w:tabs>
        <w:spacing w:line="240" w:lineRule="atLeast"/>
        <w:jc w:val="both"/>
        <w:rPr>
          <w:sz w:val="24"/>
          <w:szCs w:val="24"/>
          <w:lang w:val="es-ES_tradnl"/>
        </w:rPr>
      </w:pPr>
    </w:p>
    <w:p w:rsidR="001551A5" w:rsidRPr="00EA00DC" w:rsidRDefault="001551A5" w:rsidP="00251043">
      <w:pPr>
        <w:numPr>
          <w:ilvl w:val="0"/>
          <w:numId w:val="1"/>
        </w:numPr>
        <w:tabs>
          <w:tab w:val="left" w:pos="567"/>
        </w:tabs>
        <w:spacing w:line="240" w:lineRule="atLeast"/>
        <w:ind w:right="-1" w:hanging="720"/>
        <w:jc w:val="both"/>
        <w:rPr>
          <w:b/>
          <w:snapToGrid w:val="0"/>
          <w:sz w:val="24"/>
          <w:szCs w:val="24"/>
        </w:rPr>
      </w:pPr>
      <w:r w:rsidRPr="00EA00DC">
        <w:rPr>
          <w:b/>
          <w:snapToGrid w:val="0"/>
          <w:sz w:val="24"/>
          <w:szCs w:val="24"/>
        </w:rPr>
        <w:t>OBSERVACIONES</w:t>
      </w:r>
    </w:p>
    <w:p w:rsidR="001551A5" w:rsidRPr="00EA00DC" w:rsidRDefault="001551A5" w:rsidP="00251043">
      <w:pPr>
        <w:spacing w:line="240" w:lineRule="atLeast"/>
        <w:ind w:right="-1"/>
        <w:jc w:val="both"/>
        <w:rPr>
          <w:sz w:val="24"/>
          <w:szCs w:val="24"/>
        </w:rPr>
      </w:pPr>
    </w:p>
    <w:p w:rsidR="001551A5" w:rsidRPr="00EA00DC" w:rsidRDefault="001551A5" w:rsidP="00251043">
      <w:pPr>
        <w:tabs>
          <w:tab w:val="left" w:pos="567"/>
        </w:tabs>
        <w:spacing w:line="240" w:lineRule="atLeast"/>
        <w:ind w:left="4111" w:right="-567" w:hanging="4111"/>
        <w:jc w:val="both"/>
        <w:rPr>
          <w:rFonts w:eastAsia="MS Mincho"/>
          <w:b/>
          <w:sz w:val="24"/>
          <w:szCs w:val="24"/>
          <w:lang w:eastAsia="es-ES"/>
        </w:rPr>
      </w:pPr>
      <w:r w:rsidRPr="00EA00DC">
        <w:rPr>
          <w:b/>
          <w:sz w:val="24"/>
          <w:szCs w:val="24"/>
          <w:lang w:val="es-MX"/>
        </w:rPr>
        <w:t>Observante</w:t>
      </w:r>
      <w:r w:rsidRPr="00EA00DC">
        <w:rPr>
          <w:b/>
          <w:sz w:val="24"/>
          <w:szCs w:val="24"/>
        </w:rPr>
        <w:t>:</w:t>
      </w:r>
      <w:r w:rsidRPr="00EA00DC">
        <w:rPr>
          <w:b/>
          <w:sz w:val="24"/>
          <w:szCs w:val="24"/>
        </w:rPr>
        <w:tab/>
      </w:r>
      <w:r w:rsidR="00205ADA" w:rsidRPr="00EA00DC">
        <w:rPr>
          <w:b/>
          <w:sz w:val="24"/>
          <w:szCs w:val="24"/>
        </w:rPr>
        <w:t xml:space="preserve">      </w:t>
      </w:r>
      <w:r w:rsidR="00C253B3" w:rsidRPr="00EA00DC">
        <w:rPr>
          <w:rFonts w:eastAsia="MS Mincho"/>
          <w:b/>
          <w:sz w:val="24"/>
          <w:szCs w:val="24"/>
          <w:lang w:eastAsia="es-ES"/>
        </w:rPr>
        <w:t>NEOGEN</w:t>
      </w:r>
      <w:r w:rsidR="006457FD">
        <w:rPr>
          <w:rFonts w:eastAsia="MS Mincho"/>
          <w:b/>
          <w:sz w:val="24"/>
          <w:szCs w:val="24"/>
          <w:lang w:eastAsia="es-ES"/>
        </w:rPr>
        <w:t xml:space="preserve"> </w:t>
      </w:r>
      <w:r w:rsidR="00C253B3" w:rsidRPr="00EA00DC">
        <w:rPr>
          <w:rFonts w:eastAsia="MS Mincho"/>
          <w:b/>
          <w:sz w:val="24"/>
          <w:szCs w:val="24"/>
          <w:lang w:eastAsia="es-ES"/>
        </w:rPr>
        <w:t>LABORATORIOS S.A.C.</w:t>
      </w:r>
      <w:r w:rsidR="00205ADA" w:rsidRPr="00EA00DC">
        <w:rPr>
          <w:b/>
          <w:sz w:val="24"/>
          <w:szCs w:val="24"/>
        </w:rPr>
        <w:t xml:space="preserve"> </w:t>
      </w:r>
    </w:p>
    <w:p w:rsidR="001551A5" w:rsidRPr="00EA00DC" w:rsidRDefault="001551A5" w:rsidP="00251043">
      <w:pPr>
        <w:widowControl w:val="0"/>
        <w:spacing w:line="240" w:lineRule="atLeast"/>
        <w:ind w:right="-1"/>
        <w:jc w:val="both"/>
        <w:rPr>
          <w:b/>
          <w:sz w:val="24"/>
          <w:szCs w:val="24"/>
          <w:lang w:val="es-PE"/>
        </w:rPr>
      </w:pPr>
    </w:p>
    <w:p w:rsidR="00C34600" w:rsidRPr="00EA00DC" w:rsidRDefault="00010A65" w:rsidP="00B84A3D">
      <w:pPr>
        <w:widowControl w:val="0"/>
        <w:spacing w:line="240" w:lineRule="atLeast"/>
        <w:ind w:left="4536" w:right="-567" w:hanging="4536"/>
        <w:jc w:val="both"/>
        <w:rPr>
          <w:b/>
          <w:sz w:val="24"/>
          <w:szCs w:val="24"/>
          <w:lang w:val="es-PE"/>
        </w:rPr>
      </w:pPr>
      <w:r w:rsidRPr="00EA00DC">
        <w:rPr>
          <w:b/>
          <w:sz w:val="24"/>
          <w:szCs w:val="24"/>
          <w:lang w:val="es-PE"/>
        </w:rPr>
        <w:t>Observaciones N° 02, N° 03, N°</w:t>
      </w:r>
      <w:r w:rsidR="002D6558" w:rsidRPr="00EA00DC">
        <w:rPr>
          <w:b/>
          <w:sz w:val="24"/>
          <w:szCs w:val="24"/>
          <w:lang w:val="es-PE"/>
        </w:rPr>
        <w:t xml:space="preserve"> 0</w:t>
      </w:r>
      <w:r w:rsidR="00B84A3D">
        <w:rPr>
          <w:b/>
          <w:sz w:val="24"/>
          <w:szCs w:val="24"/>
          <w:lang w:val="es-PE"/>
        </w:rPr>
        <w:t>4 y N° 5</w:t>
      </w:r>
      <w:r w:rsidR="00C34600" w:rsidRPr="00EA00DC">
        <w:rPr>
          <w:b/>
          <w:sz w:val="24"/>
          <w:szCs w:val="24"/>
          <w:lang w:val="es-PE"/>
        </w:rPr>
        <w:t xml:space="preserve"> </w:t>
      </w:r>
      <w:r w:rsidR="00C34600" w:rsidRPr="00EA00DC">
        <w:rPr>
          <w:b/>
          <w:sz w:val="24"/>
          <w:szCs w:val="24"/>
          <w:lang w:val="es-PE"/>
        </w:rPr>
        <w:tab/>
      </w:r>
      <w:r w:rsidR="00B84A3D" w:rsidRPr="00EA00DC">
        <w:rPr>
          <w:b/>
          <w:sz w:val="24"/>
          <w:szCs w:val="24"/>
          <w:lang w:val="es-PE"/>
        </w:rPr>
        <w:t xml:space="preserve">Contra los Documentos de Presentación Obligatoria </w:t>
      </w:r>
    </w:p>
    <w:p w:rsidR="00CF67CF" w:rsidRPr="00EA00DC" w:rsidRDefault="00C34600" w:rsidP="00CF67CF">
      <w:pPr>
        <w:widowControl w:val="0"/>
        <w:spacing w:line="240" w:lineRule="atLeast"/>
        <w:ind w:left="4395" w:right="-567" w:hanging="4395"/>
        <w:jc w:val="both"/>
        <w:rPr>
          <w:b/>
          <w:sz w:val="24"/>
          <w:szCs w:val="24"/>
        </w:rPr>
      </w:pPr>
      <w:r w:rsidRPr="00EA00DC">
        <w:rPr>
          <w:b/>
          <w:sz w:val="24"/>
          <w:szCs w:val="24"/>
          <w:lang w:val="es-PE"/>
        </w:rPr>
        <w:tab/>
      </w:r>
    </w:p>
    <w:p w:rsidR="00BD225B" w:rsidRPr="00EA00DC" w:rsidRDefault="00C34600" w:rsidP="00461DC9">
      <w:pPr>
        <w:widowControl w:val="0"/>
        <w:spacing w:line="240" w:lineRule="atLeast"/>
        <w:ind w:right="-567"/>
        <w:jc w:val="both"/>
        <w:rPr>
          <w:sz w:val="24"/>
          <w:szCs w:val="24"/>
        </w:rPr>
      </w:pPr>
      <w:r w:rsidRPr="00EA00DC">
        <w:rPr>
          <w:spacing w:val="-3"/>
          <w:sz w:val="24"/>
          <w:szCs w:val="24"/>
        </w:rPr>
        <w:t>Mediante la</w:t>
      </w:r>
      <w:r w:rsidR="00F029C1" w:rsidRPr="00EA00DC">
        <w:rPr>
          <w:spacing w:val="-3"/>
          <w:sz w:val="24"/>
          <w:szCs w:val="24"/>
        </w:rPr>
        <w:t>s</w:t>
      </w:r>
      <w:r w:rsidRPr="00EA00DC">
        <w:rPr>
          <w:spacing w:val="-3"/>
          <w:sz w:val="24"/>
          <w:szCs w:val="24"/>
        </w:rPr>
        <w:t xml:space="preserve"> </w:t>
      </w:r>
      <w:r w:rsidRPr="00EA00DC">
        <w:rPr>
          <w:spacing w:val="-3"/>
          <w:sz w:val="24"/>
          <w:szCs w:val="24"/>
          <w:u w:val="single"/>
        </w:rPr>
        <w:t>Observaci</w:t>
      </w:r>
      <w:r w:rsidR="00F029C1" w:rsidRPr="00EA00DC">
        <w:rPr>
          <w:spacing w:val="-3"/>
          <w:sz w:val="24"/>
          <w:szCs w:val="24"/>
          <w:u w:val="single"/>
        </w:rPr>
        <w:t>ones N° 02 y N° 03</w:t>
      </w:r>
      <w:r w:rsidRPr="00EA00DC">
        <w:rPr>
          <w:spacing w:val="-3"/>
          <w:sz w:val="24"/>
          <w:szCs w:val="24"/>
        </w:rPr>
        <w:t>,</w:t>
      </w:r>
      <w:r w:rsidRPr="00EA00DC">
        <w:rPr>
          <w:sz w:val="24"/>
          <w:szCs w:val="24"/>
        </w:rPr>
        <w:t xml:space="preserve"> el participante cuestiona </w:t>
      </w:r>
      <w:r w:rsidR="00603074" w:rsidRPr="00EA00DC">
        <w:rPr>
          <w:sz w:val="24"/>
          <w:szCs w:val="24"/>
        </w:rPr>
        <w:t xml:space="preserve">el </w:t>
      </w:r>
      <w:r w:rsidR="00F029C1" w:rsidRPr="00EA00DC">
        <w:rPr>
          <w:sz w:val="24"/>
          <w:szCs w:val="24"/>
        </w:rPr>
        <w:t xml:space="preserve">la </w:t>
      </w:r>
      <w:r w:rsidR="00603074" w:rsidRPr="00EA00DC">
        <w:rPr>
          <w:sz w:val="24"/>
          <w:szCs w:val="24"/>
        </w:rPr>
        <w:t>“</w:t>
      </w:r>
      <w:r w:rsidR="00F029C1" w:rsidRPr="00EA00DC">
        <w:rPr>
          <w:b/>
          <w:sz w:val="24"/>
          <w:szCs w:val="24"/>
        </w:rPr>
        <w:t>Certificado de Buenas Prácticas de Manufactura (CBPM)</w:t>
      </w:r>
      <w:r w:rsidR="00172767" w:rsidRPr="00EA00DC">
        <w:rPr>
          <w:b/>
          <w:sz w:val="24"/>
          <w:szCs w:val="24"/>
        </w:rPr>
        <w:t>”</w:t>
      </w:r>
      <w:r w:rsidR="00F029C1" w:rsidRPr="00EA00DC">
        <w:rPr>
          <w:sz w:val="24"/>
          <w:szCs w:val="24"/>
        </w:rPr>
        <w:t xml:space="preserve"> requerido en el literal K) del num</w:t>
      </w:r>
      <w:r w:rsidR="00603074" w:rsidRPr="00EA00DC">
        <w:rPr>
          <w:sz w:val="24"/>
          <w:szCs w:val="24"/>
        </w:rPr>
        <w:t xml:space="preserve">eral 2.5.1 </w:t>
      </w:r>
      <w:r w:rsidR="00766969" w:rsidRPr="00EA00DC">
        <w:rPr>
          <w:sz w:val="24"/>
          <w:szCs w:val="24"/>
        </w:rPr>
        <w:t xml:space="preserve">de </w:t>
      </w:r>
      <w:r w:rsidR="00F029C1" w:rsidRPr="00EA00DC">
        <w:rPr>
          <w:sz w:val="24"/>
          <w:szCs w:val="24"/>
        </w:rPr>
        <w:t xml:space="preserve">los Documentos de Presentación Obligatoria del Capítulo II de la Sección Específica de las Bases, en el extremo referido a que </w:t>
      </w:r>
      <w:r w:rsidR="00135B52" w:rsidRPr="00EA00DC">
        <w:rPr>
          <w:sz w:val="24"/>
          <w:szCs w:val="24"/>
        </w:rPr>
        <w:t xml:space="preserve">si </w:t>
      </w:r>
      <w:r w:rsidR="00F029C1" w:rsidRPr="00EA00DC">
        <w:rPr>
          <w:b/>
          <w:sz w:val="24"/>
          <w:szCs w:val="24"/>
        </w:rPr>
        <w:t xml:space="preserve">el fabricante </w:t>
      </w:r>
      <w:r w:rsidR="00135B52" w:rsidRPr="00EA00DC">
        <w:rPr>
          <w:b/>
          <w:sz w:val="24"/>
          <w:szCs w:val="24"/>
        </w:rPr>
        <w:t xml:space="preserve">es </w:t>
      </w:r>
      <w:r w:rsidR="00F029C1" w:rsidRPr="00EA00DC">
        <w:rPr>
          <w:b/>
          <w:sz w:val="24"/>
          <w:szCs w:val="24"/>
        </w:rPr>
        <w:t>extranjero</w:t>
      </w:r>
      <w:r w:rsidR="00F029C1" w:rsidRPr="00EA00DC">
        <w:rPr>
          <w:sz w:val="24"/>
          <w:szCs w:val="24"/>
        </w:rPr>
        <w:t>, dicho certificado “</w:t>
      </w:r>
      <w:r w:rsidR="00F029C1" w:rsidRPr="00EA00DC">
        <w:rPr>
          <w:i/>
          <w:sz w:val="24"/>
          <w:szCs w:val="24"/>
        </w:rPr>
        <w:t>deberá ser expedido por la autoridad regulatoria del país de origen, también se podrán aceptar documentos alternativos al CBPM, como el Certificado de Libre Venta (que será válido siempre y cuando indique que se cumple con las Buenas Prácticas de Manufactura), el Certificado de Cumplimiento de Norma ISO/EN 13485 y/o la Declaración CE de conformidad del fabricante, así como el Certificado expedido por la FDA en el que se consigne el cumplimiento de las Buenas Prácticas de Manufactura, la relación de la planta evaluada y los productos y familia de productos que incluye el certificado</w:t>
      </w:r>
      <w:r w:rsidR="00135B52" w:rsidRPr="00EA00DC">
        <w:rPr>
          <w:i/>
          <w:sz w:val="24"/>
          <w:szCs w:val="24"/>
        </w:rPr>
        <w:t>”</w:t>
      </w:r>
      <w:r w:rsidR="00135B52" w:rsidRPr="00EA00DC">
        <w:rPr>
          <w:sz w:val="24"/>
          <w:szCs w:val="24"/>
        </w:rPr>
        <w:t>, toda vez que de conformidad con los artículos 124°, 125°, 126° y 127° del Decreto Supremo N° 016-2011-SA-que aprueba el Reglamento para el Registro, Control y Vigilancia Sanitaria de Productos Farmacéuticos, Dispositivos Médicos y Productos Sanitarios-</w:t>
      </w:r>
      <w:r w:rsidR="00723EA1" w:rsidRPr="00EA00DC">
        <w:rPr>
          <w:sz w:val="24"/>
          <w:szCs w:val="24"/>
        </w:rPr>
        <w:t xml:space="preserve"> consider</w:t>
      </w:r>
      <w:r w:rsidR="005A004B" w:rsidRPr="00EA00DC">
        <w:rPr>
          <w:sz w:val="24"/>
          <w:szCs w:val="24"/>
        </w:rPr>
        <w:t>ar</w:t>
      </w:r>
      <w:r w:rsidR="00723EA1" w:rsidRPr="00EA00DC">
        <w:rPr>
          <w:sz w:val="24"/>
          <w:szCs w:val="24"/>
        </w:rPr>
        <w:t>ían</w:t>
      </w:r>
      <w:r w:rsidR="00135B52" w:rsidRPr="00EA00DC">
        <w:rPr>
          <w:sz w:val="24"/>
          <w:szCs w:val="24"/>
        </w:rPr>
        <w:t xml:space="preserve"> al Certificado CE de la Comunidad Europea, el Certificado ISO 13485, FDA y otros que acreditan normas de calidad</w:t>
      </w:r>
      <w:r w:rsidR="00F6535E" w:rsidRPr="00EA00DC">
        <w:rPr>
          <w:sz w:val="24"/>
          <w:szCs w:val="24"/>
        </w:rPr>
        <w:t>, como documentos equivalentes al BPM</w:t>
      </w:r>
      <w:r w:rsidR="00BD225B" w:rsidRPr="00EA00DC">
        <w:rPr>
          <w:sz w:val="24"/>
          <w:szCs w:val="24"/>
        </w:rPr>
        <w:t>.</w:t>
      </w:r>
    </w:p>
    <w:p w:rsidR="00BD225B" w:rsidRPr="00EA00DC" w:rsidRDefault="00BD225B" w:rsidP="00461DC9">
      <w:pPr>
        <w:widowControl w:val="0"/>
        <w:spacing w:line="240" w:lineRule="atLeast"/>
        <w:ind w:right="-567"/>
        <w:jc w:val="both"/>
        <w:rPr>
          <w:sz w:val="24"/>
          <w:szCs w:val="24"/>
        </w:rPr>
      </w:pPr>
    </w:p>
    <w:p w:rsidR="00766969" w:rsidRPr="00EA00DC" w:rsidRDefault="00BD225B" w:rsidP="00766969">
      <w:pPr>
        <w:widowControl w:val="0"/>
        <w:spacing w:line="240" w:lineRule="atLeast"/>
        <w:ind w:right="-567"/>
        <w:jc w:val="both"/>
        <w:rPr>
          <w:sz w:val="24"/>
          <w:szCs w:val="24"/>
        </w:rPr>
      </w:pPr>
      <w:r w:rsidRPr="00EA00DC">
        <w:rPr>
          <w:sz w:val="24"/>
          <w:szCs w:val="24"/>
        </w:rPr>
        <w:t xml:space="preserve">Por lo expuesto, </w:t>
      </w:r>
      <w:r w:rsidR="00F6535E" w:rsidRPr="00EA00DC">
        <w:rPr>
          <w:sz w:val="24"/>
          <w:szCs w:val="24"/>
        </w:rPr>
        <w:t>solicita</w:t>
      </w:r>
      <w:r w:rsidR="00A3223C" w:rsidRPr="00EA00DC">
        <w:rPr>
          <w:sz w:val="24"/>
          <w:szCs w:val="24"/>
        </w:rPr>
        <w:t xml:space="preserve">, respectivamente, </w:t>
      </w:r>
      <w:r w:rsidR="00461DC9" w:rsidRPr="00EA00DC">
        <w:rPr>
          <w:sz w:val="24"/>
          <w:szCs w:val="24"/>
        </w:rPr>
        <w:t>que el Certificado de Buenas Prácticas de Manufactura se acredite mediante la presentaci</w:t>
      </w:r>
      <w:r w:rsidR="00A3223C" w:rsidRPr="00EA00DC">
        <w:rPr>
          <w:sz w:val="24"/>
          <w:szCs w:val="24"/>
        </w:rPr>
        <w:t xml:space="preserve">ón de </w:t>
      </w:r>
      <w:r w:rsidR="00461DC9" w:rsidRPr="00EA00DC">
        <w:rPr>
          <w:sz w:val="24"/>
          <w:szCs w:val="24"/>
        </w:rPr>
        <w:t>los siguientes documentos</w:t>
      </w:r>
      <w:r w:rsidR="00F6535E" w:rsidRPr="00EA00DC">
        <w:rPr>
          <w:sz w:val="24"/>
          <w:szCs w:val="24"/>
        </w:rPr>
        <w:t>:</w:t>
      </w:r>
      <w:r w:rsidR="00A3223C" w:rsidRPr="00EA00DC">
        <w:rPr>
          <w:sz w:val="24"/>
          <w:szCs w:val="24"/>
        </w:rPr>
        <w:t xml:space="preserve"> </w:t>
      </w:r>
      <w:r w:rsidR="00A3223C" w:rsidRPr="00EA00DC">
        <w:rPr>
          <w:b/>
          <w:sz w:val="24"/>
          <w:szCs w:val="24"/>
        </w:rPr>
        <w:t>i)</w:t>
      </w:r>
      <w:r w:rsidR="003E31D2" w:rsidRPr="00EA00DC">
        <w:rPr>
          <w:sz w:val="24"/>
          <w:szCs w:val="24"/>
        </w:rPr>
        <w:t xml:space="preserve"> </w:t>
      </w:r>
      <w:r w:rsidR="00461DC9" w:rsidRPr="00EA00DC">
        <w:rPr>
          <w:sz w:val="24"/>
          <w:szCs w:val="24"/>
        </w:rPr>
        <w:t xml:space="preserve">Certificado de Libre Venta/ Comercialización/ Exportación que acredite el cumplimiento de normas de calidad, y/o Certificado CF (Sistema de Garantía de Calidad Total) de la Comunidad Europea </w:t>
      </w:r>
      <w:r w:rsidR="00A3223C" w:rsidRPr="00EA00DC">
        <w:rPr>
          <w:sz w:val="24"/>
          <w:szCs w:val="24"/>
        </w:rPr>
        <w:t>emitido por un Organismo notificado según el nivel de riesgo de los productos conforme a la Directiva 98/79/CE, y/o</w:t>
      </w:r>
      <w:r w:rsidR="003E31D2" w:rsidRPr="00EA00DC">
        <w:rPr>
          <w:sz w:val="24"/>
          <w:szCs w:val="24"/>
        </w:rPr>
        <w:t xml:space="preserve"> </w:t>
      </w:r>
      <w:r w:rsidR="00A3223C" w:rsidRPr="00EA00DC">
        <w:rPr>
          <w:sz w:val="24"/>
          <w:szCs w:val="24"/>
        </w:rPr>
        <w:t>Declaración de Conformidad CE de la Comunidad Europea (emitida por el fabricante) y el Certificado ISO 13485 según el nivel de riesgo de los productos conforme a la Directiva 98/79/CE, y/o</w:t>
      </w:r>
      <w:r w:rsidR="003E31D2" w:rsidRPr="00EA00DC">
        <w:rPr>
          <w:sz w:val="24"/>
          <w:szCs w:val="24"/>
        </w:rPr>
        <w:t xml:space="preserve"> </w:t>
      </w:r>
      <w:r w:rsidR="00A3223C" w:rsidRPr="00EA00DC">
        <w:rPr>
          <w:sz w:val="24"/>
          <w:szCs w:val="24"/>
        </w:rPr>
        <w:t>Certificado de la FDA que incluye la planta evaluada y los productos f</w:t>
      </w:r>
      <w:r w:rsidR="003E31D2" w:rsidRPr="00EA00DC">
        <w:rPr>
          <w:sz w:val="24"/>
          <w:szCs w:val="24"/>
        </w:rPr>
        <w:t>a</w:t>
      </w:r>
      <w:r w:rsidR="00A3223C" w:rsidRPr="00EA00DC">
        <w:rPr>
          <w:sz w:val="24"/>
          <w:szCs w:val="24"/>
        </w:rPr>
        <w:t>milia de prod</w:t>
      </w:r>
      <w:r w:rsidR="003E31D2" w:rsidRPr="00EA00DC">
        <w:rPr>
          <w:sz w:val="24"/>
          <w:szCs w:val="24"/>
        </w:rPr>
        <w:t xml:space="preserve">uctos que abarca el certificado, o </w:t>
      </w:r>
      <w:proofErr w:type="spellStart"/>
      <w:r w:rsidR="003E31D2" w:rsidRPr="00EA00DC">
        <w:rPr>
          <w:b/>
          <w:sz w:val="24"/>
          <w:szCs w:val="24"/>
        </w:rPr>
        <w:t>ii</w:t>
      </w:r>
      <w:proofErr w:type="spellEnd"/>
      <w:r w:rsidR="003E31D2" w:rsidRPr="00EA00DC">
        <w:rPr>
          <w:b/>
          <w:sz w:val="24"/>
          <w:szCs w:val="24"/>
        </w:rPr>
        <w:t>)</w:t>
      </w:r>
      <w:r w:rsidR="003E31D2" w:rsidRPr="00EA00DC">
        <w:rPr>
          <w:sz w:val="24"/>
          <w:szCs w:val="24"/>
        </w:rPr>
        <w:t xml:space="preserve"> Certificado ISO 13485 y/o Certificado CE.</w:t>
      </w:r>
    </w:p>
    <w:p w:rsidR="00766969" w:rsidRPr="00EA00DC" w:rsidRDefault="00766969" w:rsidP="00766969">
      <w:pPr>
        <w:widowControl w:val="0"/>
        <w:spacing w:line="240" w:lineRule="atLeast"/>
        <w:ind w:right="-567"/>
        <w:jc w:val="both"/>
        <w:rPr>
          <w:sz w:val="24"/>
          <w:szCs w:val="24"/>
        </w:rPr>
      </w:pPr>
    </w:p>
    <w:p w:rsidR="00E00066" w:rsidRPr="00EA00DC" w:rsidRDefault="0012233B" w:rsidP="00E00066">
      <w:pPr>
        <w:widowControl w:val="0"/>
        <w:spacing w:line="240" w:lineRule="atLeast"/>
        <w:ind w:right="-567"/>
        <w:jc w:val="both"/>
        <w:rPr>
          <w:sz w:val="24"/>
          <w:szCs w:val="24"/>
        </w:rPr>
      </w:pPr>
      <w:r w:rsidRPr="00EA00DC">
        <w:rPr>
          <w:sz w:val="24"/>
          <w:szCs w:val="24"/>
        </w:rPr>
        <w:t xml:space="preserve">A través de las </w:t>
      </w:r>
      <w:r w:rsidRPr="00EA00DC">
        <w:rPr>
          <w:sz w:val="24"/>
          <w:szCs w:val="24"/>
          <w:u w:val="single"/>
        </w:rPr>
        <w:t>Observaciones N° 04 y N° 05</w:t>
      </w:r>
      <w:r w:rsidR="00603074" w:rsidRPr="00EA00DC">
        <w:rPr>
          <w:sz w:val="24"/>
          <w:szCs w:val="24"/>
        </w:rPr>
        <w:t xml:space="preserve">, el recurrente cuestiona </w:t>
      </w:r>
      <w:r w:rsidR="00766969" w:rsidRPr="00EA00DC">
        <w:rPr>
          <w:sz w:val="24"/>
          <w:szCs w:val="24"/>
        </w:rPr>
        <w:t xml:space="preserve">el </w:t>
      </w:r>
      <w:r w:rsidRPr="00EA00DC">
        <w:rPr>
          <w:b/>
          <w:sz w:val="24"/>
          <w:szCs w:val="24"/>
        </w:rPr>
        <w:t>“</w:t>
      </w:r>
      <w:r w:rsidR="00766969" w:rsidRPr="00EA00DC">
        <w:rPr>
          <w:b/>
          <w:sz w:val="24"/>
          <w:szCs w:val="24"/>
        </w:rPr>
        <w:t>Protocolo y/o Certificado de Análisis”</w:t>
      </w:r>
      <w:r w:rsidR="00766969" w:rsidRPr="00EA00DC">
        <w:rPr>
          <w:sz w:val="24"/>
          <w:szCs w:val="24"/>
        </w:rPr>
        <w:t xml:space="preserve">, requerido en el literal M) del numeral 2.5.1 de los Documentos de Presentación Obligatoria del Capítulo II de la Sección Específica de las Bases, en el extremo referido a que </w:t>
      </w:r>
      <w:r w:rsidR="00AD2D9D" w:rsidRPr="00EA00DC">
        <w:rPr>
          <w:i/>
          <w:sz w:val="24"/>
          <w:szCs w:val="24"/>
        </w:rPr>
        <w:t>“</w:t>
      </w:r>
      <w:r w:rsidR="00766969" w:rsidRPr="00EA00DC">
        <w:rPr>
          <w:i/>
          <w:sz w:val="24"/>
          <w:szCs w:val="24"/>
        </w:rPr>
        <w:t>deberá ser emitido por el laboratorio de Control de Calidad del fabricante o por un laboratorio acreditado por INDECOPI o autorizado por el Instituto Nacional de Salud (INS) en el que se señalen los análisis realizados en todos sus componentes, los límites y los resultados obtenidos, de acuerdo a la metodología declarada por el interesado en su solicitud para la obtención del  Registro Sanitario del Producto</w:t>
      </w:r>
      <w:r w:rsidR="00AD2D9D" w:rsidRPr="00EA00DC">
        <w:rPr>
          <w:i/>
          <w:sz w:val="24"/>
          <w:szCs w:val="24"/>
        </w:rPr>
        <w:t>”</w:t>
      </w:r>
      <w:r w:rsidR="006E0D95" w:rsidRPr="00EA00DC">
        <w:rPr>
          <w:sz w:val="24"/>
          <w:szCs w:val="24"/>
        </w:rPr>
        <w:t>; al respecto</w:t>
      </w:r>
      <w:r w:rsidR="00C01344" w:rsidRPr="00EA00DC">
        <w:rPr>
          <w:sz w:val="24"/>
          <w:szCs w:val="24"/>
        </w:rPr>
        <w:t>, sostiene</w:t>
      </w:r>
      <w:r w:rsidR="00633E27" w:rsidRPr="00EA00DC">
        <w:rPr>
          <w:sz w:val="24"/>
          <w:szCs w:val="24"/>
        </w:rPr>
        <w:t>, respectivamente, que</w:t>
      </w:r>
      <w:r w:rsidR="006E0D95" w:rsidRPr="00EA00DC">
        <w:rPr>
          <w:sz w:val="24"/>
          <w:szCs w:val="24"/>
        </w:rPr>
        <w:t>:</w:t>
      </w:r>
    </w:p>
    <w:p w:rsidR="00E00066" w:rsidRPr="00EA00DC" w:rsidRDefault="00E00066" w:rsidP="00E00066">
      <w:pPr>
        <w:widowControl w:val="0"/>
        <w:spacing w:line="240" w:lineRule="atLeast"/>
        <w:ind w:right="-567"/>
        <w:jc w:val="both"/>
        <w:rPr>
          <w:sz w:val="24"/>
          <w:szCs w:val="24"/>
        </w:rPr>
      </w:pPr>
    </w:p>
    <w:p w:rsidR="00924106" w:rsidRPr="00EA00DC" w:rsidRDefault="006E0D95" w:rsidP="00AD57EF">
      <w:pPr>
        <w:pStyle w:val="Prrafodelista"/>
        <w:widowControl w:val="0"/>
        <w:numPr>
          <w:ilvl w:val="0"/>
          <w:numId w:val="4"/>
        </w:numPr>
        <w:spacing w:line="240" w:lineRule="atLeast"/>
        <w:ind w:right="-567"/>
        <w:jc w:val="both"/>
        <w:rPr>
          <w:bCs/>
          <w:sz w:val="24"/>
          <w:szCs w:val="24"/>
        </w:rPr>
      </w:pPr>
      <w:r w:rsidRPr="00EA00DC">
        <w:rPr>
          <w:bCs/>
          <w:sz w:val="24"/>
          <w:szCs w:val="24"/>
        </w:rPr>
        <w:t xml:space="preserve">La normativa vigente en el Perú que regula el contenido del protocolo de análisis tiene una serie de exigencias que deben ser cumplidos por lo distintos fabricantes, </w:t>
      </w:r>
      <w:r w:rsidR="00723EA1" w:rsidRPr="00EA00DC">
        <w:rPr>
          <w:bCs/>
          <w:sz w:val="24"/>
          <w:szCs w:val="24"/>
        </w:rPr>
        <w:t xml:space="preserve">siendo que, dichas </w:t>
      </w:r>
      <w:r w:rsidRPr="00EA00DC">
        <w:rPr>
          <w:bCs/>
          <w:sz w:val="24"/>
          <w:szCs w:val="24"/>
        </w:rPr>
        <w:t xml:space="preserve">exigencias no </w:t>
      </w:r>
      <w:r w:rsidR="00723EA1" w:rsidRPr="00EA00DC">
        <w:rPr>
          <w:bCs/>
          <w:sz w:val="24"/>
          <w:szCs w:val="24"/>
        </w:rPr>
        <w:t xml:space="preserve">serían </w:t>
      </w:r>
      <w:r w:rsidRPr="00EA00DC">
        <w:rPr>
          <w:bCs/>
          <w:sz w:val="24"/>
          <w:szCs w:val="24"/>
        </w:rPr>
        <w:t>restrictivas en relación a los Certificados y/o Protocolos de Análisis que emiten cada fabricante con exigencia a la normativa del pa</w:t>
      </w:r>
      <w:r w:rsidR="00542BD0" w:rsidRPr="00EA00DC">
        <w:rPr>
          <w:bCs/>
          <w:sz w:val="24"/>
          <w:szCs w:val="24"/>
        </w:rPr>
        <w:t xml:space="preserve">ís de su origen. Asimismo, </w:t>
      </w:r>
      <w:r w:rsidR="00EC281F" w:rsidRPr="00EA00DC">
        <w:rPr>
          <w:bCs/>
          <w:sz w:val="24"/>
          <w:szCs w:val="24"/>
        </w:rPr>
        <w:t xml:space="preserve">señala que </w:t>
      </w:r>
      <w:r w:rsidR="00542BD0" w:rsidRPr="00EA00DC">
        <w:rPr>
          <w:bCs/>
          <w:sz w:val="24"/>
          <w:szCs w:val="24"/>
        </w:rPr>
        <w:t>la DIGEMID acepta</w:t>
      </w:r>
      <w:r w:rsidR="00EC281F" w:rsidRPr="00EA00DC">
        <w:rPr>
          <w:bCs/>
          <w:sz w:val="24"/>
          <w:szCs w:val="24"/>
        </w:rPr>
        <w:t xml:space="preserve">ría y aprobaría, </w:t>
      </w:r>
      <w:r w:rsidR="00542BD0" w:rsidRPr="00EA00DC">
        <w:rPr>
          <w:bCs/>
          <w:sz w:val="24"/>
          <w:szCs w:val="24"/>
        </w:rPr>
        <w:t>a través de la emisión de los Registros Sanitarios</w:t>
      </w:r>
      <w:r w:rsidR="00EC281F" w:rsidRPr="00EA00DC">
        <w:rPr>
          <w:bCs/>
          <w:sz w:val="24"/>
          <w:szCs w:val="24"/>
        </w:rPr>
        <w:t>,</w:t>
      </w:r>
      <w:r w:rsidR="00542BD0" w:rsidRPr="00EA00DC">
        <w:rPr>
          <w:bCs/>
          <w:sz w:val="24"/>
          <w:szCs w:val="24"/>
        </w:rPr>
        <w:t xml:space="preserve"> </w:t>
      </w:r>
      <w:r w:rsidR="00EC281F" w:rsidRPr="00EA00DC">
        <w:rPr>
          <w:bCs/>
          <w:sz w:val="24"/>
          <w:szCs w:val="24"/>
        </w:rPr>
        <w:t xml:space="preserve">que </w:t>
      </w:r>
      <w:r w:rsidR="00542BD0" w:rsidRPr="00EA00DC">
        <w:rPr>
          <w:bCs/>
          <w:sz w:val="24"/>
          <w:szCs w:val="24"/>
        </w:rPr>
        <w:t>los protocolos de análisis emitidos por los fabricantes</w:t>
      </w:r>
      <w:r w:rsidR="00EC281F" w:rsidRPr="00EA00DC">
        <w:rPr>
          <w:bCs/>
          <w:sz w:val="24"/>
          <w:szCs w:val="24"/>
        </w:rPr>
        <w:t xml:space="preserve"> tengan </w:t>
      </w:r>
      <w:r w:rsidR="00542BD0" w:rsidRPr="00EA00DC">
        <w:rPr>
          <w:bCs/>
          <w:sz w:val="24"/>
          <w:szCs w:val="24"/>
        </w:rPr>
        <w:t>la información que resulta necesaria para la inscripción  y comercialización del producto, teniendo en cuenta que la</w:t>
      </w:r>
      <w:r w:rsidR="00EC281F" w:rsidRPr="00EA00DC">
        <w:rPr>
          <w:bCs/>
          <w:sz w:val="24"/>
          <w:szCs w:val="24"/>
        </w:rPr>
        <w:t xml:space="preserve"> </w:t>
      </w:r>
      <w:r w:rsidR="00542BD0" w:rsidRPr="00EA00DC">
        <w:rPr>
          <w:bCs/>
          <w:sz w:val="24"/>
          <w:szCs w:val="24"/>
        </w:rPr>
        <w:t>información relevante también se detalla en los insertos de los productos.</w:t>
      </w:r>
      <w:r w:rsidR="00924106" w:rsidRPr="00EA00DC">
        <w:rPr>
          <w:bCs/>
          <w:sz w:val="24"/>
          <w:szCs w:val="24"/>
        </w:rPr>
        <w:t xml:space="preserve"> </w:t>
      </w:r>
    </w:p>
    <w:p w:rsidR="00924106" w:rsidRPr="00EA00DC" w:rsidRDefault="00924106" w:rsidP="00924106">
      <w:pPr>
        <w:pStyle w:val="Prrafodelista"/>
        <w:widowControl w:val="0"/>
        <w:spacing w:line="240" w:lineRule="atLeast"/>
        <w:ind w:left="720" w:right="-567"/>
        <w:jc w:val="both"/>
        <w:rPr>
          <w:bCs/>
          <w:sz w:val="24"/>
          <w:szCs w:val="24"/>
        </w:rPr>
      </w:pPr>
    </w:p>
    <w:p w:rsidR="00E00066" w:rsidRPr="00EA00DC" w:rsidRDefault="00EC281F" w:rsidP="00924106">
      <w:pPr>
        <w:pStyle w:val="Prrafodelista"/>
        <w:widowControl w:val="0"/>
        <w:spacing w:line="240" w:lineRule="atLeast"/>
        <w:ind w:left="720" w:right="-567"/>
        <w:jc w:val="both"/>
        <w:rPr>
          <w:bCs/>
          <w:sz w:val="24"/>
          <w:szCs w:val="24"/>
        </w:rPr>
      </w:pPr>
      <w:r w:rsidRPr="00EA00DC">
        <w:rPr>
          <w:bCs/>
          <w:sz w:val="24"/>
          <w:szCs w:val="24"/>
        </w:rPr>
        <w:t>Teniendo en cuenta lo expuesto</w:t>
      </w:r>
      <w:r w:rsidR="00542BD0" w:rsidRPr="00EA00DC">
        <w:rPr>
          <w:bCs/>
          <w:sz w:val="24"/>
          <w:szCs w:val="24"/>
        </w:rPr>
        <w:t>, solicit</w:t>
      </w:r>
      <w:r w:rsidR="00D154B4" w:rsidRPr="00EA00DC">
        <w:rPr>
          <w:bCs/>
          <w:sz w:val="24"/>
          <w:szCs w:val="24"/>
        </w:rPr>
        <w:t xml:space="preserve">a </w:t>
      </w:r>
      <w:r w:rsidR="00F970C3" w:rsidRPr="00EA00DC">
        <w:rPr>
          <w:bCs/>
          <w:sz w:val="24"/>
          <w:szCs w:val="24"/>
        </w:rPr>
        <w:t xml:space="preserve">al Comité Especial </w:t>
      </w:r>
      <w:r w:rsidR="00D154B4" w:rsidRPr="00EA00DC">
        <w:rPr>
          <w:bCs/>
          <w:sz w:val="24"/>
          <w:szCs w:val="24"/>
        </w:rPr>
        <w:t>aceptar los Protocolos y/o Certificados de Análisis emitidos por fabricantes en el extranjero con la información que estos declaren en el mismo y en sus formatos incluyendo los emitidos electrónicamente o con firma electr</w:t>
      </w:r>
      <w:r w:rsidR="00A753AF" w:rsidRPr="00EA00DC">
        <w:rPr>
          <w:bCs/>
          <w:sz w:val="24"/>
          <w:szCs w:val="24"/>
        </w:rPr>
        <w:t>ónica.</w:t>
      </w:r>
    </w:p>
    <w:p w:rsidR="00E00066" w:rsidRPr="00EA00DC" w:rsidRDefault="00E00066" w:rsidP="00E00066">
      <w:pPr>
        <w:pStyle w:val="Prrafodelista"/>
        <w:widowControl w:val="0"/>
        <w:spacing w:line="240" w:lineRule="atLeast"/>
        <w:ind w:left="720" w:right="-567"/>
        <w:jc w:val="both"/>
        <w:rPr>
          <w:bCs/>
          <w:sz w:val="24"/>
          <w:szCs w:val="24"/>
        </w:rPr>
      </w:pPr>
    </w:p>
    <w:p w:rsidR="00924106" w:rsidRPr="00EA00DC" w:rsidRDefault="00C01344" w:rsidP="00AD57EF">
      <w:pPr>
        <w:pStyle w:val="Prrafodelista"/>
        <w:widowControl w:val="0"/>
        <w:numPr>
          <w:ilvl w:val="0"/>
          <w:numId w:val="4"/>
        </w:numPr>
        <w:spacing w:line="240" w:lineRule="atLeast"/>
        <w:ind w:right="-567"/>
        <w:jc w:val="both"/>
        <w:rPr>
          <w:bCs/>
          <w:sz w:val="24"/>
          <w:szCs w:val="24"/>
        </w:rPr>
      </w:pPr>
      <w:r w:rsidRPr="00EA00DC">
        <w:rPr>
          <w:bCs/>
          <w:sz w:val="24"/>
          <w:szCs w:val="24"/>
        </w:rPr>
        <w:t xml:space="preserve">Los </w:t>
      </w:r>
      <w:r w:rsidR="00730205" w:rsidRPr="00EA00DC">
        <w:rPr>
          <w:bCs/>
          <w:sz w:val="24"/>
          <w:szCs w:val="24"/>
        </w:rPr>
        <w:t>fabricantes de reactivos de diagn</w:t>
      </w:r>
      <w:r w:rsidR="00182EAB" w:rsidRPr="00EA00DC">
        <w:rPr>
          <w:bCs/>
          <w:sz w:val="24"/>
          <w:szCs w:val="24"/>
        </w:rPr>
        <w:t xml:space="preserve">óstico entregarían </w:t>
      </w:r>
      <w:r w:rsidR="00684598" w:rsidRPr="00EA00DC">
        <w:rPr>
          <w:bCs/>
          <w:sz w:val="24"/>
          <w:szCs w:val="24"/>
        </w:rPr>
        <w:t>a sus clientes los protocolos</w:t>
      </w:r>
      <w:r w:rsidR="00730205" w:rsidRPr="00EA00DC">
        <w:rPr>
          <w:bCs/>
          <w:sz w:val="24"/>
          <w:szCs w:val="24"/>
        </w:rPr>
        <w:t xml:space="preserve"> o certificados de análisis de los </w:t>
      </w:r>
      <w:r w:rsidR="00684598" w:rsidRPr="00EA00DC">
        <w:rPr>
          <w:bCs/>
          <w:sz w:val="24"/>
          <w:szCs w:val="24"/>
        </w:rPr>
        <w:t xml:space="preserve">últimos lotes </w:t>
      </w:r>
      <w:r w:rsidR="00730205" w:rsidRPr="00EA00DC">
        <w:rPr>
          <w:bCs/>
          <w:sz w:val="24"/>
          <w:szCs w:val="24"/>
        </w:rPr>
        <w:t xml:space="preserve">adquiridos por </w:t>
      </w:r>
      <w:r w:rsidR="00684598" w:rsidRPr="00EA00DC">
        <w:rPr>
          <w:bCs/>
          <w:sz w:val="24"/>
          <w:szCs w:val="24"/>
        </w:rPr>
        <w:t>éstos</w:t>
      </w:r>
      <w:r w:rsidR="00924106" w:rsidRPr="00EA00DC">
        <w:rPr>
          <w:bCs/>
          <w:sz w:val="24"/>
          <w:szCs w:val="24"/>
        </w:rPr>
        <w:t>.</w:t>
      </w:r>
    </w:p>
    <w:p w:rsidR="00924106" w:rsidRPr="00EA00DC" w:rsidRDefault="00924106" w:rsidP="00924106">
      <w:pPr>
        <w:pStyle w:val="Prrafodelista"/>
        <w:widowControl w:val="0"/>
        <w:spacing w:line="240" w:lineRule="atLeast"/>
        <w:ind w:left="720" w:right="-567"/>
        <w:jc w:val="both"/>
        <w:rPr>
          <w:bCs/>
          <w:sz w:val="24"/>
          <w:szCs w:val="24"/>
        </w:rPr>
      </w:pPr>
    </w:p>
    <w:p w:rsidR="00E00066" w:rsidRPr="00EA00DC" w:rsidRDefault="00924106" w:rsidP="00924106">
      <w:pPr>
        <w:pStyle w:val="Prrafodelista"/>
        <w:widowControl w:val="0"/>
        <w:spacing w:line="240" w:lineRule="atLeast"/>
        <w:ind w:left="720" w:right="-567"/>
        <w:jc w:val="both"/>
        <w:rPr>
          <w:bCs/>
          <w:sz w:val="24"/>
          <w:szCs w:val="24"/>
        </w:rPr>
      </w:pPr>
      <w:r w:rsidRPr="00EA00DC">
        <w:rPr>
          <w:bCs/>
          <w:sz w:val="24"/>
          <w:szCs w:val="24"/>
        </w:rPr>
        <w:t>E</w:t>
      </w:r>
      <w:r w:rsidR="00286974" w:rsidRPr="00EA00DC">
        <w:rPr>
          <w:bCs/>
          <w:sz w:val="24"/>
          <w:szCs w:val="24"/>
        </w:rPr>
        <w:t>n ese sentido, solicita que en la propuesta técnica se puedan presentar protocolos de análisis de los lotes de los productos correspondientes a la última compra realizada a la fecha de presentación de propuestas.</w:t>
      </w:r>
    </w:p>
    <w:p w:rsidR="00E00066" w:rsidRPr="00EA00DC" w:rsidRDefault="00E00066" w:rsidP="00E00066">
      <w:pPr>
        <w:widowControl w:val="0"/>
        <w:spacing w:line="240" w:lineRule="atLeast"/>
        <w:ind w:right="-567"/>
        <w:jc w:val="both"/>
        <w:rPr>
          <w:bCs/>
          <w:sz w:val="24"/>
          <w:szCs w:val="24"/>
        </w:rPr>
      </w:pPr>
    </w:p>
    <w:p w:rsidR="00E00066" w:rsidRPr="00EA00DC" w:rsidRDefault="00E00066" w:rsidP="00E00066">
      <w:pPr>
        <w:widowControl w:val="0"/>
        <w:spacing w:line="240" w:lineRule="atLeast"/>
        <w:ind w:right="-567"/>
        <w:jc w:val="both"/>
        <w:rPr>
          <w:bCs/>
          <w:sz w:val="24"/>
          <w:szCs w:val="24"/>
        </w:rPr>
      </w:pPr>
    </w:p>
    <w:p w:rsidR="000B64B0" w:rsidRPr="00EA00DC" w:rsidRDefault="00D6435F" w:rsidP="00251043">
      <w:pPr>
        <w:widowControl w:val="0"/>
        <w:spacing w:line="240" w:lineRule="atLeast"/>
        <w:jc w:val="both"/>
        <w:rPr>
          <w:b/>
          <w:sz w:val="24"/>
          <w:szCs w:val="24"/>
        </w:rPr>
      </w:pPr>
      <w:r w:rsidRPr="00EA00DC">
        <w:rPr>
          <w:b/>
          <w:sz w:val="24"/>
          <w:szCs w:val="24"/>
        </w:rPr>
        <w:t>Pronunciamiento</w:t>
      </w:r>
    </w:p>
    <w:p w:rsidR="000B64B0" w:rsidRPr="00EA00DC" w:rsidRDefault="000B64B0" w:rsidP="00251043">
      <w:pPr>
        <w:widowControl w:val="0"/>
        <w:spacing w:line="240" w:lineRule="atLeast"/>
        <w:jc w:val="both"/>
        <w:rPr>
          <w:sz w:val="24"/>
          <w:szCs w:val="24"/>
        </w:rPr>
      </w:pPr>
    </w:p>
    <w:p w:rsidR="00FE3780" w:rsidRPr="00EA00DC" w:rsidRDefault="000B64B0" w:rsidP="00251043">
      <w:pPr>
        <w:pStyle w:val="Prrafodelista"/>
        <w:widowControl w:val="0"/>
        <w:spacing w:line="240" w:lineRule="atLeast"/>
        <w:ind w:left="0" w:right="-567"/>
        <w:jc w:val="both"/>
        <w:rPr>
          <w:sz w:val="24"/>
          <w:szCs w:val="24"/>
          <w:lang w:eastAsia="es-PE"/>
        </w:rPr>
      </w:pPr>
      <w:r w:rsidRPr="00EA00DC">
        <w:rPr>
          <w:sz w:val="24"/>
          <w:szCs w:val="24"/>
          <w:lang w:eastAsia="es-PE"/>
        </w:rPr>
        <w:t xml:space="preserve">De la revisión </w:t>
      </w:r>
      <w:r w:rsidR="00550DDE" w:rsidRPr="00EA00DC">
        <w:rPr>
          <w:sz w:val="24"/>
          <w:szCs w:val="24"/>
          <w:lang w:eastAsia="es-PE"/>
        </w:rPr>
        <w:t xml:space="preserve">de los </w:t>
      </w:r>
      <w:r w:rsidR="006E04B5" w:rsidRPr="00EA00DC">
        <w:rPr>
          <w:sz w:val="24"/>
          <w:szCs w:val="24"/>
          <w:lang w:eastAsia="es-PE"/>
        </w:rPr>
        <w:t xml:space="preserve">literales k) y m) de los </w:t>
      </w:r>
      <w:r w:rsidR="00550DDE" w:rsidRPr="00EA00DC">
        <w:rPr>
          <w:sz w:val="24"/>
          <w:szCs w:val="24"/>
          <w:lang w:eastAsia="es-PE"/>
        </w:rPr>
        <w:t>Documentos de presentación obl</w:t>
      </w:r>
      <w:r w:rsidR="006E04B5" w:rsidRPr="00EA00DC">
        <w:rPr>
          <w:sz w:val="24"/>
          <w:szCs w:val="24"/>
          <w:lang w:eastAsia="es-PE"/>
        </w:rPr>
        <w:t>igatoria, consignados en el numeral 2.5.1 del Capítulo II de la Sección Específica de las Bases se aprecia lo sigu</w:t>
      </w:r>
      <w:r w:rsidR="00EA00DC" w:rsidRPr="00EA00DC">
        <w:rPr>
          <w:sz w:val="24"/>
          <w:szCs w:val="24"/>
          <w:lang w:eastAsia="es-PE"/>
        </w:rPr>
        <w:t>i</w:t>
      </w:r>
      <w:r w:rsidR="006E04B5" w:rsidRPr="00EA00DC">
        <w:rPr>
          <w:sz w:val="24"/>
          <w:szCs w:val="24"/>
          <w:lang w:eastAsia="es-PE"/>
        </w:rPr>
        <w:t>ente:</w:t>
      </w:r>
    </w:p>
    <w:p w:rsidR="006E04B5" w:rsidRPr="00EA00DC" w:rsidRDefault="006E04B5" w:rsidP="00251043">
      <w:pPr>
        <w:pStyle w:val="Prrafodelista"/>
        <w:widowControl w:val="0"/>
        <w:spacing w:line="240" w:lineRule="atLeast"/>
        <w:ind w:left="0" w:right="-567"/>
        <w:jc w:val="both"/>
        <w:rPr>
          <w:sz w:val="24"/>
          <w:szCs w:val="24"/>
          <w:lang w:eastAsia="es-PE"/>
        </w:rPr>
      </w:pPr>
    </w:p>
    <w:p w:rsidR="00EA00DC" w:rsidRPr="00EA00DC" w:rsidRDefault="00EA00DC" w:rsidP="00EA00DC">
      <w:pPr>
        <w:pStyle w:val="WW-Textosinformato"/>
        <w:widowControl w:val="0"/>
        <w:tabs>
          <w:tab w:val="num" w:pos="2505"/>
          <w:tab w:val="center" w:pos="6744"/>
          <w:tab w:val="right" w:pos="11163"/>
        </w:tabs>
        <w:adjustRightInd w:val="0"/>
        <w:ind w:left="708"/>
        <w:jc w:val="both"/>
        <w:textAlignment w:val="baseline"/>
        <w:rPr>
          <w:rFonts w:ascii="Times New Roman" w:hAnsi="Times New Roman"/>
          <w:i/>
          <w:sz w:val="24"/>
          <w:szCs w:val="24"/>
          <w:lang w:val="es-ES"/>
        </w:rPr>
      </w:pPr>
      <w:r w:rsidRPr="00EA00DC">
        <w:rPr>
          <w:rFonts w:ascii="Times New Roman" w:hAnsi="Times New Roman"/>
          <w:i/>
          <w:sz w:val="24"/>
          <w:szCs w:val="24"/>
          <w:lang w:val="es-ES"/>
        </w:rPr>
        <w:t>" (...)</w:t>
      </w: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r w:rsidRPr="00EA00DC">
        <w:rPr>
          <w:rFonts w:ascii="Times New Roman" w:hAnsi="Times New Roman"/>
          <w:i/>
          <w:sz w:val="24"/>
          <w:szCs w:val="24"/>
          <w:lang w:val="es-ES"/>
        </w:rPr>
        <w:t xml:space="preserve">k) </w:t>
      </w:r>
      <w:r w:rsidRPr="00EA00DC">
        <w:rPr>
          <w:rFonts w:ascii="Times New Roman" w:hAnsi="Times New Roman"/>
          <w:i/>
          <w:sz w:val="24"/>
          <w:szCs w:val="24"/>
        </w:rPr>
        <w:t>Copia del Certificado de Buenas Prácticas de Manufactura (CBPM) de los bienes ofertados expedido a favor de la empresa fabricante. Dicho Certificado deberá encontrarse vigente a la fecha de presentación de propuestas.</w:t>
      </w: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r w:rsidRPr="00EA00DC">
        <w:rPr>
          <w:rFonts w:ascii="Times New Roman" w:hAnsi="Times New Roman"/>
          <w:i/>
          <w:sz w:val="24"/>
          <w:szCs w:val="24"/>
        </w:rPr>
        <w:tab/>
        <w:t>Asimismo, de ser el postor fabricante nacional, deberá ser expedido por la DIGEMID y en este caso se considerará que dicho certificado incluye también al Certificado de Buenas Prácticas de Almacenamiento.</w:t>
      </w: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b/>
          <w:i/>
          <w:sz w:val="24"/>
          <w:szCs w:val="24"/>
        </w:rPr>
      </w:pPr>
      <w:r w:rsidRPr="00EA00DC">
        <w:rPr>
          <w:rFonts w:ascii="Times New Roman" w:hAnsi="Times New Roman"/>
          <w:i/>
          <w:sz w:val="24"/>
          <w:szCs w:val="24"/>
        </w:rPr>
        <w:tab/>
      </w:r>
      <w:r w:rsidRPr="00EA00DC">
        <w:rPr>
          <w:rFonts w:ascii="Times New Roman" w:hAnsi="Times New Roman"/>
          <w:b/>
          <w:i/>
          <w:sz w:val="24"/>
          <w:szCs w:val="24"/>
        </w:rPr>
        <w:t xml:space="preserve">De ser el fabricante extranjero deberá ser expedido por la autoridad regulatoria del país de origen, también se podrán aceptar documentos alternativos al CBPM, como el Certificado de Libre Venta (que será válido siempre y cuando indique que se cumple con las Buenas Prácticas de Manufactura), el Certificado de Cumplimiento de Norma ISO/EN 13485 y/o la Declaración CE de conformidad del fabricante, </w:t>
      </w:r>
      <w:r w:rsidRPr="00EA00DC">
        <w:rPr>
          <w:rFonts w:ascii="Times New Roman" w:hAnsi="Times New Roman"/>
          <w:b/>
          <w:i/>
          <w:sz w:val="24"/>
          <w:szCs w:val="24"/>
        </w:rPr>
        <w:lastRenderedPageBreak/>
        <w:t xml:space="preserve">así como el Certificado expedido por la FDA en el que se consigne el cumplimiento de las Buenas Prácticas de Manufactura, </w:t>
      </w:r>
      <w:r w:rsidRPr="00823F47">
        <w:rPr>
          <w:rFonts w:ascii="Times New Roman" w:hAnsi="Times New Roman"/>
          <w:b/>
          <w:i/>
          <w:sz w:val="24"/>
          <w:szCs w:val="24"/>
        </w:rPr>
        <w:t>la relación de la planta evaluada y los productos y familia de productos que incluye el certificado.</w:t>
      </w:r>
      <w:r w:rsidRPr="00EA00DC">
        <w:rPr>
          <w:rFonts w:ascii="Times New Roman" w:hAnsi="Times New Roman"/>
          <w:b/>
          <w:i/>
          <w:sz w:val="24"/>
          <w:szCs w:val="24"/>
        </w:rPr>
        <w:t xml:space="preserve"> </w:t>
      </w: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r w:rsidRPr="00EA00DC">
        <w:rPr>
          <w:rFonts w:ascii="Times New Roman" w:hAnsi="Times New Roman"/>
          <w:i/>
          <w:sz w:val="24"/>
          <w:szCs w:val="24"/>
        </w:rPr>
        <w:tab/>
        <w:t>Este requisito (CBPM) no será obligatorio para los productos de fabricación nacional que no requieran de registro sanitario en el país, ya que los mismos no se encuentran bajo control y supervisión de la DIGEMID, que es la que debe expedirlos.</w:t>
      </w:r>
    </w:p>
    <w:p w:rsid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r w:rsidRPr="00EA00DC">
        <w:rPr>
          <w:rFonts w:ascii="Times New Roman" w:hAnsi="Times New Roman"/>
          <w:i/>
          <w:sz w:val="24"/>
          <w:szCs w:val="24"/>
        </w:rPr>
        <w:tab/>
        <w:t>(...)</w:t>
      </w:r>
    </w:p>
    <w:p w:rsidR="007A3A63" w:rsidRPr="00EA00DC" w:rsidRDefault="007A3A63"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i/>
          <w:sz w:val="24"/>
          <w:szCs w:val="24"/>
        </w:rPr>
      </w:pPr>
    </w:p>
    <w:p w:rsidR="00EA00DC" w:rsidRPr="00EA00DC" w:rsidRDefault="00EA00DC" w:rsidP="00EA00DC">
      <w:pPr>
        <w:pStyle w:val="WW-Textosinformato"/>
        <w:widowControl w:val="0"/>
        <w:tabs>
          <w:tab w:val="num" w:pos="2505"/>
          <w:tab w:val="center" w:pos="6744"/>
          <w:tab w:val="right" w:pos="11163"/>
        </w:tabs>
        <w:adjustRightInd w:val="0"/>
        <w:ind w:left="993" w:hanging="285"/>
        <w:jc w:val="both"/>
        <w:textAlignment w:val="baseline"/>
        <w:rPr>
          <w:rFonts w:ascii="Times New Roman" w:hAnsi="Times New Roman"/>
          <w:sz w:val="24"/>
          <w:szCs w:val="24"/>
        </w:rPr>
      </w:pPr>
      <w:r w:rsidRPr="00EA00DC">
        <w:rPr>
          <w:rFonts w:ascii="Times New Roman" w:hAnsi="Times New Roman"/>
          <w:i/>
          <w:sz w:val="24"/>
          <w:szCs w:val="24"/>
        </w:rPr>
        <w:t>m)</w:t>
      </w:r>
      <w:r w:rsidRPr="00EA00DC">
        <w:rPr>
          <w:rFonts w:ascii="Times New Roman" w:hAnsi="Times New Roman"/>
          <w:i/>
          <w:sz w:val="24"/>
          <w:szCs w:val="24"/>
        </w:rPr>
        <w:tab/>
      </w:r>
      <w:r>
        <w:rPr>
          <w:rFonts w:ascii="Times New Roman" w:hAnsi="Times New Roman"/>
          <w:i/>
          <w:sz w:val="24"/>
          <w:szCs w:val="24"/>
        </w:rPr>
        <w:t xml:space="preserve"> </w:t>
      </w:r>
      <w:r w:rsidRPr="00EA00DC">
        <w:rPr>
          <w:rStyle w:val="Textoennegrita"/>
          <w:rFonts w:ascii="Times New Roman" w:hAnsi="Times New Roman"/>
          <w:b w:val="0"/>
          <w:i/>
          <w:sz w:val="24"/>
          <w:szCs w:val="24"/>
        </w:rPr>
        <w:t xml:space="preserve">Protocolo y/o Certificado de Análisis (copia simple). </w:t>
      </w:r>
      <w:r w:rsidRPr="00EA00DC">
        <w:rPr>
          <w:rFonts w:ascii="Times New Roman" w:hAnsi="Times New Roman"/>
          <w:b/>
          <w:i/>
          <w:sz w:val="24"/>
          <w:szCs w:val="24"/>
        </w:rPr>
        <w:t xml:space="preserve">El Protocolo y/o Certificado de Análisis deberá ser emitido por el laboratorio de Control de Calidad del fabricante o por un laboratorio acreditado por INDECOPI o autorizado por el Instituto Nacional de Salud (INS) en el que se señalen los análisis realizados en todos sus componentes, los límites y los resultados obtenidos, de acuerdo a la metodología declarada por el interesado en su solicitud para la obtención del  </w:t>
      </w:r>
      <w:r>
        <w:rPr>
          <w:rFonts w:ascii="Times New Roman" w:hAnsi="Times New Roman"/>
          <w:b/>
          <w:i/>
          <w:sz w:val="24"/>
          <w:szCs w:val="24"/>
        </w:rPr>
        <w:t xml:space="preserve">Registro Sanitario del Producto". </w:t>
      </w:r>
      <w:r>
        <w:rPr>
          <w:rFonts w:ascii="Times New Roman" w:hAnsi="Times New Roman"/>
          <w:sz w:val="24"/>
          <w:szCs w:val="24"/>
        </w:rPr>
        <w:t>(Negrita agregado)</w:t>
      </w:r>
    </w:p>
    <w:p w:rsidR="00EA00DC" w:rsidRPr="00EA00DC" w:rsidRDefault="00EA00DC" w:rsidP="00251043">
      <w:pPr>
        <w:pStyle w:val="Prrafodelista"/>
        <w:widowControl w:val="0"/>
        <w:spacing w:line="240" w:lineRule="atLeast"/>
        <w:ind w:left="0" w:right="-567"/>
        <w:jc w:val="both"/>
        <w:rPr>
          <w:b/>
          <w:sz w:val="24"/>
          <w:szCs w:val="24"/>
          <w:lang w:eastAsia="es-PE"/>
        </w:rPr>
      </w:pPr>
    </w:p>
    <w:p w:rsidR="00B77E64" w:rsidRDefault="00B77E64" w:rsidP="00B77E64">
      <w:pPr>
        <w:pStyle w:val="Prrafodelista"/>
        <w:widowControl w:val="0"/>
        <w:spacing w:line="240" w:lineRule="atLeast"/>
        <w:ind w:left="0" w:right="-567"/>
        <w:jc w:val="both"/>
        <w:rPr>
          <w:sz w:val="24"/>
          <w:szCs w:val="24"/>
          <w:lang w:val="es-MX"/>
        </w:rPr>
      </w:pPr>
      <w:r w:rsidRPr="00A439DB">
        <w:rPr>
          <w:sz w:val="24"/>
          <w:szCs w:val="24"/>
          <w:lang w:eastAsia="es-PE"/>
        </w:rPr>
        <w:t>Ahora bien, de la revisión de la ab</w:t>
      </w:r>
      <w:r w:rsidR="004E4EAC">
        <w:rPr>
          <w:sz w:val="24"/>
          <w:szCs w:val="24"/>
          <w:lang w:eastAsia="es-PE"/>
        </w:rPr>
        <w:t>solución de la Observaciones</w:t>
      </w:r>
      <w:r>
        <w:rPr>
          <w:sz w:val="24"/>
          <w:szCs w:val="24"/>
          <w:lang w:eastAsia="es-PE"/>
        </w:rPr>
        <w:t xml:space="preserve"> N° 02</w:t>
      </w:r>
      <w:r w:rsidRPr="00A439DB">
        <w:rPr>
          <w:sz w:val="24"/>
          <w:szCs w:val="24"/>
          <w:lang w:eastAsia="es-PE"/>
        </w:rPr>
        <w:t>,</w:t>
      </w:r>
      <w:r w:rsidR="00B84A3D">
        <w:rPr>
          <w:sz w:val="24"/>
          <w:szCs w:val="24"/>
          <w:lang w:eastAsia="es-PE"/>
        </w:rPr>
        <w:t xml:space="preserve"> N° 03, N° 04 y </w:t>
      </w:r>
      <w:r>
        <w:rPr>
          <w:sz w:val="24"/>
          <w:szCs w:val="24"/>
          <w:lang w:eastAsia="es-PE"/>
        </w:rPr>
        <w:t xml:space="preserve"> N° 05</w:t>
      </w:r>
      <w:r w:rsidR="00B84A3D">
        <w:rPr>
          <w:sz w:val="24"/>
          <w:szCs w:val="24"/>
          <w:lang w:eastAsia="es-PE"/>
        </w:rPr>
        <w:t xml:space="preserve"> </w:t>
      </w:r>
      <w:r w:rsidRPr="00A439DB">
        <w:rPr>
          <w:sz w:val="24"/>
          <w:szCs w:val="24"/>
          <w:lang w:eastAsia="es-PE"/>
        </w:rPr>
        <w:t>formulada</w:t>
      </w:r>
      <w:r w:rsidR="004E4EAC">
        <w:rPr>
          <w:sz w:val="24"/>
          <w:szCs w:val="24"/>
          <w:lang w:eastAsia="es-PE"/>
        </w:rPr>
        <w:t>s</w:t>
      </w:r>
      <w:r w:rsidRPr="00A439DB">
        <w:rPr>
          <w:sz w:val="24"/>
          <w:szCs w:val="24"/>
          <w:lang w:eastAsia="es-PE"/>
        </w:rPr>
        <w:t xml:space="preserve"> por el participante</w:t>
      </w:r>
      <w:r w:rsidRPr="001A51C5">
        <w:rPr>
          <w:b/>
          <w:sz w:val="24"/>
          <w:szCs w:val="24"/>
          <w:lang w:eastAsia="es-ES"/>
        </w:rPr>
        <w:t xml:space="preserve"> </w:t>
      </w:r>
      <w:r w:rsidR="004E4EAC" w:rsidRPr="00EA00DC">
        <w:rPr>
          <w:rFonts w:eastAsia="MS Mincho"/>
          <w:b/>
          <w:sz w:val="24"/>
          <w:szCs w:val="24"/>
          <w:lang w:eastAsia="es-ES"/>
        </w:rPr>
        <w:t>NEOGEN</w:t>
      </w:r>
      <w:r w:rsidR="006457FD">
        <w:rPr>
          <w:rFonts w:eastAsia="MS Mincho"/>
          <w:b/>
          <w:sz w:val="24"/>
          <w:szCs w:val="24"/>
          <w:lang w:eastAsia="es-ES"/>
        </w:rPr>
        <w:t xml:space="preserve"> </w:t>
      </w:r>
      <w:r w:rsidR="004E4EAC" w:rsidRPr="00EA00DC">
        <w:rPr>
          <w:rFonts w:eastAsia="MS Mincho"/>
          <w:b/>
          <w:sz w:val="24"/>
          <w:szCs w:val="24"/>
          <w:lang w:eastAsia="es-ES"/>
        </w:rPr>
        <w:t>LABORATORIOS S.A.C.</w:t>
      </w:r>
      <w:r>
        <w:rPr>
          <w:sz w:val="24"/>
          <w:szCs w:val="24"/>
          <w:lang w:eastAsia="es-ES"/>
        </w:rPr>
        <w:t xml:space="preserve">, </w:t>
      </w:r>
      <w:r w:rsidRPr="00A439DB">
        <w:rPr>
          <w:sz w:val="24"/>
          <w:szCs w:val="24"/>
          <w:lang w:val="es-MX"/>
        </w:rPr>
        <w:t>se advierte que el Comité Especial indicó lo siguiente:</w:t>
      </w:r>
    </w:p>
    <w:p w:rsidR="00B77E64" w:rsidRDefault="00B77E64" w:rsidP="00B77E64">
      <w:pPr>
        <w:pStyle w:val="Prrafodelista"/>
        <w:widowControl w:val="0"/>
        <w:spacing w:line="240" w:lineRule="atLeast"/>
        <w:ind w:left="0" w:right="-567"/>
        <w:jc w:val="both"/>
        <w:rPr>
          <w:sz w:val="24"/>
          <w:szCs w:val="24"/>
          <w:lang w:val="es-MX"/>
        </w:rPr>
      </w:pPr>
    </w:p>
    <w:p w:rsidR="00B77E64" w:rsidRPr="001A51C5" w:rsidRDefault="00B77E64" w:rsidP="00B77E64">
      <w:pPr>
        <w:pStyle w:val="Prrafodelista"/>
        <w:widowControl w:val="0"/>
        <w:spacing w:line="240" w:lineRule="atLeast"/>
        <w:ind w:left="0" w:right="-567"/>
        <w:jc w:val="both"/>
        <w:rPr>
          <w:sz w:val="24"/>
          <w:szCs w:val="24"/>
          <w:lang w:val="es-MX"/>
        </w:rPr>
      </w:pPr>
      <w:r>
        <w:rPr>
          <w:b/>
          <w:sz w:val="24"/>
          <w:szCs w:val="24"/>
          <w:u w:val="single"/>
        </w:rPr>
        <w:t xml:space="preserve">Respecto de </w:t>
      </w:r>
      <w:r w:rsidRPr="001A51C5">
        <w:rPr>
          <w:b/>
          <w:sz w:val="24"/>
          <w:szCs w:val="24"/>
          <w:u w:val="single"/>
        </w:rPr>
        <w:t xml:space="preserve">la Observación N° </w:t>
      </w:r>
      <w:r w:rsidR="004E4EAC">
        <w:rPr>
          <w:b/>
          <w:sz w:val="24"/>
          <w:szCs w:val="24"/>
          <w:u w:val="single"/>
        </w:rPr>
        <w:t>2</w:t>
      </w:r>
    </w:p>
    <w:p w:rsidR="00B77E64" w:rsidRPr="00F66A92" w:rsidRDefault="00B77E64" w:rsidP="00B77E64">
      <w:pPr>
        <w:tabs>
          <w:tab w:val="left" w:pos="567"/>
        </w:tabs>
        <w:jc w:val="both"/>
        <w:rPr>
          <w:sz w:val="24"/>
          <w:szCs w:val="24"/>
        </w:rPr>
      </w:pPr>
    </w:p>
    <w:p w:rsidR="004E4EAC" w:rsidRPr="004E4EAC" w:rsidRDefault="00B77E64" w:rsidP="004E4EAC">
      <w:pPr>
        <w:tabs>
          <w:tab w:val="left" w:pos="567"/>
        </w:tabs>
        <w:ind w:left="1134" w:right="849" w:hanging="141"/>
        <w:jc w:val="both"/>
        <w:rPr>
          <w:i/>
          <w:sz w:val="24"/>
          <w:szCs w:val="24"/>
        </w:rPr>
      </w:pPr>
      <w:r w:rsidRPr="004E4EAC">
        <w:rPr>
          <w:i/>
          <w:sz w:val="24"/>
          <w:szCs w:val="24"/>
        </w:rPr>
        <w:t>“</w:t>
      </w:r>
      <w:r w:rsidR="00F142E1" w:rsidRPr="004E4EAC">
        <w:rPr>
          <w:i/>
          <w:sz w:val="24"/>
          <w:szCs w:val="24"/>
        </w:rPr>
        <w:t>Respuesta Nº02</w:t>
      </w:r>
    </w:p>
    <w:p w:rsidR="00F142E1" w:rsidRPr="004E4EAC" w:rsidRDefault="004E4EAC" w:rsidP="004E4EAC">
      <w:pPr>
        <w:tabs>
          <w:tab w:val="left" w:pos="567"/>
        </w:tabs>
        <w:ind w:left="1134" w:right="567"/>
        <w:jc w:val="both"/>
        <w:rPr>
          <w:i/>
          <w:sz w:val="24"/>
          <w:szCs w:val="24"/>
        </w:rPr>
      </w:pPr>
      <w:r w:rsidRPr="004E4EAC">
        <w:rPr>
          <w:i/>
          <w:sz w:val="24"/>
          <w:szCs w:val="24"/>
        </w:rPr>
        <w:t>E</w:t>
      </w:r>
      <w:r w:rsidR="00F142E1" w:rsidRPr="004E4EAC">
        <w:rPr>
          <w:i/>
          <w:sz w:val="24"/>
          <w:szCs w:val="24"/>
        </w:rPr>
        <w:t xml:space="preserve">n consulta con el área usuaria; </w:t>
      </w:r>
      <w:r w:rsidR="00F142E1" w:rsidRPr="004E4EAC">
        <w:rPr>
          <w:b/>
          <w:i/>
          <w:sz w:val="24"/>
          <w:szCs w:val="24"/>
          <w:u w:val="single"/>
        </w:rPr>
        <w:t>No se acoge su observación</w:t>
      </w:r>
      <w:r w:rsidR="00F142E1" w:rsidRPr="004E4EAC">
        <w:rPr>
          <w:b/>
          <w:i/>
          <w:sz w:val="24"/>
          <w:szCs w:val="24"/>
        </w:rPr>
        <w:t xml:space="preserve"> por cuanto los documentos solicitados van a garantizar que los reactivos a adquirir que cumplen con los permisos obligatorios que toda compañía debe tener en cuanto a la venta de reactivos en el mercado extranjero, asegurando la calidad de su producto</w:t>
      </w:r>
      <w:r>
        <w:rPr>
          <w:b/>
          <w:i/>
          <w:sz w:val="24"/>
          <w:szCs w:val="24"/>
        </w:rPr>
        <w:t>"</w:t>
      </w:r>
      <w:r w:rsidR="00F142E1" w:rsidRPr="004E4EAC">
        <w:rPr>
          <w:i/>
          <w:sz w:val="24"/>
          <w:szCs w:val="24"/>
        </w:rPr>
        <w:t>.</w:t>
      </w:r>
    </w:p>
    <w:p w:rsidR="00F142E1" w:rsidRPr="004E4EAC" w:rsidRDefault="00F142E1" w:rsidP="00F142E1">
      <w:pPr>
        <w:pStyle w:val="Prrafodelista"/>
        <w:widowControl w:val="0"/>
        <w:spacing w:line="240" w:lineRule="atLeast"/>
        <w:ind w:left="0" w:right="-567"/>
        <w:jc w:val="both"/>
        <w:rPr>
          <w:sz w:val="24"/>
          <w:szCs w:val="24"/>
        </w:rPr>
      </w:pPr>
    </w:p>
    <w:p w:rsidR="004E4EAC" w:rsidRPr="001A51C5" w:rsidRDefault="004E4EAC" w:rsidP="004E4EAC">
      <w:pPr>
        <w:pStyle w:val="Prrafodelista"/>
        <w:widowControl w:val="0"/>
        <w:spacing w:line="240" w:lineRule="atLeast"/>
        <w:ind w:left="0" w:right="-567"/>
        <w:jc w:val="both"/>
        <w:rPr>
          <w:sz w:val="24"/>
          <w:szCs w:val="24"/>
          <w:lang w:val="es-MX"/>
        </w:rPr>
      </w:pPr>
      <w:r>
        <w:rPr>
          <w:b/>
          <w:sz w:val="24"/>
          <w:szCs w:val="24"/>
          <w:u w:val="single"/>
        </w:rPr>
        <w:t xml:space="preserve">Respecto de </w:t>
      </w:r>
      <w:r w:rsidRPr="001A51C5">
        <w:rPr>
          <w:b/>
          <w:sz w:val="24"/>
          <w:szCs w:val="24"/>
          <w:u w:val="single"/>
        </w:rPr>
        <w:t xml:space="preserve">la Observación N° </w:t>
      </w:r>
      <w:r>
        <w:rPr>
          <w:b/>
          <w:sz w:val="24"/>
          <w:szCs w:val="24"/>
          <w:u w:val="single"/>
        </w:rPr>
        <w:t>3</w:t>
      </w:r>
    </w:p>
    <w:p w:rsidR="004E4EAC" w:rsidRPr="00F66A92" w:rsidRDefault="004E4EAC" w:rsidP="004E4EAC">
      <w:pPr>
        <w:tabs>
          <w:tab w:val="left" w:pos="567"/>
        </w:tabs>
        <w:jc w:val="both"/>
        <w:rPr>
          <w:sz w:val="24"/>
          <w:szCs w:val="24"/>
        </w:rPr>
      </w:pPr>
    </w:p>
    <w:p w:rsidR="004E4EAC" w:rsidRPr="004E4EAC" w:rsidRDefault="004E4EAC" w:rsidP="004E4EAC">
      <w:pPr>
        <w:ind w:firstLine="993"/>
        <w:jc w:val="both"/>
        <w:rPr>
          <w:i/>
          <w:sz w:val="24"/>
          <w:szCs w:val="24"/>
        </w:rPr>
      </w:pPr>
      <w:r w:rsidRPr="004E4EAC">
        <w:rPr>
          <w:i/>
          <w:sz w:val="24"/>
          <w:szCs w:val="24"/>
        </w:rPr>
        <w:t>"Respuesta Nº03</w:t>
      </w:r>
    </w:p>
    <w:p w:rsidR="004E4EAC" w:rsidRPr="004E4EAC" w:rsidRDefault="004E4EAC" w:rsidP="004E4EAC">
      <w:pPr>
        <w:ind w:left="1134" w:right="567"/>
        <w:jc w:val="both"/>
        <w:rPr>
          <w:i/>
          <w:sz w:val="24"/>
          <w:szCs w:val="24"/>
        </w:rPr>
      </w:pPr>
      <w:r w:rsidRPr="004E4EAC">
        <w:rPr>
          <w:i/>
          <w:sz w:val="24"/>
          <w:szCs w:val="24"/>
        </w:rPr>
        <w:t xml:space="preserve">En consulta con el área usuaria; </w:t>
      </w:r>
      <w:r w:rsidRPr="004E4EAC">
        <w:rPr>
          <w:b/>
          <w:i/>
          <w:sz w:val="24"/>
          <w:szCs w:val="24"/>
          <w:u w:val="single"/>
        </w:rPr>
        <w:t>No se acoge su observación</w:t>
      </w:r>
      <w:r w:rsidRPr="004E4EAC">
        <w:rPr>
          <w:b/>
          <w:i/>
          <w:sz w:val="24"/>
          <w:szCs w:val="24"/>
        </w:rPr>
        <w:t xml:space="preserve"> por cuanto los productos ofertados son reactivos químicos que si requieren registro sanitario y de no ser así deberá presentar un documento emitido por la DIGEMID que su producto no requiere Registro Sanitario</w:t>
      </w:r>
      <w:r w:rsidRPr="004E4EAC">
        <w:rPr>
          <w:i/>
          <w:sz w:val="24"/>
          <w:szCs w:val="24"/>
        </w:rPr>
        <w:t>".</w:t>
      </w:r>
    </w:p>
    <w:p w:rsidR="00CF3BC7" w:rsidRDefault="00CF3BC7" w:rsidP="00251043">
      <w:pPr>
        <w:pStyle w:val="Prrafodelista"/>
        <w:widowControl w:val="0"/>
        <w:spacing w:line="240" w:lineRule="atLeast"/>
        <w:ind w:left="0" w:right="-567"/>
        <w:jc w:val="both"/>
        <w:rPr>
          <w:i/>
          <w:sz w:val="24"/>
          <w:szCs w:val="24"/>
          <w:lang w:eastAsia="es-PE"/>
        </w:rPr>
      </w:pPr>
    </w:p>
    <w:p w:rsidR="004E4EAC" w:rsidRPr="001A51C5" w:rsidRDefault="004E4EAC" w:rsidP="004E4EAC">
      <w:pPr>
        <w:pStyle w:val="Prrafodelista"/>
        <w:widowControl w:val="0"/>
        <w:spacing w:line="240" w:lineRule="atLeast"/>
        <w:ind w:left="0" w:right="-567"/>
        <w:jc w:val="both"/>
        <w:rPr>
          <w:sz w:val="24"/>
          <w:szCs w:val="24"/>
          <w:lang w:val="es-MX"/>
        </w:rPr>
      </w:pPr>
      <w:r>
        <w:rPr>
          <w:b/>
          <w:sz w:val="24"/>
          <w:szCs w:val="24"/>
          <w:u w:val="single"/>
        </w:rPr>
        <w:t xml:space="preserve">Respecto de </w:t>
      </w:r>
      <w:r w:rsidRPr="001A51C5">
        <w:rPr>
          <w:b/>
          <w:sz w:val="24"/>
          <w:szCs w:val="24"/>
          <w:u w:val="single"/>
        </w:rPr>
        <w:t xml:space="preserve">la Observación N° </w:t>
      </w:r>
      <w:r>
        <w:rPr>
          <w:b/>
          <w:sz w:val="24"/>
          <w:szCs w:val="24"/>
          <w:u w:val="single"/>
        </w:rPr>
        <w:t>4</w:t>
      </w:r>
    </w:p>
    <w:p w:rsidR="00CF3BC7" w:rsidRPr="004E4EAC" w:rsidRDefault="00CF3BC7" w:rsidP="00251043">
      <w:pPr>
        <w:pStyle w:val="Prrafodelista"/>
        <w:widowControl w:val="0"/>
        <w:spacing w:line="240" w:lineRule="atLeast"/>
        <w:ind w:left="0" w:right="-567"/>
        <w:jc w:val="both"/>
        <w:rPr>
          <w:rFonts w:ascii="Arial" w:hAnsi="Arial" w:cs="Arial"/>
          <w:i/>
          <w:lang w:val="es-MX" w:eastAsia="es-PE"/>
        </w:rPr>
      </w:pPr>
    </w:p>
    <w:p w:rsidR="004E4EAC" w:rsidRPr="004E4EAC" w:rsidRDefault="004E4EAC" w:rsidP="004E4EAC">
      <w:pPr>
        <w:ind w:left="993"/>
        <w:jc w:val="both"/>
        <w:rPr>
          <w:sz w:val="24"/>
          <w:szCs w:val="24"/>
        </w:rPr>
      </w:pPr>
      <w:r w:rsidRPr="004E4EAC">
        <w:rPr>
          <w:sz w:val="24"/>
          <w:szCs w:val="24"/>
        </w:rPr>
        <w:t>" Respuesta Nº</w:t>
      </w:r>
      <w:r w:rsidR="00B84A3D">
        <w:rPr>
          <w:sz w:val="24"/>
          <w:szCs w:val="24"/>
        </w:rPr>
        <w:t xml:space="preserve"> </w:t>
      </w:r>
      <w:r w:rsidRPr="004E4EAC">
        <w:rPr>
          <w:sz w:val="24"/>
          <w:szCs w:val="24"/>
        </w:rPr>
        <w:t>04</w:t>
      </w:r>
    </w:p>
    <w:p w:rsidR="004E4EAC" w:rsidRPr="004E4EAC" w:rsidRDefault="004E4EAC" w:rsidP="004E4EAC">
      <w:pPr>
        <w:ind w:left="1134" w:right="567"/>
        <w:jc w:val="both"/>
        <w:rPr>
          <w:b/>
          <w:i/>
          <w:sz w:val="24"/>
          <w:szCs w:val="24"/>
        </w:rPr>
      </w:pPr>
      <w:r w:rsidRPr="004E4EAC">
        <w:rPr>
          <w:sz w:val="24"/>
          <w:szCs w:val="24"/>
        </w:rPr>
        <w:lastRenderedPageBreak/>
        <w:t xml:space="preserve">En consulta con el área usuaria; </w:t>
      </w:r>
      <w:r w:rsidRPr="004E4EAC">
        <w:rPr>
          <w:b/>
          <w:i/>
          <w:sz w:val="24"/>
          <w:szCs w:val="24"/>
          <w:u w:val="single"/>
        </w:rPr>
        <w:t>No se acoge su observación</w:t>
      </w:r>
      <w:r w:rsidRPr="004E4EAC">
        <w:rPr>
          <w:b/>
          <w:i/>
          <w:sz w:val="24"/>
          <w:szCs w:val="24"/>
        </w:rPr>
        <w:t xml:space="preserve"> todo producto debe tener su registro sanitario y acreditado por INDECOPI y el INS Instituto Nacional de Salud</w:t>
      </w:r>
      <w:r>
        <w:rPr>
          <w:b/>
          <w:i/>
          <w:sz w:val="24"/>
          <w:szCs w:val="24"/>
        </w:rPr>
        <w:t>"</w:t>
      </w:r>
      <w:r w:rsidRPr="004E4EAC">
        <w:rPr>
          <w:b/>
          <w:i/>
          <w:sz w:val="24"/>
          <w:szCs w:val="24"/>
        </w:rPr>
        <w:t>.</w:t>
      </w:r>
    </w:p>
    <w:p w:rsidR="00CF3BC7" w:rsidRPr="00AD57EF" w:rsidRDefault="00CF3BC7" w:rsidP="00251043">
      <w:pPr>
        <w:pStyle w:val="Prrafodelista"/>
        <w:widowControl w:val="0"/>
        <w:spacing w:line="240" w:lineRule="atLeast"/>
        <w:ind w:left="0" w:right="-567"/>
        <w:jc w:val="both"/>
        <w:rPr>
          <w:rFonts w:ascii="Arial" w:hAnsi="Arial" w:cs="Arial"/>
          <w:i/>
          <w:lang w:eastAsia="es-PE"/>
        </w:rPr>
      </w:pPr>
    </w:p>
    <w:p w:rsidR="00B945AA" w:rsidRDefault="00B945AA" w:rsidP="004E4EAC">
      <w:pPr>
        <w:pStyle w:val="Prrafodelista"/>
        <w:widowControl w:val="0"/>
        <w:spacing w:line="240" w:lineRule="atLeast"/>
        <w:ind w:left="0" w:right="-567"/>
        <w:jc w:val="both"/>
        <w:rPr>
          <w:b/>
          <w:sz w:val="24"/>
          <w:szCs w:val="24"/>
          <w:u w:val="single"/>
        </w:rPr>
      </w:pPr>
    </w:p>
    <w:p w:rsidR="004E4EAC" w:rsidRPr="001A51C5" w:rsidRDefault="004E4EAC" w:rsidP="004E4EAC">
      <w:pPr>
        <w:pStyle w:val="Prrafodelista"/>
        <w:widowControl w:val="0"/>
        <w:spacing w:line="240" w:lineRule="atLeast"/>
        <w:ind w:left="0" w:right="-567"/>
        <w:jc w:val="both"/>
        <w:rPr>
          <w:sz w:val="24"/>
          <w:szCs w:val="24"/>
          <w:lang w:val="es-MX"/>
        </w:rPr>
      </w:pPr>
      <w:r>
        <w:rPr>
          <w:b/>
          <w:sz w:val="24"/>
          <w:szCs w:val="24"/>
          <w:u w:val="single"/>
        </w:rPr>
        <w:t xml:space="preserve">Respecto de </w:t>
      </w:r>
      <w:r w:rsidRPr="001A51C5">
        <w:rPr>
          <w:b/>
          <w:sz w:val="24"/>
          <w:szCs w:val="24"/>
          <w:u w:val="single"/>
        </w:rPr>
        <w:t xml:space="preserve">la Observación N° </w:t>
      </w:r>
      <w:r>
        <w:rPr>
          <w:b/>
          <w:sz w:val="24"/>
          <w:szCs w:val="24"/>
          <w:u w:val="single"/>
        </w:rPr>
        <w:t>5</w:t>
      </w:r>
    </w:p>
    <w:p w:rsidR="00CF3BC7" w:rsidRPr="004E4EAC" w:rsidRDefault="00CF3BC7" w:rsidP="00251043">
      <w:pPr>
        <w:pStyle w:val="Prrafodelista"/>
        <w:widowControl w:val="0"/>
        <w:spacing w:line="240" w:lineRule="atLeast"/>
        <w:ind w:left="0" w:right="-567"/>
        <w:jc w:val="both"/>
        <w:rPr>
          <w:rFonts w:ascii="Arial" w:hAnsi="Arial" w:cs="Arial"/>
          <w:i/>
          <w:lang w:val="es-MX" w:eastAsia="es-PE"/>
        </w:rPr>
      </w:pPr>
    </w:p>
    <w:p w:rsidR="004E4EAC" w:rsidRPr="004E4EAC" w:rsidRDefault="004E4EAC" w:rsidP="004E4EAC">
      <w:pPr>
        <w:ind w:left="993"/>
        <w:jc w:val="both"/>
        <w:rPr>
          <w:i/>
          <w:sz w:val="24"/>
          <w:szCs w:val="24"/>
        </w:rPr>
      </w:pPr>
      <w:r w:rsidRPr="004E4EAC">
        <w:rPr>
          <w:i/>
          <w:sz w:val="24"/>
          <w:szCs w:val="24"/>
        </w:rPr>
        <w:t>"Respuesta Nº05</w:t>
      </w:r>
    </w:p>
    <w:p w:rsidR="004E4EAC" w:rsidRPr="004E4EAC" w:rsidRDefault="004E4EAC" w:rsidP="004E4EAC">
      <w:pPr>
        <w:ind w:left="1134" w:right="567"/>
        <w:jc w:val="both"/>
        <w:rPr>
          <w:i/>
          <w:sz w:val="24"/>
          <w:szCs w:val="24"/>
        </w:rPr>
      </w:pPr>
      <w:r w:rsidRPr="004E4EAC">
        <w:rPr>
          <w:i/>
          <w:sz w:val="24"/>
          <w:szCs w:val="24"/>
        </w:rPr>
        <w:t xml:space="preserve">En consulta con el área usuaria; </w:t>
      </w:r>
      <w:r w:rsidRPr="004E4EAC">
        <w:rPr>
          <w:b/>
          <w:i/>
          <w:sz w:val="24"/>
          <w:szCs w:val="24"/>
          <w:u w:val="single"/>
        </w:rPr>
        <w:t>No se acoge su observación</w:t>
      </w:r>
      <w:r w:rsidRPr="004E4EAC">
        <w:rPr>
          <w:b/>
          <w:i/>
          <w:sz w:val="24"/>
          <w:szCs w:val="24"/>
        </w:rPr>
        <w:t xml:space="preserve"> por cuanto la solicitud del lote del producto debe contar con su certificación y vigencia del producto y de no ser así no se tendría la vigencia del producto</w:t>
      </w:r>
      <w:r w:rsidRPr="004E4EAC">
        <w:rPr>
          <w:i/>
          <w:sz w:val="24"/>
          <w:szCs w:val="24"/>
        </w:rPr>
        <w:t xml:space="preserve">".  </w:t>
      </w:r>
    </w:p>
    <w:p w:rsidR="00B84A3D" w:rsidRDefault="00B84A3D" w:rsidP="00282595">
      <w:pPr>
        <w:widowControl w:val="0"/>
        <w:ind w:right="-567"/>
        <w:jc w:val="both"/>
        <w:rPr>
          <w:sz w:val="24"/>
          <w:szCs w:val="24"/>
          <w:lang w:val="es-PE"/>
        </w:rPr>
      </w:pPr>
    </w:p>
    <w:p w:rsidR="00AA706C" w:rsidRPr="00AA706C" w:rsidRDefault="00AA706C" w:rsidP="00823F47">
      <w:pPr>
        <w:autoSpaceDE w:val="0"/>
        <w:autoSpaceDN w:val="0"/>
        <w:adjustRightInd w:val="0"/>
        <w:ind w:right="-567"/>
        <w:jc w:val="both"/>
        <w:rPr>
          <w:rFonts w:eastAsiaTheme="minorHAnsi"/>
          <w:color w:val="000000"/>
          <w:sz w:val="24"/>
          <w:szCs w:val="24"/>
          <w:lang w:val="es-PE" w:eastAsia="en-US"/>
        </w:rPr>
      </w:pPr>
      <w:r w:rsidRPr="00AA706C">
        <w:rPr>
          <w:rFonts w:eastAsiaTheme="minorHAnsi"/>
          <w:color w:val="000000"/>
          <w:sz w:val="24"/>
          <w:szCs w:val="24"/>
          <w:lang w:val="es-PE" w:eastAsia="en-US"/>
        </w:rPr>
        <w:t>Al respecto, de acuerdo con lo dispuesto en el artículo 42 del Reglamento, las Bases deberán establecer el contenido de los sobres de propuesta para los procesos de selección. Asimismo, se señala que dentro del contenido mínimo del sobre de la propuesta técnica se debe exigir la documentación que acredite el cumplimiento de los requerimientos técnicos mínimos, siempre que estén acordes con el Principio de Economía  contemplado en el artículo 4 de la Ley, según el cual se debe evitar consignar en las Bases exigencias y formalidades innecesarias y costosas.</w:t>
      </w:r>
    </w:p>
    <w:p w:rsidR="00AA706C" w:rsidRPr="00AA706C" w:rsidRDefault="00AA706C" w:rsidP="00AA706C">
      <w:pPr>
        <w:tabs>
          <w:tab w:val="left" w:pos="1440"/>
        </w:tabs>
        <w:autoSpaceDE w:val="0"/>
        <w:autoSpaceDN w:val="0"/>
        <w:adjustRightInd w:val="0"/>
        <w:ind w:left="1440" w:hanging="1440"/>
        <w:jc w:val="both"/>
        <w:rPr>
          <w:rFonts w:eastAsiaTheme="minorHAnsi"/>
          <w:color w:val="000000"/>
          <w:sz w:val="24"/>
          <w:szCs w:val="24"/>
          <w:lang w:val="es-PE" w:eastAsia="en-US"/>
        </w:rPr>
      </w:pPr>
    </w:p>
    <w:p w:rsidR="00AA706C" w:rsidRPr="00AA706C" w:rsidRDefault="00AA706C" w:rsidP="00823F47">
      <w:pPr>
        <w:autoSpaceDE w:val="0"/>
        <w:autoSpaceDN w:val="0"/>
        <w:adjustRightInd w:val="0"/>
        <w:ind w:right="-567"/>
        <w:jc w:val="both"/>
        <w:rPr>
          <w:rFonts w:eastAsiaTheme="minorHAnsi"/>
          <w:color w:val="000000"/>
          <w:sz w:val="24"/>
          <w:szCs w:val="24"/>
          <w:lang w:val="es-PE" w:eastAsia="en-US"/>
        </w:rPr>
      </w:pPr>
      <w:r w:rsidRPr="00AA706C">
        <w:rPr>
          <w:rFonts w:eastAsiaTheme="minorHAnsi"/>
          <w:color w:val="000000"/>
          <w:sz w:val="24"/>
          <w:szCs w:val="24"/>
          <w:lang w:val="es-PE" w:eastAsia="en-US"/>
        </w:rPr>
        <w:t>Sobre el particular, cabe indicar que de conformidad con lo dispuesto en el artículo 29º de la Ley, en la elaboración de las Bases se recogerá lo establecido en la presente norma y su Reglamento y otras normas complementarias o conexas que tengan relación con el proceso de selección, las que se aplicarán obligatoriamente.</w:t>
      </w:r>
    </w:p>
    <w:p w:rsidR="00AA706C" w:rsidRPr="00AA706C" w:rsidRDefault="00AA706C" w:rsidP="00AA706C">
      <w:pPr>
        <w:tabs>
          <w:tab w:val="left" w:pos="1440"/>
        </w:tabs>
        <w:autoSpaceDE w:val="0"/>
        <w:autoSpaceDN w:val="0"/>
        <w:adjustRightInd w:val="0"/>
        <w:ind w:left="1440" w:hanging="1440"/>
        <w:jc w:val="both"/>
        <w:rPr>
          <w:rFonts w:eastAsiaTheme="minorHAnsi"/>
          <w:color w:val="000000"/>
          <w:sz w:val="24"/>
          <w:szCs w:val="24"/>
          <w:lang w:val="es-PE" w:eastAsia="en-US"/>
        </w:rPr>
      </w:pPr>
    </w:p>
    <w:p w:rsidR="00AA706C" w:rsidRPr="00AA706C" w:rsidRDefault="006211AA" w:rsidP="00823F47">
      <w:pPr>
        <w:autoSpaceDE w:val="0"/>
        <w:autoSpaceDN w:val="0"/>
        <w:adjustRightInd w:val="0"/>
        <w:ind w:right="-567"/>
        <w:jc w:val="both"/>
        <w:rPr>
          <w:rFonts w:eastAsiaTheme="minorHAnsi"/>
          <w:color w:val="000000"/>
          <w:sz w:val="24"/>
          <w:szCs w:val="24"/>
          <w:lang w:val="es-PE" w:eastAsia="en-US"/>
        </w:rPr>
      </w:pPr>
      <w:r>
        <w:rPr>
          <w:rFonts w:eastAsiaTheme="minorHAnsi"/>
          <w:color w:val="000000"/>
          <w:sz w:val="24"/>
          <w:szCs w:val="24"/>
          <w:lang w:val="es-PE" w:eastAsia="en-US"/>
        </w:rPr>
        <w:t xml:space="preserve">En relación con ello, cabe señalar que de conformidad con </w:t>
      </w:r>
      <w:r w:rsidR="00812A51">
        <w:rPr>
          <w:rFonts w:eastAsiaTheme="minorHAnsi"/>
          <w:color w:val="000000"/>
          <w:sz w:val="24"/>
          <w:szCs w:val="24"/>
          <w:lang w:val="es-PE" w:eastAsia="en-US"/>
        </w:rPr>
        <w:t xml:space="preserve">lo dispuesto en </w:t>
      </w:r>
      <w:r w:rsidR="00AA706C" w:rsidRPr="00AA706C">
        <w:rPr>
          <w:rFonts w:eastAsiaTheme="minorHAnsi"/>
          <w:color w:val="000000"/>
          <w:sz w:val="24"/>
          <w:szCs w:val="24"/>
          <w:lang w:val="es-PE" w:eastAsia="en-US"/>
        </w:rPr>
        <w:t>el artículo 124° al artículo 127° del Decreto Supremo N° 016-2011-SA, que aprueba el Reglamento para el Registro, Control y Vigilancia Sanitaria de Productos Farmacéuticos, Dispositivos Médicos y Productos Sanitarios, se aprecia que se disponen los requisitos para la inscripción y reinscripción en el registro sanitario de dispositivos médicos de Clase I, II, III y IV, siendo uno de ellos el Certificado de Buenas Prácticas, cuy</w:t>
      </w:r>
      <w:r w:rsidR="00823F47">
        <w:rPr>
          <w:rFonts w:eastAsiaTheme="minorHAnsi"/>
          <w:color w:val="000000"/>
          <w:sz w:val="24"/>
          <w:szCs w:val="24"/>
          <w:lang w:val="es-PE" w:eastAsia="en-US"/>
        </w:rPr>
        <w:t xml:space="preserve">a descripción es la siguiente: </w:t>
      </w:r>
      <w:r w:rsidR="00AA706C" w:rsidRPr="00AA706C">
        <w:rPr>
          <w:rFonts w:eastAsiaTheme="minorHAnsi"/>
          <w:color w:val="000000"/>
          <w:sz w:val="24"/>
          <w:szCs w:val="24"/>
          <w:lang w:val="es-PE" w:eastAsia="en-US"/>
        </w:rPr>
        <w:t xml:space="preserve">Certificado de Buenas Prácticas de Manufactura (BPM) del fabricante nacional o extranjero emitido por la Autoridad Nacional de Productos Farmacéuticos, Dispositivos Médicos y Productos Sanitarios o documento que acredite el cumplimiento de Normas de Calidad especificas al tipo de dispositivo médico, por ejemplo Certificado CE de la Comunidad Europea, Norma ISO 13485 vigente, FDA (o FIJA para el caso de los de Clase IV, según el artículo 127° del referido Reglamento) u otros de acuerdo al nivel de riesgo emitido por la Autoridad o Entidad Competente del país de origen.  </w:t>
      </w:r>
    </w:p>
    <w:p w:rsidR="00282595" w:rsidRPr="00AA706C" w:rsidRDefault="00282595" w:rsidP="00AA706C">
      <w:pPr>
        <w:widowControl w:val="0"/>
        <w:jc w:val="both"/>
        <w:rPr>
          <w:sz w:val="24"/>
          <w:szCs w:val="24"/>
          <w:lang w:val="es-PE"/>
        </w:rPr>
      </w:pPr>
    </w:p>
    <w:p w:rsidR="00AA706C" w:rsidRPr="00CE76BB" w:rsidRDefault="00D07471" w:rsidP="00823F47">
      <w:pPr>
        <w:widowControl w:val="0"/>
        <w:ind w:right="-567"/>
        <w:jc w:val="both"/>
        <w:rPr>
          <w:sz w:val="24"/>
          <w:szCs w:val="24"/>
          <w:lang w:val="es-PE"/>
        </w:rPr>
      </w:pPr>
      <w:r>
        <w:rPr>
          <w:sz w:val="24"/>
          <w:szCs w:val="24"/>
          <w:lang w:val="es-PE"/>
        </w:rPr>
        <w:t xml:space="preserve">Ahora bien, </w:t>
      </w:r>
      <w:r w:rsidR="00FA7528">
        <w:rPr>
          <w:sz w:val="24"/>
          <w:szCs w:val="24"/>
          <w:lang w:val="es-PE"/>
        </w:rPr>
        <w:t xml:space="preserve">se aprecia que </w:t>
      </w:r>
      <w:r w:rsidR="00CE76BB">
        <w:rPr>
          <w:sz w:val="24"/>
          <w:szCs w:val="24"/>
          <w:lang w:val="es-PE"/>
        </w:rPr>
        <w:t>la Entidad</w:t>
      </w:r>
      <w:r w:rsidR="00FA7528">
        <w:rPr>
          <w:sz w:val="24"/>
          <w:szCs w:val="24"/>
          <w:lang w:val="es-PE"/>
        </w:rPr>
        <w:t xml:space="preserve"> </w:t>
      </w:r>
      <w:r w:rsidR="00AF6D3B">
        <w:rPr>
          <w:sz w:val="24"/>
          <w:szCs w:val="24"/>
          <w:lang w:val="es-PE"/>
        </w:rPr>
        <w:t>ha señalado</w:t>
      </w:r>
      <w:r w:rsidR="00CE76BB">
        <w:rPr>
          <w:sz w:val="24"/>
          <w:szCs w:val="24"/>
          <w:lang w:val="es-PE"/>
        </w:rPr>
        <w:t xml:space="preserve"> </w:t>
      </w:r>
      <w:r w:rsidR="00FA7528">
        <w:rPr>
          <w:sz w:val="24"/>
          <w:szCs w:val="24"/>
        </w:rPr>
        <w:t xml:space="preserve">los documentos </w:t>
      </w:r>
      <w:r w:rsidR="00AF6D3B">
        <w:rPr>
          <w:sz w:val="24"/>
          <w:szCs w:val="24"/>
          <w:lang w:val="es-PE"/>
        </w:rPr>
        <w:t>alternativ</w:t>
      </w:r>
      <w:r w:rsidR="00FA7528">
        <w:rPr>
          <w:sz w:val="24"/>
          <w:szCs w:val="24"/>
          <w:lang w:val="es-PE"/>
        </w:rPr>
        <w:t>os</w:t>
      </w:r>
      <w:r w:rsidR="00AF6D3B">
        <w:rPr>
          <w:sz w:val="24"/>
          <w:szCs w:val="24"/>
          <w:lang w:val="es-PE"/>
        </w:rPr>
        <w:t xml:space="preserve"> al</w:t>
      </w:r>
      <w:r w:rsidR="00FA7528">
        <w:rPr>
          <w:sz w:val="24"/>
          <w:szCs w:val="24"/>
          <w:lang w:val="es-PE"/>
        </w:rPr>
        <w:t xml:space="preserve"> </w:t>
      </w:r>
      <w:r w:rsidR="00CE76BB">
        <w:rPr>
          <w:sz w:val="24"/>
          <w:szCs w:val="24"/>
          <w:lang w:val="es-PE"/>
        </w:rPr>
        <w:t>"</w:t>
      </w:r>
      <w:r w:rsidR="00AA706C">
        <w:rPr>
          <w:sz w:val="24"/>
          <w:szCs w:val="24"/>
          <w:lang w:val="es-PE"/>
        </w:rPr>
        <w:t>Certificado de Buenas Prácticas de Manufactura (BPM)</w:t>
      </w:r>
      <w:r w:rsidR="00CE76BB">
        <w:rPr>
          <w:sz w:val="24"/>
          <w:szCs w:val="24"/>
          <w:lang w:val="es-PE"/>
        </w:rPr>
        <w:t>"</w:t>
      </w:r>
      <w:r w:rsidR="00823F47">
        <w:rPr>
          <w:sz w:val="24"/>
          <w:szCs w:val="24"/>
          <w:lang w:val="es-PE"/>
        </w:rPr>
        <w:t xml:space="preserve"> </w:t>
      </w:r>
      <w:r w:rsidR="00FA7528">
        <w:rPr>
          <w:sz w:val="24"/>
          <w:szCs w:val="24"/>
          <w:lang w:val="es-PE"/>
        </w:rPr>
        <w:t xml:space="preserve">que admitirá. Asimismo, se aprecia que definió la información que debe tener </w:t>
      </w:r>
      <w:r>
        <w:rPr>
          <w:sz w:val="24"/>
          <w:szCs w:val="24"/>
          <w:lang w:val="es-PE"/>
        </w:rPr>
        <w:t xml:space="preserve">el </w:t>
      </w:r>
      <w:r w:rsidRPr="00D07471">
        <w:rPr>
          <w:sz w:val="24"/>
          <w:szCs w:val="24"/>
        </w:rPr>
        <w:t>“Protocolo y/o Certificado de Análisis”</w:t>
      </w:r>
      <w:r w:rsidR="00AF6D3B">
        <w:rPr>
          <w:sz w:val="24"/>
          <w:szCs w:val="24"/>
        </w:rPr>
        <w:t xml:space="preserve">. </w:t>
      </w:r>
    </w:p>
    <w:p w:rsidR="00AF6D3B" w:rsidRDefault="00AF6D3B" w:rsidP="00AF6D3B">
      <w:pPr>
        <w:tabs>
          <w:tab w:val="left" w:pos="1440"/>
        </w:tabs>
        <w:autoSpaceDE w:val="0"/>
        <w:autoSpaceDN w:val="0"/>
        <w:adjustRightInd w:val="0"/>
        <w:ind w:left="1440" w:hanging="1440"/>
        <w:rPr>
          <w:rFonts w:ascii="Microsoft Sans Serif" w:eastAsiaTheme="minorHAnsi" w:hAnsi="Microsoft Sans Serif" w:cs="Microsoft Sans Serif"/>
          <w:color w:val="000000"/>
          <w:sz w:val="16"/>
          <w:szCs w:val="16"/>
          <w:lang w:val="es-PE" w:eastAsia="en-US"/>
        </w:rPr>
      </w:pPr>
    </w:p>
    <w:p w:rsidR="00282595" w:rsidRPr="007D5C89" w:rsidRDefault="00282595" w:rsidP="00282595">
      <w:pPr>
        <w:pStyle w:val="WW-Sangra3detindependiente"/>
        <w:suppressAutoHyphens w:val="0"/>
        <w:spacing w:line="240" w:lineRule="atLeast"/>
        <w:ind w:left="0" w:right="-567" w:firstLine="0"/>
        <w:rPr>
          <w:szCs w:val="24"/>
          <w:lang w:val="es-ES"/>
        </w:rPr>
      </w:pPr>
      <w:r w:rsidRPr="007D5C89">
        <w:rPr>
          <w:szCs w:val="24"/>
          <w:lang w:val="es-ES"/>
        </w:rPr>
        <w:t xml:space="preserve">De otro lado, es pertinente indicar que, en </w:t>
      </w:r>
      <w:r>
        <w:rPr>
          <w:szCs w:val="24"/>
          <w:lang w:val="es-ES"/>
        </w:rPr>
        <w:t xml:space="preserve">los </w:t>
      </w:r>
      <w:r w:rsidRPr="007D5C89">
        <w:rPr>
          <w:szCs w:val="24"/>
          <w:lang w:val="es-ES"/>
        </w:rPr>
        <w:t>numeral</w:t>
      </w:r>
      <w:r>
        <w:rPr>
          <w:szCs w:val="24"/>
          <w:lang w:val="es-ES"/>
        </w:rPr>
        <w:t>es</w:t>
      </w:r>
      <w:r w:rsidRPr="007D5C89">
        <w:rPr>
          <w:szCs w:val="24"/>
          <w:lang w:val="es-ES"/>
        </w:rPr>
        <w:t xml:space="preserve"> 4.2 </w:t>
      </w:r>
      <w:r>
        <w:rPr>
          <w:szCs w:val="24"/>
          <w:lang w:val="es-ES"/>
        </w:rPr>
        <w:t>y 4.3 d</w:t>
      </w:r>
      <w:r w:rsidRPr="007D5C89">
        <w:rPr>
          <w:szCs w:val="24"/>
          <w:lang w:val="es-ES"/>
        </w:rPr>
        <w:t>el "Formato de Resumen Ejecutivo" la Entidad ha declarado que existe pluralidad de proveedores</w:t>
      </w:r>
      <w:r>
        <w:rPr>
          <w:szCs w:val="24"/>
          <w:lang w:val="es-ES"/>
        </w:rPr>
        <w:t xml:space="preserve"> y marcas </w:t>
      </w:r>
      <w:r w:rsidRPr="007D5C89">
        <w:rPr>
          <w:szCs w:val="24"/>
          <w:lang w:val="es-ES"/>
        </w:rPr>
        <w:t>que estarían en capacidad de cumplir con los requerimientos técnicos mínimos.</w:t>
      </w:r>
    </w:p>
    <w:p w:rsidR="00282595" w:rsidRDefault="00282595" w:rsidP="00282595">
      <w:pPr>
        <w:widowControl w:val="0"/>
        <w:ind w:right="-567"/>
        <w:jc w:val="both"/>
        <w:rPr>
          <w:sz w:val="24"/>
          <w:szCs w:val="24"/>
        </w:rPr>
      </w:pPr>
      <w:r w:rsidRPr="00F66A92">
        <w:rPr>
          <w:sz w:val="24"/>
          <w:szCs w:val="24"/>
        </w:rPr>
        <w:lastRenderedPageBreak/>
        <w:t xml:space="preserve">Por lo tanto, toda vez que es responsabilidad de la Entidad la determinación de los </w:t>
      </w:r>
      <w:r w:rsidR="00FA7528">
        <w:rPr>
          <w:sz w:val="24"/>
          <w:szCs w:val="24"/>
        </w:rPr>
        <w:t>documentos obligatorios</w:t>
      </w:r>
      <w:r w:rsidRPr="00F66A92">
        <w:rPr>
          <w:sz w:val="24"/>
          <w:szCs w:val="24"/>
        </w:rPr>
        <w:t xml:space="preserve"> y que la misma ha declarado que existe pluralidad de proveedores en la capacidad de cumplir con </w:t>
      </w:r>
      <w:r w:rsidR="00FA7528">
        <w:rPr>
          <w:sz w:val="24"/>
          <w:szCs w:val="24"/>
        </w:rPr>
        <w:t>todas las exigencias</w:t>
      </w:r>
      <w:r w:rsidRPr="00F66A92">
        <w:rPr>
          <w:sz w:val="24"/>
          <w:szCs w:val="24"/>
        </w:rPr>
        <w:t>; y, considerando que el participante solicita que éstos se modifiquen en atención a sus intereses particulares, este Organismo Supervisor ha decidido</w:t>
      </w:r>
      <w:r w:rsidRPr="00F66A92">
        <w:rPr>
          <w:b/>
          <w:sz w:val="24"/>
          <w:szCs w:val="24"/>
        </w:rPr>
        <w:t xml:space="preserve"> NO ACOGER</w:t>
      </w:r>
      <w:r>
        <w:rPr>
          <w:sz w:val="24"/>
          <w:szCs w:val="24"/>
        </w:rPr>
        <w:t xml:space="preserve"> las Observaciones N° </w:t>
      </w:r>
      <w:r w:rsidRPr="00F66A92">
        <w:rPr>
          <w:sz w:val="24"/>
          <w:szCs w:val="24"/>
        </w:rPr>
        <w:t>2,</w:t>
      </w:r>
      <w:r>
        <w:rPr>
          <w:sz w:val="24"/>
          <w:szCs w:val="24"/>
        </w:rPr>
        <w:t xml:space="preserve"> N°</w:t>
      </w:r>
      <w:r w:rsidRPr="00F66A92">
        <w:rPr>
          <w:sz w:val="24"/>
          <w:szCs w:val="24"/>
        </w:rPr>
        <w:t xml:space="preserve"> 3,</w:t>
      </w:r>
      <w:r>
        <w:rPr>
          <w:sz w:val="24"/>
          <w:szCs w:val="24"/>
        </w:rPr>
        <w:t xml:space="preserve"> N° </w:t>
      </w:r>
      <w:r w:rsidR="00B84A3D">
        <w:rPr>
          <w:sz w:val="24"/>
          <w:szCs w:val="24"/>
        </w:rPr>
        <w:t xml:space="preserve">4 y </w:t>
      </w:r>
      <w:r>
        <w:rPr>
          <w:sz w:val="24"/>
          <w:szCs w:val="24"/>
        </w:rPr>
        <w:t>N° 5</w:t>
      </w:r>
      <w:r w:rsidR="00B84A3D">
        <w:rPr>
          <w:sz w:val="24"/>
          <w:szCs w:val="24"/>
        </w:rPr>
        <w:t>.</w:t>
      </w:r>
    </w:p>
    <w:p w:rsidR="00B84A3D" w:rsidRDefault="00B84A3D" w:rsidP="00282595">
      <w:pPr>
        <w:widowControl w:val="0"/>
        <w:ind w:right="-567"/>
        <w:jc w:val="both"/>
        <w:rPr>
          <w:sz w:val="24"/>
          <w:szCs w:val="24"/>
        </w:rPr>
      </w:pPr>
    </w:p>
    <w:p w:rsidR="00B84A3D" w:rsidRPr="00CE76BB" w:rsidRDefault="00B84A3D" w:rsidP="00282595">
      <w:pPr>
        <w:widowControl w:val="0"/>
        <w:ind w:right="-567"/>
        <w:jc w:val="both"/>
        <w:rPr>
          <w:b/>
          <w:i/>
          <w:sz w:val="24"/>
          <w:szCs w:val="24"/>
        </w:rPr>
      </w:pPr>
      <w:r>
        <w:rPr>
          <w:sz w:val="24"/>
          <w:szCs w:val="24"/>
        </w:rPr>
        <w:t>Sin perjuicio de lo e</w:t>
      </w:r>
      <w:r w:rsidR="007A3A63">
        <w:rPr>
          <w:sz w:val="24"/>
          <w:szCs w:val="24"/>
        </w:rPr>
        <w:t xml:space="preserve">xpuesto, con relación al "Certificado de Buenas Prácticas de Manufactura (BPM)", se </w:t>
      </w:r>
      <w:r w:rsidR="00AA706C">
        <w:rPr>
          <w:sz w:val="24"/>
          <w:szCs w:val="24"/>
        </w:rPr>
        <w:t xml:space="preserve">advierte </w:t>
      </w:r>
      <w:r w:rsidR="00AF6D3B">
        <w:rPr>
          <w:sz w:val="24"/>
          <w:szCs w:val="24"/>
        </w:rPr>
        <w:t xml:space="preserve">la Entidad está solicitando información adicional </w:t>
      </w:r>
      <w:r w:rsidR="00CE76BB">
        <w:rPr>
          <w:sz w:val="24"/>
          <w:szCs w:val="24"/>
        </w:rPr>
        <w:t xml:space="preserve">a la </w:t>
      </w:r>
      <w:r w:rsidR="007A3A63">
        <w:rPr>
          <w:sz w:val="24"/>
          <w:szCs w:val="24"/>
        </w:rPr>
        <w:t>contemplada en el</w:t>
      </w:r>
      <w:r w:rsidR="00AA706C">
        <w:rPr>
          <w:sz w:val="24"/>
          <w:szCs w:val="24"/>
        </w:rPr>
        <w:t xml:space="preserve"> </w:t>
      </w:r>
      <w:r w:rsidR="00CE76BB">
        <w:rPr>
          <w:sz w:val="24"/>
          <w:szCs w:val="24"/>
        </w:rPr>
        <w:t>citado Decreto Supremo N° 016-2011-SA</w:t>
      </w:r>
      <w:r w:rsidR="00FA7528">
        <w:rPr>
          <w:sz w:val="24"/>
          <w:szCs w:val="24"/>
        </w:rPr>
        <w:t>, lo cual resulta excesivo y podría limitar innecesariamente la Libre Concurrencia y Competencia;</w:t>
      </w:r>
      <w:r w:rsidR="00CE76BB">
        <w:rPr>
          <w:sz w:val="24"/>
          <w:szCs w:val="24"/>
        </w:rPr>
        <w:t xml:space="preserve"> por tanto, </w:t>
      </w:r>
      <w:r w:rsidR="00CE76BB" w:rsidRPr="00CE76BB">
        <w:rPr>
          <w:b/>
          <w:sz w:val="24"/>
          <w:szCs w:val="24"/>
        </w:rPr>
        <w:t xml:space="preserve">con ocasión de la integración de las Bases deberá eliminar </w:t>
      </w:r>
      <w:r w:rsidR="00CE76BB">
        <w:rPr>
          <w:sz w:val="24"/>
          <w:szCs w:val="24"/>
        </w:rPr>
        <w:t xml:space="preserve">del literal k) de los Documentos de presentación obligatoria consignados en el numeral 2.5 del Capítulo II de las Bases, lo siguiente: </w:t>
      </w:r>
      <w:r w:rsidR="00CE76BB" w:rsidRPr="00CE76BB">
        <w:rPr>
          <w:b/>
          <w:i/>
          <w:sz w:val="24"/>
          <w:szCs w:val="24"/>
        </w:rPr>
        <w:t>"la relación de la planta evaluada y los productos y familia de productos que incluye el certificado".</w:t>
      </w:r>
      <w:r w:rsidR="00AA706C" w:rsidRPr="00CE76BB">
        <w:rPr>
          <w:b/>
          <w:i/>
          <w:sz w:val="24"/>
          <w:szCs w:val="24"/>
        </w:rPr>
        <w:t xml:space="preserve"> </w:t>
      </w:r>
    </w:p>
    <w:p w:rsidR="00282595" w:rsidRPr="00F66A92" w:rsidRDefault="00282595" w:rsidP="00282595">
      <w:pPr>
        <w:widowControl w:val="0"/>
        <w:ind w:left="720"/>
        <w:jc w:val="both"/>
        <w:rPr>
          <w:sz w:val="24"/>
          <w:szCs w:val="24"/>
        </w:rPr>
      </w:pPr>
    </w:p>
    <w:p w:rsidR="00CE76BB" w:rsidRPr="00EA00DC" w:rsidRDefault="00CE76BB" w:rsidP="00A1197A">
      <w:pPr>
        <w:widowControl w:val="0"/>
        <w:spacing w:line="240" w:lineRule="atLeast"/>
        <w:ind w:left="4536" w:right="-567" w:hanging="4536"/>
        <w:jc w:val="both"/>
        <w:rPr>
          <w:b/>
          <w:sz w:val="24"/>
          <w:szCs w:val="24"/>
        </w:rPr>
      </w:pPr>
      <w:r>
        <w:rPr>
          <w:b/>
          <w:sz w:val="24"/>
          <w:szCs w:val="24"/>
        </w:rPr>
        <w:t xml:space="preserve">Observaciones </w:t>
      </w:r>
      <w:r w:rsidRPr="00EA00DC">
        <w:rPr>
          <w:b/>
          <w:sz w:val="24"/>
          <w:szCs w:val="24"/>
          <w:lang w:val="es-PE"/>
        </w:rPr>
        <w:t>N° 10, N° 11 y N° 15</w:t>
      </w:r>
      <w:r w:rsidR="00A1197A">
        <w:rPr>
          <w:b/>
          <w:sz w:val="24"/>
          <w:szCs w:val="24"/>
          <w:lang w:val="es-PE"/>
        </w:rPr>
        <w:t xml:space="preserve">     </w:t>
      </w:r>
      <w:r>
        <w:rPr>
          <w:b/>
          <w:sz w:val="24"/>
          <w:szCs w:val="24"/>
          <w:lang w:val="es-PE"/>
        </w:rPr>
        <w:t xml:space="preserve">Contra los </w:t>
      </w:r>
      <w:r w:rsidRPr="00EA00DC">
        <w:rPr>
          <w:b/>
          <w:sz w:val="24"/>
          <w:szCs w:val="24"/>
          <w:lang w:val="es-PE"/>
        </w:rPr>
        <w:t xml:space="preserve">Requerimientos Técnicos </w:t>
      </w:r>
      <w:r w:rsidR="00A1197A">
        <w:rPr>
          <w:b/>
          <w:sz w:val="24"/>
          <w:szCs w:val="24"/>
          <w:lang w:val="es-PE"/>
        </w:rPr>
        <w:t xml:space="preserve"> </w:t>
      </w:r>
      <w:r w:rsidRPr="00EA00DC">
        <w:rPr>
          <w:b/>
          <w:sz w:val="24"/>
          <w:szCs w:val="24"/>
          <w:lang w:val="es-PE"/>
        </w:rPr>
        <w:t>Mínimos</w:t>
      </w:r>
    </w:p>
    <w:p w:rsidR="00CE76BB" w:rsidRDefault="00CE76BB" w:rsidP="00CE76BB">
      <w:pPr>
        <w:widowControl w:val="0"/>
        <w:spacing w:line="240" w:lineRule="atLeast"/>
        <w:ind w:right="-567"/>
        <w:jc w:val="both"/>
        <w:rPr>
          <w:bCs/>
          <w:sz w:val="24"/>
          <w:szCs w:val="24"/>
        </w:rPr>
      </w:pPr>
    </w:p>
    <w:p w:rsidR="00CE76BB" w:rsidRPr="00EA00DC" w:rsidRDefault="00CE76BB" w:rsidP="00CE76BB">
      <w:pPr>
        <w:widowControl w:val="0"/>
        <w:spacing w:line="240" w:lineRule="atLeast"/>
        <w:ind w:right="-567"/>
        <w:jc w:val="both"/>
        <w:rPr>
          <w:bCs/>
          <w:sz w:val="24"/>
          <w:szCs w:val="24"/>
        </w:rPr>
      </w:pPr>
      <w:r w:rsidRPr="00EA00DC">
        <w:rPr>
          <w:bCs/>
          <w:sz w:val="24"/>
          <w:szCs w:val="24"/>
        </w:rPr>
        <w:t xml:space="preserve">Mediante la </w:t>
      </w:r>
      <w:r w:rsidRPr="00EA00DC">
        <w:rPr>
          <w:bCs/>
          <w:sz w:val="24"/>
          <w:szCs w:val="24"/>
          <w:u w:val="single"/>
        </w:rPr>
        <w:t>Observación N° 10</w:t>
      </w:r>
      <w:r w:rsidRPr="00EA00DC">
        <w:rPr>
          <w:bCs/>
          <w:sz w:val="24"/>
          <w:szCs w:val="24"/>
        </w:rPr>
        <w:t xml:space="preserve">,  el participante cuestiona que para el </w:t>
      </w:r>
      <w:r w:rsidRPr="00EA00DC">
        <w:rPr>
          <w:b/>
          <w:bCs/>
          <w:sz w:val="24"/>
          <w:szCs w:val="24"/>
        </w:rPr>
        <w:t>Analizador Automático de 5 Estirpes (02 Analizadores)</w:t>
      </w:r>
      <w:r w:rsidRPr="00EA00DC">
        <w:rPr>
          <w:bCs/>
          <w:sz w:val="24"/>
          <w:szCs w:val="24"/>
        </w:rPr>
        <w:t xml:space="preserve"> requerido para el ítem N° 1, consignado en el numeral 2  -Especificaciones Técnicas de Equipos en Cesión de Uso- del Capítulo III de las Bases, se haya establecido la siguiente metodología: “Independencia eléctrica, </w:t>
      </w:r>
      <w:proofErr w:type="spellStart"/>
      <w:r w:rsidRPr="00EA00DC">
        <w:rPr>
          <w:bCs/>
          <w:sz w:val="24"/>
          <w:szCs w:val="24"/>
        </w:rPr>
        <w:t>citometria</w:t>
      </w:r>
      <w:proofErr w:type="spellEnd"/>
      <w:r w:rsidRPr="00EA00DC">
        <w:rPr>
          <w:bCs/>
          <w:sz w:val="24"/>
          <w:szCs w:val="24"/>
        </w:rPr>
        <w:t xml:space="preserve"> de flujo, fotometría más láser”; en ese sentido, en atención al Principio de Libre Concurrencia y Competencia, solicita que la metodología refiera sólo “fotometría” y no “fotometría más láser”.</w:t>
      </w:r>
    </w:p>
    <w:p w:rsidR="00CE76BB" w:rsidRPr="00EA00DC" w:rsidRDefault="00CE76BB" w:rsidP="00CE76BB">
      <w:pPr>
        <w:widowControl w:val="0"/>
        <w:spacing w:line="240" w:lineRule="atLeast"/>
        <w:ind w:right="-567"/>
        <w:jc w:val="both"/>
        <w:rPr>
          <w:bCs/>
          <w:sz w:val="24"/>
          <w:szCs w:val="24"/>
        </w:rPr>
      </w:pPr>
    </w:p>
    <w:p w:rsidR="00CE76BB" w:rsidRPr="00EA00DC" w:rsidRDefault="00CE76BB" w:rsidP="00CE76BB">
      <w:pPr>
        <w:widowControl w:val="0"/>
        <w:spacing w:line="240" w:lineRule="atLeast"/>
        <w:ind w:right="-567"/>
        <w:jc w:val="both"/>
        <w:rPr>
          <w:bCs/>
          <w:sz w:val="24"/>
          <w:szCs w:val="24"/>
        </w:rPr>
      </w:pPr>
      <w:r w:rsidRPr="00EA00DC">
        <w:rPr>
          <w:bCs/>
          <w:sz w:val="24"/>
          <w:szCs w:val="24"/>
        </w:rPr>
        <w:t xml:space="preserve">A través de la </w:t>
      </w:r>
      <w:r w:rsidRPr="00EA00DC">
        <w:rPr>
          <w:bCs/>
          <w:sz w:val="24"/>
          <w:szCs w:val="24"/>
          <w:u w:val="single"/>
        </w:rPr>
        <w:t>Observación N° 11</w:t>
      </w:r>
      <w:r w:rsidRPr="00EA00DC">
        <w:rPr>
          <w:bCs/>
          <w:sz w:val="24"/>
          <w:szCs w:val="24"/>
        </w:rPr>
        <w:t xml:space="preserve">, se cuestiona que para el </w:t>
      </w:r>
      <w:r w:rsidRPr="00EA00DC">
        <w:rPr>
          <w:b/>
          <w:bCs/>
          <w:sz w:val="24"/>
          <w:szCs w:val="24"/>
        </w:rPr>
        <w:t>Hemograma Automatizado Diferencial 5 Estirpes</w:t>
      </w:r>
      <w:r w:rsidRPr="00EA00DC">
        <w:rPr>
          <w:bCs/>
          <w:sz w:val="24"/>
          <w:szCs w:val="24"/>
        </w:rPr>
        <w:t xml:space="preserve">, requerido para el ítem N° 1, consignado en el numeral 3.1 –Especificaciones Técnicas y Requerimientos Técnicos Mínimos- del Capítulo III de las Bases, se haya establecido la siguiente metodología “Independencia eléctrica, </w:t>
      </w:r>
      <w:proofErr w:type="spellStart"/>
      <w:r w:rsidRPr="00EA00DC">
        <w:rPr>
          <w:bCs/>
          <w:sz w:val="24"/>
          <w:szCs w:val="24"/>
        </w:rPr>
        <w:t>citometria</w:t>
      </w:r>
      <w:proofErr w:type="spellEnd"/>
      <w:r w:rsidRPr="00EA00DC">
        <w:rPr>
          <w:bCs/>
          <w:sz w:val="24"/>
          <w:szCs w:val="24"/>
        </w:rPr>
        <w:t xml:space="preserve"> de flujo, láser”; por lo que, en aras de fomentar la mayor participación de postores, de conformidad con lo señalado en el citado Principio de Libre Concurrencia y Competencia, solicita incluir dentro de la metodología, el empleo de “</w:t>
      </w:r>
      <w:proofErr w:type="spellStart"/>
      <w:r w:rsidRPr="00EA00DC">
        <w:rPr>
          <w:bCs/>
          <w:sz w:val="24"/>
          <w:szCs w:val="24"/>
        </w:rPr>
        <w:t>citoquímica</w:t>
      </w:r>
      <w:proofErr w:type="spellEnd"/>
      <w:r w:rsidRPr="00EA00DC">
        <w:rPr>
          <w:bCs/>
          <w:sz w:val="24"/>
          <w:szCs w:val="24"/>
        </w:rPr>
        <w:t xml:space="preserve"> y/o láser”.</w:t>
      </w:r>
    </w:p>
    <w:p w:rsidR="00CE76BB" w:rsidRPr="00EA00DC" w:rsidRDefault="00CE76BB" w:rsidP="00CE76BB">
      <w:pPr>
        <w:widowControl w:val="0"/>
        <w:spacing w:line="240" w:lineRule="atLeast"/>
        <w:ind w:right="-567"/>
        <w:jc w:val="both"/>
        <w:rPr>
          <w:bCs/>
          <w:sz w:val="24"/>
          <w:szCs w:val="24"/>
        </w:rPr>
      </w:pPr>
    </w:p>
    <w:p w:rsidR="00CE76BB" w:rsidRPr="00EA00DC" w:rsidRDefault="00CE76BB" w:rsidP="00CE76BB">
      <w:pPr>
        <w:widowControl w:val="0"/>
        <w:spacing w:line="240" w:lineRule="atLeast"/>
        <w:ind w:right="-567"/>
        <w:jc w:val="both"/>
        <w:rPr>
          <w:bCs/>
          <w:sz w:val="24"/>
          <w:szCs w:val="24"/>
        </w:rPr>
      </w:pPr>
      <w:r w:rsidRPr="00EA00DC">
        <w:rPr>
          <w:bCs/>
          <w:sz w:val="24"/>
          <w:szCs w:val="24"/>
        </w:rPr>
        <w:t xml:space="preserve">Mediante la </w:t>
      </w:r>
      <w:r w:rsidRPr="00EA00DC">
        <w:rPr>
          <w:bCs/>
          <w:sz w:val="24"/>
          <w:szCs w:val="24"/>
          <w:u w:val="single"/>
        </w:rPr>
        <w:t>Observación N° 15</w:t>
      </w:r>
      <w:r w:rsidRPr="00EA00DC">
        <w:rPr>
          <w:bCs/>
          <w:sz w:val="24"/>
          <w:szCs w:val="24"/>
        </w:rPr>
        <w:t xml:space="preserve">, el participante cuestiona que para los “Equipos en cesión en uso”, consignados en diferentes ítems del proceso, se haya requerido que los reactivos sean validados por el mismo fabricante para ser usado en el equipo ofertado; al respecto, sostiene que los diversos fabricantes de equipos de diagnóstico in vitro diseñan plataformas de equipos automatizados y </w:t>
      </w:r>
      <w:proofErr w:type="spellStart"/>
      <w:r w:rsidRPr="00EA00DC">
        <w:rPr>
          <w:bCs/>
          <w:sz w:val="24"/>
          <w:szCs w:val="24"/>
        </w:rPr>
        <w:t>semiautomatizados</w:t>
      </w:r>
      <w:proofErr w:type="spellEnd"/>
      <w:r w:rsidRPr="00EA00DC">
        <w:rPr>
          <w:bCs/>
          <w:sz w:val="24"/>
          <w:szCs w:val="24"/>
        </w:rPr>
        <w:t xml:space="preserve"> para cada una de las necesidades del usuario, siendo que los reactivos a emplear en los mismos no necesariamente vendrían declarados en un informe de validación por el mismo fabricante.</w:t>
      </w:r>
    </w:p>
    <w:p w:rsidR="00CE76BB" w:rsidRPr="00EA00DC" w:rsidRDefault="00CE76BB" w:rsidP="00CE76BB">
      <w:pPr>
        <w:widowControl w:val="0"/>
        <w:spacing w:line="240" w:lineRule="atLeast"/>
        <w:ind w:right="-567"/>
        <w:jc w:val="both"/>
        <w:rPr>
          <w:bCs/>
          <w:sz w:val="24"/>
          <w:szCs w:val="24"/>
        </w:rPr>
      </w:pPr>
    </w:p>
    <w:p w:rsidR="00CE76BB" w:rsidRPr="00EA00DC" w:rsidRDefault="00CE76BB" w:rsidP="00CE76BB">
      <w:pPr>
        <w:widowControl w:val="0"/>
        <w:spacing w:line="240" w:lineRule="atLeast"/>
        <w:ind w:right="-567"/>
        <w:jc w:val="both"/>
        <w:rPr>
          <w:bCs/>
          <w:sz w:val="24"/>
          <w:szCs w:val="24"/>
        </w:rPr>
      </w:pPr>
      <w:r w:rsidRPr="00EA00DC">
        <w:rPr>
          <w:bCs/>
          <w:sz w:val="24"/>
          <w:szCs w:val="24"/>
        </w:rPr>
        <w:t xml:space="preserve">Por lo expuesto, solicita que se permita presentar Declaración Jurada de procesamiento de reactivos en los equipos ofertados (ambos del mismo fabricante) por parte del proveedor, opcional al reporte de validación por el mismo fabricante para ser usado en </w:t>
      </w:r>
      <w:r w:rsidRPr="00EA00DC">
        <w:rPr>
          <w:bCs/>
          <w:sz w:val="24"/>
          <w:szCs w:val="24"/>
        </w:rPr>
        <w:lastRenderedPageBreak/>
        <w:t>el equipo ofertado.</w:t>
      </w:r>
    </w:p>
    <w:p w:rsidR="00A1197A" w:rsidRDefault="00A1197A" w:rsidP="00CE76BB">
      <w:pPr>
        <w:widowControl w:val="0"/>
        <w:spacing w:line="240" w:lineRule="atLeast"/>
        <w:jc w:val="both"/>
        <w:rPr>
          <w:b/>
          <w:sz w:val="24"/>
          <w:szCs w:val="24"/>
        </w:rPr>
      </w:pPr>
    </w:p>
    <w:p w:rsidR="00CE76BB" w:rsidRPr="00EA00DC" w:rsidRDefault="00CE76BB" w:rsidP="00CE76BB">
      <w:pPr>
        <w:widowControl w:val="0"/>
        <w:spacing w:line="240" w:lineRule="atLeast"/>
        <w:jc w:val="both"/>
        <w:rPr>
          <w:b/>
          <w:sz w:val="24"/>
          <w:szCs w:val="24"/>
        </w:rPr>
      </w:pPr>
      <w:r w:rsidRPr="00EA00DC">
        <w:rPr>
          <w:b/>
          <w:sz w:val="24"/>
          <w:szCs w:val="24"/>
        </w:rPr>
        <w:t>Pronunciamiento</w:t>
      </w:r>
    </w:p>
    <w:p w:rsidR="00CE76BB" w:rsidRPr="00EA00DC" w:rsidRDefault="00CE76BB" w:rsidP="00CE76BB">
      <w:pPr>
        <w:widowControl w:val="0"/>
        <w:spacing w:line="240" w:lineRule="atLeast"/>
        <w:jc w:val="both"/>
        <w:rPr>
          <w:sz w:val="24"/>
          <w:szCs w:val="24"/>
        </w:rPr>
      </w:pPr>
    </w:p>
    <w:p w:rsidR="00CE76BB" w:rsidRDefault="00CE76BB" w:rsidP="00CE76BB">
      <w:pPr>
        <w:pStyle w:val="Prrafodelista"/>
        <w:widowControl w:val="0"/>
        <w:spacing w:line="240" w:lineRule="atLeast"/>
        <w:ind w:left="0" w:right="-567"/>
        <w:jc w:val="both"/>
        <w:rPr>
          <w:sz w:val="24"/>
          <w:szCs w:val="24"/>
          <w:lang w:eastAsia="es-PE"/>
        </w:rPr>
      </w:pPr>
      <w:r w:rsidRPr="00EA00DC">
        <w:rPr>
          <w:sz w:val="24"/>
          <w:szCs w:val="24"/>
          <w:lang w:eastAsia="es-PE"/>
        </w:rPr>
        <w:t>De</w:t>
      </w:r>
      <w:r>
        <w:rPr>
          <w:sz w:val="24"/>
          <w:szCs w:val="24"/>
          <w:lang w:eastAsia="es-PE"/>
        </w:rPr>
        <w:t xml:space="preserve"> la revisión de las Especificaciones Técnicas y Requerimientos Técnicos Mínimos consignados en el Capítulo III de las Bases se aprecia lo siguiente:</w:t>
      </w:r>
    </w:p>
    <w:p w:rsidR="00CE76BB" w:rsidRDefault="00CE76BB" w:rsidP="00CE76BB">
      <w:pPr>
        <w:ind w:left="993" w:hanging="284"/>
        <w:jc w:val="both"/>
        <w:rPr>
          <w:sz w:val="24"/>
          <w:szCs w:val="24"/>
          <w:lang w:eastAsia="es-PE"/>
        </w:rPr>
      </w:pPr>
    </w:p>
    <w:p w:rsidR="00CE76BB" w:rsidRDefault="00CE76BB" w:rsidP="00CE76BB">
      <w:pPr>
        <w:ind w:left="993" w:hanging="284"/>
        <w:jc w:val="both"/>
        <w:rPr>
          <w:rFonts w:ascii="Arial" w:hAnsi="Arial" w:cs="Arial"/>
          <w:b/>
          <w:i/>
          <w:u w:val="single"/>
        </w:rPr>
      </w:pPr>
      <w:r>
        <w:rPr>
          <w:sz w:val="24"/>
          <w:szCs w:val="24"/>
          <w:lang w:eastAsia="es-PE"/>
        </w:rPr>
        <w:t xml:space="preserve">" </w:t>
      </w:r>
      <w:r w:rsidRPr="00AD57EF">
        <w:rPr>
          <w:rFonts w:ascii="Arial" w:hAnsi="Arial" w:cs="Arial"/>
          <w:b/>
          <w:i/>
        </w:rPr>
        <w:t xml:space="preserve">3.1. </w:t>
      </w:r>
      <w:r w:rsidRPr="00AD57EF">
        <w:rPr>
          <w:rFonts w:ascii="Arial" w:hAnsi="Arial" w:cs="Arial"/>
          <w:b/>
          <w:i/>
          <w:u w:val="single"/>
        </w:rPr>
        <w:t>ESPECIFICACIONES TÉCNICAS Y REQUERIMIENTOS TÉCNICOS     MÍNIMOS</w:t>
      </w:r>
    </w:p>
    <w:p w:rsidR="00A1197A" w:rsidRPr="00AD57EF" w:rsidRDefault="00A1197A" w:rsidP="00CE76BB">
      <w:pPr>
        <w:ind w:left="993" w:hanging="284"/>
        <w:jc w:val="both"/>
        <w:rPr>
          <w:rFonts w:ascii="Arial" w:hAnsi="Arial" w:cs="Arial"/>
          <w:b/>
          <w:i/>
          <w:u w:val="single"/>
        </w:rPr>
      </w:pPr>
    </w:p>
    <w:tbl>
      <w:tblPr>
        <w:tblpPr w:leftFromText="141" w:rightFromText="141" w:vertAnchor="text" w:horzAnchor="margin" w:tblpX="70" w:tblpY="95"/>
        <w:tblOverlap w:val="never"/>
        <w:tblW w:w="8575" w:type="dxa"/>
        <w:tblLayout w:type="fixed"/>
        <w:tblCellMar>
          <w:left w:w="70" w:type="dxa"/>
          <w:right w:w="70" w:type="dxa"/>
        </w:tblCellMar>
        <w:tblLook w:val="0000"/>
      </w:tblPr>
      <w:tblGrid>
        <w:gridCol w:w="637"/>
        <w:gridCol w:w="1560"/>
        <w:gridCol w:w="141"/>
        <w:gridCol w:w="497"/>
        <w:gridCol w:w="70"/>
        <w:gridCol w:w="5670"/>
      </w:tblGrid>
      <w:tr w:rsidR="00CE76BB" w:rsidRPr="00AD57EF" w:rsidTr="00CE76BB">
        <w:trPr>
          <w:trHeight w:val="534"/>
        </w:trPr>
        <w:tc>
          <w:tcPr>
            <w:tcW w:w="637" w:type="dxa"/>
            <w:tcBorders>
              <w:top w:val="single" w:sz="4" w:space="0" w:color="auto"/>
              <w:left w:val="single" w:sz="4" w:space="0" w:color="auto"/>
              <w:bottom w:val="single" w:sz="4" w:space="0" w:color="auto"/>
              <w:right w:val="single" w:sz="4" w:space="0" w:color="auto"/>
            </w:tcBorders>
            <w:vAlign w:val="center"/>
          </w:tcPr>
          <w:p w:rsidR="00CE76BB" w:rsidRPr="00AD57EF" w:rsidRDefault="00CE76BB" w:rsidP="00CE76BB">
            <w:pPr>
              <w:rPr>
                <w:rFonts w:ascii="Arial" w:hAnsi="Arial" w:cs="Arial"/>
                <w:b/>
                <w:i/>
              </w:rPr>
            </w:pPr>
            <w:r w:rsidRPr="00AD57EF">
              <w:rPr>
                <w:rFonts w:ascii="Arial" w:hAnsi="Arial" w:cs="Arial"/>
                <w:b/>
                <w:i/>
              </w:rPr>
              <w:t>ITEM</w:t>
            </w:r>
          </w:p>
        </w:tc>
        <w:tc>
          <w:tcPr>
            <w:tcW w:w="1560" w:type="dxa"/>
            <w:tcBorders>
              <w:top w:val="single" w:sz="4" w:space="0" w:color="auto"/>
              <w:left w:val="nil"/>
              <w:bottom w:val="single" w:sz="4" w:space="0" w:color="auto"/>
              <w:right w:val="single" w:sz="4" w:space="0" w:color="auto"/>
            </w:tcBorders>
            <w:vAlign w:val="center"/>
          </w:tcPr>
          <w:p w:rsidR="00CE76BB" w:rsidRPr="00AD57EF" w:rsidRDefault="00CE76BB" w:rsidP="00CE76BB">
            <w:pPr>
              <w:jc w:val="center"/>
              <w:rPr>
                <w:rFonts w:ascii="Arial" w:hAnsi="Arial" w:cs="Arial"/>
                <w:b/>
                <w:i/>
              </w:rPr>
            </w:pPr>
            <w:r w:rsidRPr="00AD57EF">
              <w:rPr>
                <w:rFonts w:ascii="Arial" w:hAnsi="Arial" w:cs="Arial"/>
                <w:b/>
                <w:i/>
              </w:rPr>
              <w:t>DESCRIPCION</w:t>
            </w:r>
          </w:p>
        </w:tc>
        <w:tc>
          <w:tcPr>
            <w:tcW w:w="638" w:type="dxa"/>
            <w:gridSpan w:val="2"/>
            <w:tcBorders>
              <w:top w:val="single" w:sz="4" w:space="0" w:color="auto"/>
              <w:left w:val="nil"/>
              <w:bottom w:val="single" w:sz="4" w:space="0" w:color="auto"/>
              <w:right w:val="single" w:sz="4" w:space="0" w:color="auto"/>
            </w:tcBorders>
            <w:vAlign w:val="center"/>
          </w:tcPr>
          <w:p w:rsidR="00CE76BB" w:rsidRPr="00AD57EF" w:rsidRDefault="00CE76BB" w:rsidP="00CE76BB">
            <w:pPr>
              <w:jc w:val="center"/>
              <w:rPr>
                <w:rFonts w:ascii="Arial" w:hAnsi="Arial" w:cs="Arial"/>
                <w:b/>
                <w:i/>
              </w:rPr>
            </w:pPr>
            <w:r w:rsidRPr="00AD57EF">
              <w:rPr>
                <w:rFonts w:ascii="Arial" w:hAnsi="Arial" w:cs="Arial"/>
                <w:b/>
                <w:i/>
              </w:rPr>
              <w:t>U. MED.</w:t>
            </w:r>
          </w:p>
        </w:tc>
        <w:tc>
          <w:tcPr>
            <w:tcW w:w="5740" w:type="dxa"/>
            <w:gridSpan w:val="2"/>
            <w:tcBorders>
              <w:top w:val="single" w:sz="4" w:space="0" w:color="auto"/>
              <w:left w:val="nil"/>
              <w:bottom w:val="single" w:sz="4" w:space="0" w:color="auto"/>
              <w:right w:val="single" w:sz="4" w:space="0" w:color="auto"/>
            </w:tcBorders>
            <w:vAlign w:val="center"/>
          </w:tcPr>
          <w:p w:rsidR="00CE76BB" w:rsidRPr="00AD57EF" w:rsidRDefault="00CE76BB" w:rsidP="00CE76BB">
            <w:pPr>
              <w:jc w:val="center"/>
              <w:rPr>
                <w:rFonts w:ascii="Arial" w:hAnsi="Arial" w:cs="Arial"/>
                <w:b/>
                <w:i/>
              </w:rPr>
            </w:pPr>
            <w:r w:rsidRPr="00AD57EF">
              <w:rPr>
                <w:rFonts w:ascii="Arial" w:hAnsi="Arial" w:cs="Arial"/>
                <w:b/>
                <w:i/>
              </w:rPr>
              <w:t>ESPECIFICACIONES TECNICAS</w:t>
            </w:r>
          </w:p>
        </w:tc>
      </w:tr>
      <w:tr w:rsidR="00CE76BB" w:rsidRPr="00AD57EF" w:rsidTr="00CE76BB">
        <w:trPr>
          <w:trHeight w:val="340"/>
        </w:trPr>
        <w:tc>
          <w:tcPr>
            <w:tcW w:w="637" w:type="dxa"/>
            <w:tcBorders>
              <w:top w:val="single" w:sz="4" w:space="0" w:color="auto"/>
              <w:left w:val="single" w:sz="4" w:space="0" w:color="auto"/>
              <w:bottom w:val="single" w:sz="4" w:space="0" w:color="auto"/>
              <w:right w:val="single" w:sz="4" w:space="0" w:color="auto"/>
            </w:tcBorders>
            <w:vAlign w:val="bottom"/>
          </w:tcPr>
          <w:p w:rsidR="00CE76BB" w:rsidRPr="00AD57EF" w:rsidRDefault="00CE76BB" w:rsidP="00CE76BB">
            <w:pPr>
              <w:jc w:val="center"/>
              <w:rPr>
                <w:rFonts w:ascii="Arial" w:hAnsi="Arial" w:cs="Arial"/>
                <w:b/>
                <w:i/>
              </w:rPr>
            </w:pPr>
            <w:r w:rsidRPr="00AD57EF">
              <w:rPr>
                <w:rFonts w:ascii="Arial" w:hAnsi="Arial" w:cs="Arial"/>
                <w:b/>
                <w:i/>
              </w:rPr>
              <w:t>1</w:t>
            </w:r>
          </w:p>
        </w:tc>
        <w:tc>
          <w:tcPr>
            <w:tcW w:w="7938" w:type="dxa"/>
            <w:gridSpan w:val="5"/>
            <w:tcBorders>
              <w:top w:val="single" w:sz="4" w:space="0" w:color="auto"/>
              <w:left w:val="nil"/>
              <w:bottom w:val="single" w:sz="4" w:space="0" w:color="auto"/>
              <w:right w:val="single" w:sz="4" w:space="0" w:color="auto"/>
            </w:tcBorders>
            <w:vAlign w:val="bottom"/>
          </w:tcPr>
          <w:p w:rsidR="00CE76BB" w:rsidRPr="00AD57EF" w:rsidRDefault="00CE76BB" w:rsidP="00CE76BB">
            <w:pPr>
              <w:rPr>
                <w:rFonts w:ascii="Arial" w:hAnsi="Arial" w:cs="Arial"/>
                <w:b/>
                <w:i/>
              </w:rPr>
            </w:pPr>
            <w:r w:rsidRPr="00AD57EF">
              <w:rPr>
                <w:rFonts w:ascii="Arial" w:hAnsi="Arial" w:cs="Arial"/>
                <w:b/>
                <w:i/>
              </w:rPr>
              <w:t xml:space="preserve">PAQUETE DE HEMATOLOGÍA </w:t>
            </w:r>
          </w:p>
        </w:tc>
      </w:tr>
      <w:tr w:rsidR="00CE76BB" w:rsidRPr="00AD57EF" w:rsidTr="00CE76BB">
        <w:trPr>
          <w:trHeight w:val="1499"/>
        </w:trPr>
        <w:tc>
          <w:tcPr>
            <w:tcW w:w="637" w:type="dxa"/>
            <w:tcBorders>
              <w:top w:val="single" w:sz="4" w:space="0" w:color="auto"/>
              <w:left w:val="single" w:sz="4" w:space="0" w:color="auto"/>
              <w:bottom w:val="single" w:sz="4" w:space="0" w:color="auto"/>
              <w:right w:val="single" w:sz="4" w:space="0" w:color="auto"/>
            </w:tcBorders>
            <w:vAlign w:val="bottom"/>
          </w:tcPr>
          <w:p w:rsidR="00CE76BB" w:rsidRPr="00AD57EF" w:rsidRDefault="00CE76BB" w:rsidP="00CE76BB">
            <w:pPr>
              <w:jc w:val="center"/>
              <w:rPr>
                <w:rFonts w:ascii="Arial" w:hAnsi="Arial" w:cs="Arial"/>
                <w:b/>
                <w:i/>
              </w:rPr>
            </w:pPr>
          </w:p>
        </w:tc>
        <w:tc>
          <w:tcPr>
            <w:tcW w:w="1701" w:type="dxa"/>
            <w:gridSpan w:val="2"/>
            <w:tcBorders>
              <w:top w:val="single" w:sz="4" w:space="0" w:color="auto"/>
              <w:left w:val="nil"/>
              <w:bottom w:val="single" w:sz="4" w:space="0" w:color="auto"/>
              <w:right w:val="single" w:sz="4" w:space="0" w:color="auto"/>
            </w:tcBorders>
            <w:vAlign w:val="bottom"/>
          </w:tcPr>
          <w:p w:rsidR="00CE76BB" w:rsidRPr="00AD57EF" w:rsidRDefault="00CE76BB" w:rsidP="00CE76BB">
            <w:pPr>
              <w:rPr>
                <w:rFonts w:ascii="Arial" w:hAnsi="Arial" w:cs="Arial"/>
                <w:i/>
              </w:rPr>
            </w:pPr>
            <w:r w:rsidRPr="00AD57EF">
              <w:rPr>
                <w:rFonts w:ascii="Arial" w:hAnsi="Arial" w:cs="Arial"/>
                <w:i/>
              </w:rPr>
              <w:t>HEMOGRAMA AUTOMATIZADO DIFERENCIAL 5 ESTIRPES</w:t>
            </w:r>
          </w:p>
          <w:p w:rsidR="00CE76BB" w:rsidRPr="00AD57EF" w:rsidRDefault="00CE76BB" w:rsidP="00CE76BB">
            <w:pPr>
              <w:jc w:val="center"/>
              <w:rPr>
                <w:rFonts w:ascii="Arial" w:hAnsi="Arial" w:cs="Arial"/>
                <w:b/>
                <w:i/>
              </w:rPr>
            </w:pPr>
          </w:p>
        </w:tc>
        <w:tc>
          <w:tcPr>
            <w:tcW w:w="567" w:type="dxa"/>
            <w:gridSpan w:val="2"/>
            <w:tcBorders>
              <w:top w:val="single" w:sz="4" w:space="0" w:color="auto"/>
              <w:left w:val="nil"/>
              <w:bottom w:val="single" w:sz="4" w:space="0" w:color="auto"/>
              <w:right w:val="single" w:sz="4" w:space="0" w:color="auto"/>
            </w:tcBorders>
            <w:vAlign w:val="bottom"/>
          </w:tcPr>
          <w:p w:rsidR="00CE76BB" w:rsidRPr="00AD57EF" w:rsidRDefault="00CE76BB" w:rsidP="00CE76BB">
            <w:pPr>
              <w:jc w:val="center"/>
              <w:rPr>
                <w:rFonts w:ascii="Arial" w:hAnsi="Arial" w:cs="Arial"/>
                <w:b/>
                <w:i/>
              </w:rPr>
            </w:pPr>
            <w:r w:rsidRPr="00AD57EF">
              <w:rPr>
                <w:rFonts w:ascii="Arial" w:hAnsi="Arial" w:cs="Arial"/>
                <w:b/>
                <w:i/>
              </w:rPr>
              <w:t>DET</w:t>
            </w:r>
          </w:p>
        </w:tc>
        <w:tc>
          <w:tcPr>
            <w:tcW w:w="5670" w:type="dxa"/>
            <w:tcBorders>
              <w:top w:val="single" w:sz="4" w:space="0" w:color="auto"/>
              <w:left w:val="nil"/>
              <w:bottom w:val="single" w:sz="4" w:space="0" w:color="auto"/>
              <w:right w:val="single" w:sz="4" w:space="0" w:color="auto"/>
            </w:tcBorders>
            <w:vAlign w:val="bottom"/>
          </w:tcPr>
          <w:p w:rsidR="00CE76BB" w:rsidRPr="00AD57EF" w:rsidRDefault="00CE76BB" w:rsidP="00CE76BB">
            <w:pPr>
              <w:jc w:val="both"/>
              <w:rPr>
                <w:rFonts w:ascii="Arial" w:hAnsi="Arial" w:cs="Arial"/>
                <w:i/>
              </w:rPr>
            </w:pPr>
            <w:r w:rsidRPr="00AD57EF">
              <w:rPr>
                <w:rFonts w:ascii="Arial" w:hAnsi="Arial" w:cs="Arial"/>
                <w:i/>
              </w:rPr>
              <w:t>PRESENTACION: Kit de Reactivos para Hemograma Automatizado Diferencial de 5 Estirpes. Tiempo de Expiración no menor de 06 meses a partir de la fecha de entrega.</w:t>
            </w:r>
          </w:p>
          <w:p w:rsidR="00CE76BB" w:rsidRPr="00AD57EF" w:rsidRDefault="00CE76BB" w:rsidP="00CE76BB">
            <w:pPr>
              <w:jc w:val="both"/>
              <w:rPr>
                <w:rFonts w:ascii="Arial" w:hAnsi="Arial" w:cs="Arial"/>
                <w:i/>
              </w:rPr>
            </w:pPr>
            <w:r w:rsidRPr="00AD57EF">
              <w:rPr>
                <w:rFonts w:ascii="Arial" w:hAnsi="Arial" w:cs="Arial"/>
                <w:b/>
                <w:i/>
              </w:rPr>
              <w:t xml:space="preserve">METODOLOGIA: </w:t>
            </w:r>
            <w:r w:rsidRPr="00AD57EF">
              <w:rPr>
                <w:rFonts w:ascii="Arial" w:hAnsi="Arial" w:cs="Arial"/>
                <w:b/>
                <w:i/>
                <w:u w:val="single"/>
              </w:rPr>
              <w:t xml:space="preserve">Impedancia eléctrica, </w:t>
            </w:r>
            <w:proofErr w:type="spellStart"/>
            <w:r w:rsidRPr="00AD57EF">
              <w:rPr>
                <w:rFonts w:ascii="Arial" w:hAnsi="Arial" w:cs="Arial"/>
                <w:b/>
                <w:i/>
                <w:u w:val="single"/>
              </w:rPr>
              <w:t>citometria</w:t>
            </w:r>
            <w:proofErr w:type="spellEnd"/>
            <w:r w:rsidRPr="00AD57EF">
              <w:rPr>
                <w:rFonts w:ascii="Arial" w:hAnsi="Arial" w:cs="Arial"/>
                <w:b/>
                <w:i/>
                <w:u w:val="single"/>
              </w:rPr>
              <w:t xml:space="preserve"> de flujo, laser</w:t>
            </w:r>
            <w:r w:rsidRPr="00AD57EF">
              <w:rPr>
                <w:rFonts w:ascii="Arial" w:hAnsi="Arial" w:cs="Arial"/>
                <w:i/>
              </w:rPr>
              <w:t>.</w:t>
            </w:r>
          </w:p>
          <w:p w:rsidR="00CE76BB" w:rsidRPr="00AD57EF" w:rsidRDefault="00CE76BB" w:rsidP="00CE76BB">
            <w:pPr>
              <w:jc w:val="both"/>
              <w:rPr>
                <w:rFonts w:ascii="Arial" w:hAnsi="Arial" w:cs="Arial"/>
                <w:b/>
                <w:i/>
              </w:rPr>
            </w:pPr>
            <w:r w:rsidRPr="00AD57EF">
              <w:rPr>
                <w:rFonts w:ascii="Arial" w:hAnsi="Arial" w:cs="Arial"/>
                <w:b/>
                <w:i/>
              </w:rPr>
              <w:t>(...)</w:t>
            </w:r>
          </w:p>
        </w:tc>
      </w:tr>
    </w:tbl>
    <w:p w:rsidR="00CE76BB" w:rsidRDefault="00CE76BB" w:rsidP="00CE76BB">
      <w:pPr>
        <w:ind w:left="1418" w:hanging="425"/>
        <w:jc w:val="both"/>
        <w:rPr>
          <w:rFonts w:ascii="Arial" w:hAnsi="Arial" w:cs="Arial"/>
          <w:b/>
          <w:i/>
        </w:rPr>
      </w:pPr>
    </w:p>
    <w:p w:rsidR="00A1197A" w:rsidRPr="00AD57EF" w:rsidRDefault="00A1197A" w:rsidP="00CE76BB">
      <w:pPr>
        <w:ind w:left="1418" w:hanging="425"/>
        <w:jc w:val="both"/>
        <w:rPr>
          <w:rFonts w:ascii="Arial" w:hAnsi="Arial" w:cs="Arial"/>
          <w:b/>
          <w:i/>
        </w:rPr>
      </w:pPr>
    </w:p>
    <w:p w:rsidR="00CE76BB" w:rsidRPr="00AD57EF" w:rsidRDefault="00CE76BB" w:rsidP="00CE76BB">
      <w:pPr>
        <w:ind w:left="993" w:hanging="283"/>
        <w:jc w:val="both"/>
        <w:rPr>
          <w:rFonts w:ascii="Arial" w:hAnsi="Arial" w:cs="Arial"/>
          <w:b/>
          <w:i/>
          <w:u w:val="single"/>
        </w:rPr>
      </w:pPr>
      <w:r w:rsidRPr="00AD57EF">
        <w:rPr>
          <w:rFonts w:ascii="Arial" w:hAnsi="Arial" w:cs="Arial"/>
          <w:b/>
          <w:i/>
        </w:rPr>
        <w:t xml:space="preserve">2. </w:t>
      </w:r>
      <w:r w:rsidRPr="00AD57EF">
        <w:rPr>
          <w:rFonts w:ascii="Arial" w:hAnsi="Arial" w:cs="Arial"/>
          <w:b/>
          <w:i/>
          <w:u w:val="single"/>
        </w:rPr>
        <w:t>ESPECIFICACIONES TÉCNICAS DE EQUIPOS EN CESION DE USO</w:t>
      </w:r>
    </w:p>
    <w:p w:rsidR="00CE76BB" w:rsidRDefault="00CE76BB" w:rsidP="00CE76BB">
      <w:pPr>
        <w:jc w:val="both"/>
        <w:rPr>
          <w:rFonts w:ascii="Arial" w:hAnsi="Arial" w:cs="Arial"/>
          <w:b/>
          <w:i/>
        </w:rPr>
      </w:pPr>
    </w:p>
    <w:p w:rsidR="00A1197A" w:rsidRPr="00AD57EF" w:rsidRDefault="00A1197A" w:rsidP="00CE76BB">
      <w:pPr>
        <w:jc w:val="both"/>
        <w:rPr>
          <w:rFonts w:ascii="Arial" w:hAnsi="Arial" w:cs="Arial"/>
          <w:b/>
          <w:i/>
        </w:rPr>
      </w:pPr>
    </w:p>
    <w:p w:rsidR="00CE76BB" w:rsidRPr="00AD57EF" w:rsidRDefault="00CE76BB" w:rsidP="00CE76BB">
      <w:pPr>
        <w:ind w:left="993"/>
        <w:jc w:val="both"/>
        <w:rPr>
          <w:rFonts w:ascii="Arial" w:hAnsi="Arial" w:cs="Arial"/>
          <w:b/>
          <w:i/>
          <w:u w:val="single"/>
        </w:rPr>
      </w:pPr>
      <w:r w:rsidRPr="00AD57EF">
        <w:rPr>
          <w:rFonts w:ascii="Arial" w:hAnsi="Arial" w:cs="Arial"/>
          <w:b/>
          <w:i/>
          <w:u w:val="single"/>
        </w:rPr>
        <w:t>ITEM .-1 .- EQUIPOS PARA HEMATOLOGIA:</w:t>
      </w:r>
      <w:r w:rsidRPr="00AD57EF">
        <w:rPr>
          <w:rFonts w:ascii="Arial" w:hAnsi="Arial" w:cs="Arial"/>
          <w:b/>
          <w:i/>
        </w:rPr>
        <w:tab/>
      </w:r>
    </w:p>
    <w:p w:rsidR="00CE76BB" w:rsidRPr="00AD57EF" w:rsidRDefault="00CE76BB" w:rsidP="00CE76BB">
      <w:pPr>
        <w:jc w:val="both"/>
        <w:rPr>
          <w:rFonts w:ascii="Arial" w:hAnsi="Arial" w:cs="Arial"/>
          <w:b/>
          <w:i/>
        </w:rPr>
      </w:pPr>
    </w:p>
    <w:p w:rsidR="00CE76BB" w:rsidRPr="00AD57EF" w:rsidRDefault="00CE76BB" w:rsidP="00CE76BB">
      <w:pPr>
        <w:ind w:left="993"/>
        <w:jc w:val="both"/>
        <w:rPr>
          <w:rFonts w:ascii="Arial" w:hAnsi="Arial" w:cs="Arial"/>
          <w:b/>
          <w:i/>
        </w:rPr>
      </w:pPr>
      <w:r w:rsidRPr="00AD57EF">
        <w:rPr>
          <w:rFonts w:ascii="Arial" w:hAnsi="Arial" w:cs="Arial"/>
          <w:b/>
          <w:i/>
          <w:u w:val="single"/>
        </w:rPr>
        <w:t xml:space="preserve"> ANALIZADOR AUTOMATIZADO DE 5 ESTIRPES</w:t>
      </w:r>
      <w:r w:rsidRPr="00AD57EF">
        <w:rPr>
          <w:rFonts w:ascii="Arial" w:hAnsi="Arial" w:cs="Arial"/>
          <w:b/>
          <w:i/>
        </w:rPr>
        <w:t xml:space="preserve"> (02 ANALIZADORES)</w:t>
      </w:r>
    </w:p>
    <w:p w:rsidR="00CE76BB" w:rsidRPr="00AD57EF" w:rsidRDefault="00CE76BB" w:rsidP="00CE76BB">
      <w:pPr>
        <w:rPr>
          <w:rFonts w:ascii="Arial" w:hAnsi="Arial" w:cs="Arial"/>
          <w:b/>
          <w:i/>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60"/>
        <w:gridCol w:w="5468"/>
      </w:tblGrid>
      <w:tr w:rsidR="00CE76BB" w:rsidRPr="00AD57EF" w:rsidTr="00CE76BB">
        <w:trPr>
          <w:trHeight w:val="202"/>
        </w:trPr>
        <w:tc>
          <w:tcPr>
            <w:tcW w:w="3179" w:type="dxa"/>
            <w:gridSpan w:val="2"/>
          </w:tcPr>
          <w:p w:rsidR="00CE76BB" w:rsidRPr="00AD57EF" w:rsidRDefault="00CE76BB" w:rsidP="00CE76BB">
            <w:pPr>
              <w:jc w:val="center"/>
              <w:rPr>
                <w:rFonts w:ascii="Arial" w:hAnsi="Arial" w:cs="Arial"/>
                <w:i/>
              </w:rPr>
            </w:pPr>
            <w:r w:rsidRPr="00AD57EF">
              <w:rPr>
                <w:rFonts w:ascii="Arial" w:hAnsi="Arial" w:cs="Arial"/>
                <w:i/>
              </w:rPr>
              <w:t>DESCRIPCION</w:t>
            </w:r>
          </w:p>
        </w:tc>
        <w:tc>
          <w:tcPr>
            <w:tcW w:w="5468" w:type="dxa"/>
          </w:tcPr>
          <w:p w:rsidR="00CE76BB" w:rsidRPr="00AD57EF" w:rsidRDefault="00CE76BB" w:rsidP="00CE76BB">
            <w:pPr>
              <w:jc w:val="center"/>
              <w:rPr>
                <w:rFonts w:ascii="Arial" w:hAnsi="Arial" w:cs="Arial"/>
                <w:i/>
              </w:rPr>
            </w:pPr>
            <w:r w:rsidRPr="00AD57EF">
              <w:rPr>
                <w:rFonts w:ascii="Arial" w:hAnsi="Arial" w:cs="Arial"/>
                <w:i/>
              </w:rPr>
              <w:t>ESPECIFICACIONES</w:t>
            </w:r>
          </w:p>
        </w:tc>
      </w:tr>
      <w:tr w:rsidR="00CE76BB" w:rsidRPr="00AD57EF" w:rsidTr="00CE76BB">
        <w:trPr>
          <w:trHeight w:val="395"/>
        </w:trPr>
        <w:tc>
          <w:tcPr>
            <w:tcW w:w="3179" w:type="dxa"/>
            <w:gridSpan w:val="2"/>
          </w:tcPr>
          <w:p w:rsidR="00CE76BB" w:rsidRPr="00AD57EF" w:rsidRDefault="00CE76BB" w:rsidP="00CE76BB">
            <w:pPr>
              <w:rPr>
                <w:rFonts w:ascii="Arial" w:hAnsi="Arial" w:cs="Arial"/>
                <w:i/>
              </w:rPr>
            </w:pPr>
            <w:r w:rsidRPr="00AD57EF">
              <w:rPr>
                <w:rFonts w:ascii="Arial" w:hAnsi="Arial" w:cs="Arial"/>
                <w:i/>
              </w:rPr>
              <w:t>A.TIPO</w:t>
            </w:r>
          </w:p>
        </w:tc>
        <w:tc>
          <w:tcPr>
            <w:tcW w:w="5468" w:type="dxa"/>
          </w:tcPr>
          <w:p w:rsidR="00CE76BB" w:rsidRPr="00AD57EF" w:rsidRDefault="00CE76BB" w:rsidP="00CE76BB">
            <w:pPr>
              <w:jc w:val="both"/>
              <w:rPr>
                <w:rFonts w:ascii="Arial" w:hAnsi="Arial" w:cs="Arial"/>
                <w:i/>
              </w:rPr>
            </w:pPr>
            <w:r w:rsidRPr="00AD57EF">
              <w:rPr>
                <w:rFonts w:ascii="Arial" w:hAnsi="Arial" w:cs="Arial"/>
                <w:i/>
              </w:rPr>
              <w:t xml:space="preserve">Analizador hematológico automatizado de 23 parámetros a mas </w:t>
            </w:r>
          </w:p>
        </w:tc>
      </w:tr>
      <w:tr w:rsidR="00CE76BB" w:rsidRPr="00AD57EF" w:rsidTr="00CE76BB">
        <w:trPr>
          <w:trHeight w:val="395"/>
        </w:trPr>
        <w:tc>
          <w:tcPr>
            <w:tcW w:w="3179" w:type="dxa"/>
            <w:gridSpan w:val="2"/>
          </w:tcPr>
          <w:p w:rsidR="00CE76BB" w:rsidRPr="00AD57EF" w:rsidRDefault="00CE76BB" w:rsidP="00CE76BB">
            <w:pPr>
              <w:rPr>
                <w:rFonts w:ascii="Arial" w:hAnsi="Arial" w:cs="Arial"/>
                <w:i/>
              </w:rPr>
            </w:pPr>
            <w:r w:rsidRPr="00AD57EF">
              <w:rPr>
                <w:rFonts w:ascii="Arial" w:hAnsi="Arial" w:cs="Arial"/>
                <w:i/>
              </w:rPr>
              <w:t>B. METODOLOGIA</w:t>
            </w:r>
          </w:p>
        </w:tc>
        <w:tc>
          <w:tcPr>
            <w:tcW w:w="5468" w:type="dxa"/>
          </w:tcPr>
          <w:p w:rsidR="00CE76BB" w:rsidRPr="00AD57EF" w:rsidRDefault="00CE76BB" w:rsidP="00CE76BB">
            <w:pPr>
              <w:jc w:val="both"/>
              <w:rPr>
                <w:rFonts w:ascii="Arial" w:hAnsi="Arial" w:cs="Arial"/>
                <w:b/>
                <w:i/>
                <w:u w:val="single"/>
              </w:rPr>
            </w:pPr>
            <w:r w:rsidRPr="00AD57EF">
              <w:rPr>
                <w:rFonts w:ascii="Arial" w:hAnsi="Arial" w:cs="Arial"/>
                <w:b/>
                <w:i/>
                <w:u w:val="single"/>
              </w:rPr>
              <w:t xml:space="preserve">Impedancia eléctrica, </w:t>
            </w:r>
            <w:proofErr w:type="spellStart"/>
            <w:r w:rsidRPr="00AD57EF">
              <w:rPr>
                <w:rFonts w:ascii="Arial" w:hAnsi="Arial" w:cs="Arial"/>
                <w:b/>
                <w:i/>
                <w:u w:val="single"/>
              </w:rPr>
              <w:t>citometria</w:t>
            </w:r>
            <w:proofErr w:type="spellEnd"/>
            <w:r w:rsidRPr="00AD57EF">
              <w:rPr>
                <w:rFonts w:ascii="Arial" w:hAnsi="Arial" w:cs="Arial"/>
                <w:b/>
                <w:i/>
                <w:u w:val="single"/>
              </w:rPr>
              <w:t xml:space="preserve"> de flujo, fotometría más laser </w:t>
            </w:r>
          </w:p>
        </w:tc>
      </w:tr>
      <w:tr w:rsidR="00CE76BB" w:rsidRPr="00AD57EF" w:rsidTr="00CE76BB">
        <w:tc>
          <w:tcPr>
            <w:tcW w:w="3119" w:type="dxa"/>
          </w:tcPr>
          <w:p w:rsidR="00CE76BB" w:rsidRPr="00AD57EF" w:rsidRDefault="00CE76BB" w:rsidP="00CE76BB">
            <w:pPr>
              <w:rPr>
                <w:rFonts w:ascii="Arial" w:hAnsi="Arial" w:cs="Arial"/>
                <w:i/>
              </w:rPr>
            </w:pPr>
            <w:r w:rsidRPr="00AD57EF">
              <w:rPr>
                <w:rFonts w:ascii="Arial" w:hAnsi="Arial" w:cs="Arial"/>
                <w:i/>
              </w:rPr>
              <w:t>J.-PROCEDENCIA</w:t>
            </w:r>
          </w:p>
        </w:tc>
        <w:tc>
          <w:tcPr>
            <w:tcW w:w="5528" w:type="dxa"/>
            <w:gridSpan w:val="2"/>
          </w:tcPr>
          <w:p w:rsidR="00CE76BB" w:rsidRPr="00AD57EF" w:rsidRDefault="00CE76BB" w:rsidP="00CE76BB">
            <w:pPr>
              <w:jc w:val="both"/>
              <w:rPr>
                <w:rFonts w:ascii="Arial" w:hAnsi="Arial" w:cs="Arial"/>
                <w:i/>
                <w:lang w:val="es-PE"/>
              </w:rPr>
            </w:pPr>
            <w:r w:rsidRPr="00AD57EF">
              <w:rPr>
                <w:rFonts w:ascii="Arial" w:hAnsi="Arial" w:cs="Arial"/>
                <w:b/>
                <w:i/>
                <w:u w:val="single"/>
                <w:lang w:val="es-PE"/>
              </w:rPr>
              <w:t xml:space="preserve">AMERICANA, EUROPEA O JAPONESA, por las razones que cuentan con certificado  de aprobación de la FDA </w:t>
            </w:r>
            <w:r w:rsidRPr="00AD57EF">
              <w:rPr>
                <w:rFonts w:ascii="Arial" w:hAnsi="Arial" w:cs="Arial"/>
                <w:b/>
                <w:i/>
                <w:u w:val="single"/>
              </w:rPr>
              <w:t xml:space="preserve">ó Certificación Europea CE ó Americana, </w:t>
            </w:r>
            <w:r w:rsidRPr="00AD57EF">
              <w:rPr>
                <w:rFonts w:ascii="Arial" w:hAnsi="Arial" w:cs="Arial"/>
                <w:b/>
                <w:i/>
                <w:u w:val="single"/>
                <w:lang w:val="es-PE"/>
              </w:rPr>
              <w:t>además que los reactivos sean validados por el mismo fabricante para ser usado en el equipo ofertado.</w:t>
            </w:r>
          </w:p>
        </w:tc>
      </w:tr>
    </w:tbl>
    <w:p w:rsidR="00CE76BB" w:rsidRPr="00AD57EF" w:rsidRDefault="00CE76BB" w:rsidP="00CE76BB">
      <w:pPr>
        <w:rPr>
          <w:rFonts w:ascii="Arial" w:hAnsi="Arial" w:cs="Arial"/>
          <w:i/>
        </w:rPr>
      </w:pPr>
    </w:p>
    <w:p w:rsidR="00CE76BB" w:rsidRPr="00AD57EF" w:rsidRDefault="00CE76BB" w:rsidP="00CE76BB">
      <w:pPr>
        <w:ind w:left="993"/>
        <w:rPr>
          <w:rFonts w:ascii="Arial" w:hAnsi="Arial" w:cs="Arial"/>
          <w:b/>
          <w:i/>
          <w:u w:val="single"/>
        </w:rPr>
      </w:pPr>
      <w:r w:rsidRPr="00AD57EF">
        <w:rPr>
          <w:rFonts w:ascii="Arial" w:hAnsi="Arial" w:cs="Arial"/>
          <w:b/>
          <w:i/>
          <w:u w:val="single"/>
        </w:rPr>
        <w:t>ITEM .-2 HEMATOLOGIA (02 EQUIPOS COAGULOMETRO)</w:t>
      </w:r>
    </w:p>
    <w:p w:rsidR="00CE76BB" w:rsidRPr="00AD57EF" w:rsidRDefault="00CE76BB" w:rsidP="00CE76BB">
      <w:pPr>
        <w:rPr>
          <w:rFonts w:ascii="Arial" w:hAnsi="Arial" w:cs="Arial"/>
          <w:b/>
          <w:i/>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5528"/>
      </w:tblGrid>
      <w:tr w:rsidR="00CE76BB" w:rsidRPr="00AD57EF" w:rsidTr="00CE76BB">
        <w:tc>
          <w:tcPr>
            <w:tcW w:w="3119" w:type="dxa"/>
          </w:tcPr>
          <w:p w:rsidR="00CE76BB" w:rsidRPr="00AD57EF" w:rsidRDefault="00CE76BB" w:rsidP="00CE76BB">
            <w:pPr>
              <w:jc w:val="center"/>
              <w:rPr>
                <w:rFonts w:ascii="Arial" w:hAnsi="Arial" w:cs="Arial"/>
                <w:i/>
              </w:rPr>
            </w:pPr>
            <w:r w:rsidRPr="00AD57EF">
              <w:rPr>
                <w:rFonts w:ascii="Arial" w:hAnsi="Arial" w:cs="Arial"/>
                <w:i/>
              </w:rPr>
              <w:t>DESCRIPCION</w:t>
            </w:r>
          </w:p>
        </w:tc>
        <w:tc>
          <w:tcPr>
            <w:tcW w:w="5528" w:type="dxa"/>
          </w:tcPr>
          <w:p w:rsidR="00CE76BB" w:rsidRPr="00AD57EF" w:rsidRDefault="00CE76BB" w:rsidP="00CE76BB">
            <w:pPr>
              <w:jc w:val="center"/>
              <w:rPr>
                <w:rFonts w:ascii="Arial" w:hAnsi="Arial" w:cs="Arial"/>
                <w:i/>
              </w:rPr>
            </w:pPr>
            <w:r w:rsidRPr="00AD57EF">
              <w:rPr>
                <w:rFonts w:ascii="Arial" w:hAnsi="Arial" w:cs="Arial"/>
                <w:i/>
              </w:rPr>
              <w:t>ESPECIFICACIONES</w:t>
            </w:r>
          </w:p>
        </w:tc>
      </w:tr>
      <w:tr w:rsidR="00CE76BB" w:rsidRPr="00AD57EF" w:rsidTr="00CE76BB">
        <w:trPr>
          <w:trHeight w:val="469"/>
        </w:trPr>
        <w:tc>
          <w:tcPr>
            <w:tcW w:w="3119" w:type="dxa"/>
          </w:tcPr>
          <w:p w:rsidR="00CE76BB" w:rsidRPr="00AD57EF" w:rsidRDefault="00CE76BB" w:rsidP="00CE76BB">
            <w:pPr>
              <w:rPr>
                <w:rFonts w:ascii="Arial" w:hAnsi="Arial" w:cs="Arial"/>
                <w:i/>
              </w:rPr>
            </w:pPr>
            <w:r w:rsidRPr="00AD57EF">
              <w:rPr>
                <w:rFonts w:ascii="Arial" w:hAnsi="Arial" w:cs="Arial"/>
                <w:i/>
              </w:rPr>
              <w:t>A.-TIPO</w:t>
            </w:r>
          </w:p>
        </w:tc>
        <w:tc>
          <w:tcPr>
            <w:tcW w:w="5528" w:type="dxa"/>
          </w:tcPr>
          <w:p w:rsidR="00CE76BB" w:rsidRPr="00AD57EF" w:rsidRDefault="00CE76BB" w:rsidP="00CE76BB">
            <w:pPr>
              <w:jc w:val="both"/>
              <w:rPr>
                <w:rFonts w:ascii="Arial" w:hAnsi="Arial" w:cs="Arial"/>
                <w:i/>
              </w:rPr>
            </w:pPr>
            <w:r w:rsidRPr="00AD57EF">
              <w:rPr>
                <w:rFonts w:ascii="Arial" w:hAnsi="Arial" w:cs="Arial"/>
                <w:i/>
              </w:rPr>
              <w:t xml:space="preserve">Equipo </w:t>
            </w:r>
            <w:proofErr w:type="spellStart"/>
            <w:r w:rsidRPr="00AD57EF">
              <w:rPr>
                <w:rFonts w:ascii="Arial" w:hAnsi="Arial" w:cs="Arial"/>
                <w:i/>
              </w:rPr>
              <w:t>semi</w:t>
            </w:r>
            <w:proofErr w:type="spellEnd"/>
            <w:r w:rsidRPr="00AD57EF">
              <w:rPr>
                <w:rFonts w:ascii="Arial" w:hAnsi="Arial" w:cs="Arial"/>
                <w:i/>
              </w:rPr>
              <w:t xml:space="preserve"> automatizado o automatizado para la realización de TP , TTP , FIBRINOGENO , ETC (...)</w:t>
            </w:r>
          </w:p>
        </w:tc>
      </w:tr>
      <w:tr w:rsidR="00CE76BB" w:rsidRPr="00AD57EF" w:rsidTr="00CE76BB">
        <w:tc>
          <w:tcPr>
            <w:tcW w:w="3119" w:type="dxa"/>
          </w:tcPr>
          <w:p w:rsidR="00CE76BB" w:rsidRPr="00AD57EF" w:rsidRDefault="00CE76BB" w:rsidP="00CE76BB">
            <w:pPr>
              <w:rPr>
                <w:rFonts w:ascii="Arial" w:hAnsi="Arial" w:cs="Arial"/>
                <w:i/>
              </w:rPr>
            </w:pPr>
            <w:r w:rsidRPr="00AD57EF">
              <w:rPr>
                <w:rFonts w:ascii="Arial" w:hAnsi="Arial" w:cs="Arial"/>
                <w:i/>
              </w:rPr>
              <w:t>E.-PROCEDENCIA</w:t>
            </w:r>
          </w:p>
        </w:tc>
        <w:tc>
          <w:tcPr>
            <w:tcW w:w="5528" w:type="dxa"/>
          </w:tcPr>
          <w:p w:rsidR="00CE76BB" w:rsidRPr="00AD57EF" w:rsidRDefault="00CE76BB" w:rsidP="00CE76BB">
            <w:pPr>
              <w:jc w:val="both"/>
              <w:rPr>
                <w:rFonts w:ascii="Arial" w:hAnsi="Arial" w:cs="Arial"/>
                <w:i/>
                <w:lang w:val="es-PE"/>
              </w:rPr>
            </w:pPr>
            <w:r w:rsidRPr="00AD57EF">
              <w:rPr>
                <w:rFonts w:ascii="Arial" w:hAnsi="Arial" w:cs="Arial"/>
                <w:i/>
                <w:lang w:val="es-PE"/>
              </w:rPr>
              <w:t xml:space="preserve">AMERICANA, EUROPEA O JAPONESA, por las razones que cuentan con certificado  de aprobación de la FDA </w:t>
            </w:r>
            <w:r w:rsidRPr="00AD57EF">
              <w:rPr>
                <w:rFonts w:ascii="Arial" w:hAnsi="Arial" w:cs="Arial"/>
                <w:i/>
              </w:rPr>
              <w:t xml:space="preserve">ó Certificación Europea CE ó Americana, </w:t>
            </w:r>
            <w:r w:rsidRPr="00AD57EF">
              <w:rPr>
                <w:rFonts w:ascii="Arial" w:hAnsi="Arial" w:cs="Arial"/>
                <w:i/>
                <w:lang w:val="es-PE"/>
              </w:rPr>
              <w:t>además que los reactivos sean validados por el mismo fabricante para ser usado en el equipo ofertado.</w:t>
            </w:r>
          </w:p>
        </w:tc>
      </w:tr>
    </w:tbl>
    <w:p w:rsidR="00A1197A" w:rsidRDefault="00A1197A" w:rsidP="00CE76BB">
      <w:pPr>
        <w:ind w:firstLine="709"/>
        <w:rPr>
          <w:rFonts w:ascii="Arial" w:hAnsi="Arial" w:cs="Arial"/>
          <w:b/>
          <w:i/>
          <w:u w:val="single"/>
        </w:rPr>
      </w:pPr>
    </w:p>
    <w:p w:rsidR="00A1197A" w:rsidRDefault="00A1197A" w:rsidP="00CE76BB">
      <w:pPr>
        <w:ind w:firstLine="709"/>
        <w:rPr>
          <w:rFonts w:ascii="Arial" w:hAnsi="Arial" w:cs="Arial"/>
          <w:b/>
          <w:i/>
          <w:u w:val="single"/>
        </w:rPr>
      </w:pPr>
    </w:p>
    <w:p w:rsidR="00CE76BB" w:rsidRPr="00AD57EF" w:rsidRDefault="00CE76BB" w:rsidP="00CE76BB">
      <w:pPr>
        <w:ind w:firstLine="709"/>
        <w:rPr>
          <w:rFonts w:ascii="Arial" w:hAnsi="Arial" w:cs="Arial"/>
          <w:b/>
          <w:i/>
          <w:u w:val="single"/>
        </w:rPr>
      </w:pPr>
      <w:r w:rsidRPr="00AD57EF">
        <w:rPr>
          <w:rFonts w:ascii="Arial" w:hAnsi="Arial" w:cs="Arial"/>
          <w:b/>
          <w:i/>
          <w:u w:val="single"/>
        </w:rPr>
        <w:t>ITEM Nº 03: EQUIPO AUTOMATIZADO DE MICROBIOLOGIA</w:t>
      </w:r>
    </w:p>
    <w:p w:rsidR="00CE76BB" w:rsidRPr="00AD57EF" w:rsidRDefault="00CE76BB" w:rsidP="00CE76BB">
      <w:pPr>
        <w:rPr>
          <w:rFonts w:ascii="Arial" w:hAnsi="Arial" w:cs="Arial"/>
          <w:b/>
          <w:i/>
          <w:u w:val="single"/>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5528"/>
      </w:tblGrid>
      <w:tr w:rsidR="00CE76BB" w:rsidRPr="00AD57EF" w:rsidTr="00CE76BB">
        <w:tc>
          <w:tcPr>
            <w:tcW w:w="2835" w:type="dxa"/>
          </w:tcPr>
          <w:p w:rsidR="00CE76BB" w:rsidRPr="00AD57EF" w:rsidRDefault="00CE76BB" w:rsidP="00CE76BB">
            <w:pPr>
              <w:jc w:val="center"/>
              <w:rPr>
                <w:rFonts w:ascii="Arial" w:hAnsi="Arial" w:cs="Arial"/>
                <w:i/>
              </w:rPr>
            </w:pPr>
            <w:r w:rsidRPr="00AD57EF">
              <w:rPr>
                <w:rFonts w:ascii="Arial" w:hAnsi="Arial" w:cs="Arial"/>
                <w:i/>
              </w:rPr>
              <w:lastRenderedPageBreak/>
              <w:t>DESCRIPCION</w:t>
            </w:r>
          </w:p>
        </w:tc>
        <w:tc>
          <w:tcPr>
            <w:tcW w:w="5528" w:type="dxa"/>
          </w:tcPr>
          <w:p w:rsidR="00CE76BB" w:rsidRPr="00AD57EF" w:rsidRDefault="00CE76BB" w:rsidP="00CE76BB">
            <w:pPr>
              <w:jc w:val="center"/>
              <w:rPr>
                <w:rFonts w:ascii="Arial" w:hAnsi="Arial" w:cs="Arial"/>
                <w:i/>
              </w:rPr>
            </w:pPr>
            <w:r w:rsidRPr="00AD57EF">
              <w:rPr>
                <w:rFonts w:ascii="Arial" w:hAnsi="Arial" w:cs="Arial"/>
                <w:i/>
              </w:rPr>
              <w:t>ESPECIFICACIONES</w:t>
            </w:r>
          </w:p>
        </w:tc>
      </w:tr>
      <w:tr w:rsidR="00CE76BB" w:rsidRPr="00AD57EF" w:rsidTr="00CE76BB">
        <w:trPr>
          <w:trHeight w:val="498"/>
        </w:trPr>
        <w:tc>
          <w:tcPr>
            <w:tcW w:w="2835" w:type="dxa"/>
          </w:tcPr>
          <w:p w:rsidR="00CE76BB" w:rsidRPr="00AD57EF" w:rsidRDefault="00CE76BB" w:rsidP="00CE76BB">
            <w:pPr>
              <w:rPr>
                <w:rFonts w:ascii="Arial" w:hAnsi="Arial" w:cs="Arial"/>
                <w:i/>
              </w:rPr>
            </w:pPr>
            <w:r w:rsidRPr="00AD57EF">
              <w:rPr>
                <w:rFonts w:ascii="Arial" w:hAnsi="Arial" w:cs="Arial"/>
                <w:i/>
              </w:rPr>
              <w:t>A.-EQUIPO AUTOMATIZADO</w:t>
            </w:r>
          </w:p>
          <w:p w:rsidR="00CE76BB" w:rsidRPr="00AD57EF" w:rsidRDefault="00CE76BB" w:rsidP="00CE76BB">
            <w:pPr>
              <w:rPr>
                <w:rFonts w:ascii="Arial" w:hAnsi="Arial" w:cs="Arial"/>
                <w:i/>
              </w:rPr>
            </w:pPr>
          </w:p>
        </w:tc>
        <w:tc>
          <w:tcPr>
            <w:tcW w:w="5528" w:type="dxa"/>
          </w:tcPr>
          <w:p w:rsidR="00CE76BB" w:rsidRDefault="00CE76BB" w:rsidP="00CE76BB">
            <w:pPr>
              <w:rPr>
                <w:rFonts w:ascii="Arial" w:hAnsi="Arial" w:cs="Arial"/>
                <w:i/>
              </w:rPr>
            </w:pPr>
            <w:r w:rsidRPr="00AD57EF">
              <w:rPr>
                <w:rFonts w:ascii="Arial" w:hAnsi="Arial" w:cs="Arial"/>
                <w:i/>
              </w:rPr>
              <w:t>Equipo automatizado para identificaciones  más antibiograma.</w:t>
            </w:r>
          </w:p>
          <w:p w:rsidR="00CE76BB" w:rsidRPr="00AD57EF" w:rsidRDefault="00CE76BB" w:rsidP="00CE76BB">
            <w:pPr>
              <w:rPr>
                <w:rFonts w:ascii="Arial" w:hAnsi="Arial" w:cs="Arial"/>
                <w:i/>
              </w:rPr>
            </w:pPr>
            <w:r>
              <w:rPr>
                <w:rFonts w:ascii="Arial" w:hAnsi="Arial" w:cs="Arial"/>
                <w:i/>
              </w:rPr>
              <w:t>(...)</w:t>
            </w:r>
          </w:p>
        </w:tc>
      </w:tr>
      <w:tr w:rsidR="00CE76BB" w:rsidRPr="00AD57EF" w:rsidTr="00CE76BB">
        <w:tc>
          <w:tcPr>
            <w:tcW w:w="2835" w:type="dxa"/>
          </w:tcPr>
          <w:p w:rsidR="00CE76BB" w:rsidRPr="00AD57EF" w:rsidRDefault="00CE76BB" w:rsidP="00CE76BB">
            <w:pPr>
              <w:rPr>
                <w:rFonts w:ascii="Arial" w:hAnsi="Arial" w:cs="Arial"/>
                <w:i/>
              </w:rPr>
            </w:pPr>
            <w:r w:rsidRPr="00AD57EF">
              <w:rPr>
                <w:rFonts w:ascii="Arial" w:hAnsi="Arial" w:cs="Arial"/>
                <w:i/>
              </w:rPr>
              <w:t>F.- PROCEDENCIA</w:t>
            </w:r>
          </w:p>
        </w:tc>
        <w:tc>
          <w:tcPr>
            <w:tcW w:w="5528" w:type="dxa"/>
          </w:tcPr>
          <w:p w:rsidR="00CE76BB" w:rsidRPr="00AD57EF" w:rsidRDefault="00CE76BB" w:rsidP="00CE76BB">
            <w:pPr>
              <w:jc w:val="both"/>
              <w:rPr>
                <w:rFonts w:ascii="Arial" w:hAnsi="Arial" w:cs="Arial"/>
                <w:b/>
                <w:i/>
                <w:u w:val="single"/>
                <w:lang w:val="es-PE"/>
              </w:rPr>
            </w:pPr>
            <w:r w:rsidRPr="00AD57EF">
              <w:rPr>
                <w:rFonts w:ascii="Arial" w:hAnsi="Arial" w:cs="Arial"/>
                <w:b/>
                <w:i/>
                <w:u w:val="single"/>
                <w:lang w:val="es-PE"/>
              </w:rPr>
              <w:t xml:space="preserve">AMERICANA, EUROPEA O JAPONESA, Por las razones que cuentan con certificado  de aprobación de la FDA </w:t>
            </w:r>
            <w:r w:rsidRPr="00AD57EF">
              <w:rPr>
                <w:rFonts w:ascii="Arial" w:hAnsi="Arial" w:cs="Arial"/>
                <w:b/>
                <w:i/>
                <w:u w:val="single"/>
              </w:rPr>
              <w:t xml:space="preserve">ó Certificación Europea CE ó Americana, , </w:t>
            </w:r>
            <w:r w:rsidRPr="00AD57EF">
              <w:rPr>
                <w:rFonts w:ascii="Arial" w:hAnsi="Arial" w:cs="Arial"/>
                <w:b/>
                <w:i/>
                <w:u w:val="single"/>
                <w:lang w:val="es-PE"/>
              </w:rPr>
              <w:t>además que los reactivos sean validados por el mismo fabricante para ser usado en el equipo ofertado.</w:t>
            </w:r>
          </w:p>
        </w:tc>
      </w:tr>
    </w:tbl>
    <w:p w:rsidR="00CE76BB" w:rsidRPr="00AD57EF" w:rsidRDefault="00CE76BB" w:rsidP="00CE76BB">
      <w:pPr>
        <w:rPr>
          <w:rFonts w:ascii="Arial" w:hAnsi="Arial" w:cs="Arial"/>
          <w:i/>
        </w:rPr>
      </w:pPr>
    </w:p>
    <w:p w:rsidR="00A1197A" w:rsidRDefault="00A1197A" w:rsidP="00CE76BB">
      <w:pPr>
        <w:ind w:firstLine="709"/>
        <w:rPr>
          <w:rFonts w:ascii="Arial" w:hAnsi="Arial" w:cs="Arial"/>
          <w:b/>
          <w:i/>
          <w:u w:val="single"/>
        </w:rPr>
      </w:pPr>
    </w:p>
    <w:p w:rsidR="00CE76BB" w:rsidRPr="00AD57EF" w:rsidRDefault="00CE76BB" w:rsidP="00CE76BB">
      <w:pPr>
        <w:ind w:firstLine="709"/>
        <w:rPr>
          <w:rFonts w:ascii="Arial" w:hAnsi="Arial" w:cs="Arial"/>
          <w:b/>
          <w:i/>
        </w:rPr>
      </w:pPr>
      <w:r w:rsidRPr="00AD57EF">
        <w:rPr>
          <w:rFonts w:ascii="Arial" w:hAnsi="Arial" w:cs="Arial"/>
          <w:b/>
          <w:i/>
          <w:u w:val="single"/>
        </w:rPr>
        <w:t>ITEM Nº 04: EQUIPO DE HEMOCULTIVO</w:t>
      </w:r>
    </w:p>
    <w:p w:rsidR="00CE76BB" w:rsidRPr="00AD57EF" w:rsidRDefault="00CE76BB" w:rsidP="00CE76BB">
      <w:pPr>
        <w:rPr>
          <w:rFonts w:ascii="Arial" w:hAnsi="Arial" w:cs="Arial"/>
          <w:b/>
          <w:i/>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35"/>
        <w:gridCol w:w="5528"/>
      </w:tblGrid>
      <w:tr w:rsidR="00CE76BB" w:rsidRPr="00AD57EF" w:rsidTr="00CE76BB">
        <w:tc>
          <w:tcPr>
            <w:tcW w:w="2835" w:type="dxa"/>
          </w:tcPr>
          <w:p w:rsidR="00CE76BB" w:rsidRPr="00AD57EF" w:rsidRDefault="00CE76BB" w:rsidP="00CE76BB">
            <w:pPr>
              <w:jc w:val="center"/>
              <w:rPr>
                <w:rFonts w:ascii="Arial" w:hAnsi="Arial" w:cs="Arial"/>
                <w:i/>
              </w:rPr>
            </w:pPr>
            <w:r w:rsidRPr="00AD57EF">
              <w:rPr>
                <w:rFonts w:ascii="Arial" w:hAnsi="Arial" w:cs="Arial"/>
                <w:i/>
              </w:rPr>
              <w:t>DESCRIPCION</w:t>
            </w:r>
          </w:p>
        </w:tc>
        <w:tc>
          <w:tcPr>
            <w:tcW w:w="5528" w:type="dxa"/>
          </w:tcPr>
          <w:p w:rsidR="00CE76BB" w:rsidRPr="00AD57EF" w:rsidRDefault="00CE76BB" w:rsidP="00CE76BB">
            <w:pPr>
              <w:jc w:val="center"/>
              <w:rPr>
                <w:rFonts w:ascii="Arial" w:hAnsi="Arial" w:cs="Arial"/>
                <w:i/>
              </w:rPr>
            </w:pPr>
            <w:r w:rsidRPr="00AD57EF">
              <w:rPr>
                <w:rFonts w:ascii="Arial" w:hAnsi="Arial" w:cs="Arial"/>
                <w:i/>
              </w:rPr>
              <w:t>ESPECIFICACIONES</w:t>
            </w:r>
          </w:p>
        </w:tc>
      </w:tr>
      <w:tr w:rsidR="00CE76BB" w:rsidRPr="00AD57EF" w:rsidTr="00CE76BB">
        <w:trPr>
          <w:trHeight w:val="261"/>
        </w:trPr>
        <w:tc>
          <w:tcPr>
            <w:tcW w:w="2835" w:type="dxa"/>
          </w:tcPr>
          <w:p w:rsidR="00CE76BB" w:rsidRPr="00AD57EF" w:rsidRDefault="00CE76BB" w:rsidP="00CE76BB">
            <w:pPr>
              <w:rPr>
                <w:rFonts w:ascii="Arial" w:hAnsi="Arial" w:cs="Arial"/>
                <w:i/>
              </w:rPr>
            </w:pPr>
            <w:r w:rsidRPr="00AD57EF">
              <w:rPr>
                <w:rFonts w:ascii="Arial" w:hAnsi="Arial" w:cs="Arial"/>
                <w:i/>
              </w:rPr>
              <w:t>A.-TIPO</w:t>
            </w:r>
          </w:p>
        </w:tc>
        <w:tc>
          <w:tcPr>
            <w:tcW w:w="5528" w:type="dxa"/>
          </w:tcPr>
          <w:p w:rsidR="00CE76BB" w:rsidRPr="00AD57EF" w:rsidRDefault="00CE76BB" w:rsidP="00CE76BB">
            <w:pPr>
              <w:jc w:val="both"/>
              <w:rPr>
                <w:rFonts w:ascii="Arial" w:hAnsi="Arial" w:cs="Arial"/>
                <w:i/>
              </w:rPr>
            </w:pPr>
            <w:r w:rsidRPr="00AD57EF">
              <w:rPr>
                <w:rFonts w:ascii="Arial" w:hAnsi="Arial" w:cs="Arial"/>
                <w:i/>
              </w:rPr>
              <w:t>ANALIZADOR AUTOMATICO DE HEMOCULTIVOS</w:t>
            </w:r>
            <w:r>
              <w:rPr>
                <w:rFonts w:ascii="Arial" w:hAnsi="Arial" w:cs="Arial"/>
                <w:i/>
              </w:rPr>
              <w:t xml:space="preserve"> (...)</w:t>
            </w:r>
          </w:p>
        </w:tc>
      </w:tr>
      <w:tr w:rsidR="00CE76BB" w:rsidRPr="00AD57EF" w:rsidTr="00CE76BB">
        <w:tc>
          <w:tcPr>
            <w:tcW w:w="2835" w:type="dxa"/>
          </w:tcPr>
          <w:p w:rsidR="00CE76BB" w:rsidRPr="00AD57EF" w:rsidRDefault="00CE76BB" w:rsidP="00CE76BB">
            <w:pPr>
              <w:rPr>
                <w:rFonts w:ascii="Arial" w:hAnsi="Arial" w:cs="Arial"/>
                <w:i/>
              </w:rPr>
            </w:pPr>
            <w:r w:rsidRPr="00AD57EF">
              <w:rPr>
                <w:rFonts w:ascii="Arial" w:hAnsi="Arial" w:cs="Arial"/>
                <w:i/>
              </w:rPr>
              <w:t>H.-PROCEDENCIA</w:t>
            </w:r>
          </w:p>
        </w:tc>
        <w:tc>
          <w:tcPr>
            <w:tcW w:w="5528" w:type="dxa"/>
          </w:tcPr>
          <w:p w:rsidR="00CE76BB" w:rsidRPr="008A7A7A" w:rsidRDefault="00CE76BB" w:rsidP="00CE76BB">
            <w:pPr>
              <w:jc w:val="both"/>
              <w:rPr>
                <w:rFonts w:ascii="Arial" w:hAnsi="Arial" w:cs="Arial"/>
                <w:b/>
                <w:i/>
                <w:u w:val="single"/>
                <w:lang w:val="es-PE"/>
              </w:rPr>
            </w:pPr>
            <w:r w:rsidRPr="008A7A7A">
              <w:rPr>
                <w:rFonts w:ascii="Arial" w:hAnsi="Arial" w:cs="Arial"/>
                <w:b/>
                <w:i/>
                <w:u w:val="single"/>
                <w:lang w:val="es-PE"/>
              </w:rPr>
              <w:t xml:space="preserve">AMERICANA, EUROPEA O JAPONESA, Por las razones que cuentan con certificado  de aprobación de la FDA </w:t>
            </w:r>
            <w:r w:rsidRPr="008A7A7A">
              <w:rPr>
                <w:rFonts w:ascii="Arial" w:hAnsi="Arial" w:cs="Arial"/>
                <w:b/>
                <w:i/>
                <w:u w:val="single"/>
              </w:rPr>
              <w:t xml:space="preserve">ó Certificación Europea CE ó Americana, , </w:t>
            </w:r>
            <w:r w:rsidRPr="008A7A7A">
              <w:rPr>
                <w:rFonts w:ascii="Arial" w:hAnsi="Arial" w:cs="Arial"/>
                <w:b/>
                <w:i/>
                <w:u w:val="single"/>
                <w:lang w:val="es-PE"/>
              </w:rPr>
              <w:t>además que los reactivos sean validados por el mismo fabricante para ser usado en el equipo ofertado.</w:t>
            </w:r>
          </w:p>
        </w:tc>
      </w:tr>
    </w:tbl>
    <w:p w:rsidR="00CE76BB" w:rsidRPr="00AD57EF" w:rsidRDefault="00CE76BB" w:rsidP="00CE76BB">
      <w:pPr>
        <w:rPr>
          <w:rFonts w:ascii="Arial" w:hAnsi="Arial" w:cs="Arial"/>
          <w:i/>
        </w:rPr>
      </w:pPr>
    </w:p>
    <w:p w:rsidR="00A1197A" w:rsidRDefault="00CE76BB" w:rsidP="00CE76BB">
      <w:pPr>
        <w:rPr>
          <w:rFonts w:ascii="Arial" w:hAnsi="Arial" w:cs="Arial"/>
          <w:b/>
          <w:i/>
        </w:rPr>
      </w:pPr>
      <w:r w:rsidRPr="00D12ADE">
        <w:rPr>
          <w:rFonts w:ascii="Arial" w:hAnsi="Arial" w:cs="Arial"/>
          <w:b/>
          <w:i/>
        </w:rPr>
        <w:tab/>
      </w:r>
    </w:p>
    <w:p w:rsidR="00CE76BB" w:rsidRPr="00AD57EF" w:rsidRDefault="00A1197A" w:rsidP="00CE76BB">
      <w:pPr>
        <w:rPr>
          <w:rFonts w:ascii="Arial" w:hAnsi="Arial" w:cs="Arial"/>
          <w:b/>
          <w:i/>
          <w:u w:val="single"/>
        </w:rPr>
      </w:pPr>
      <w:r w:rsidRPr="00A1197A">
        <w:rPr>
          <w:rFonts w:ascii="Arial" w:hAnsi="Arial" w:cs="Arial"/>
          <w:b/>
          <w:i/>
        </w:rPr>
        <w:tab/>
      </w:r>
      <w:r w:rsidR="00CE76BB" w:rsidRPr="00AD57EF">
        <w:rPr>
          <w:rFonts w:ascii="Arial" w:hAnsi="Arial" w:cs="Arial"/>
          <w:b/>
          <w:i/>
          <w:u w:val="single"/>
        </w:rPr>
        <w:t>ITEM Nº 05:  EQUIPOS PARA BANCO DE SANGRE –</w:t>
      </w:r>
    </w:p>
    <w:p w:rsidR="00CE76BB" w:rsidRPr="00AD57EF" w:rsidRDefault="00CE76BB" w:rsidP="00CE76BB">
      <w:pPr>
        <w:rPr>
          <w:rFonts w:ascii="Arial" w:hAnsi="Arial" w:cs="Arial"/>
          <w:b/>
          <w:i/>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35"/>
        <w:gridCol w:w="5528"/>
      </w:tblGrid>
      <w:tr w:rsidR="00CE76BB" w:rsidRPr="00AD57EF" w:rsidTr="00CE76BB">
        <w:tc>
          <w:tcPr>
            <w:tcW w:w="2835" w:type="dxa"/>
          </w:tcPr>
          <w:p w:rsidR="00CE76BB" w:rsidRPr="00AD57EF" w:rsidRDefault="00CE76BB" w:rsidP="00CE76BB">
            <w:pPr>
              <w:numPr>
                <w:ilvl w:val="0"/>
                <w:numId w:val="7"/>
              </w:numPr>
              <w:spacing w:after="200" w:line="276" w:lineRule="auto"/>
              <w:ind w:left="355" w:hanging="283"/>
              <w:contextualSpacing/>
              <w:rPr>
                <w:rFonts w:ascii="Arial" w:eastAsia="Calibri" w:hAnsi="Arial" w:cs="Arial"/>
                <w:i/>
                <w:lang w:val="es-PE" w:eastAsia="es-PE"/>
              </w:rPr>
            </w:pPr>
            <w:r w:rsidRPr="00AD57EF">
              <w:rPr>
                <w:rFonts w:ascii="Arial" w:eastAsia="Calibri" w:hAnsi="Arial" w:cs="Arial"/>
                <w:i/>
                <w:lang w:val="es-PE" w:eastAsia="es-PE"/>
              </w:rPr>
              <w:t>DESCRIPCION</w:t>
            </w:r>
          </w:p>
        </w:tc>
        <w:tc>
          <w:tcPr>
            <w:tcW w:w="5528" w:type="dxa"/>
          </w:tcPr>
          <w:p w:rsidR="00CE76BB" w:rsidRPr="00AD57EF" w:rsidRDefault="00CE76BB" w:rsidP="00CE76BB">
            <w:pPr>
              <w:rPr>
                <w:rFonts w:ascii="Arial" w:hAnsi="Arial" w:cs="Arial"/>
                <w:i/>
              </w:rPr>
            </w:pPr>
            <w:r w:rsidRPr="00AD57EF">
              <w:rPr>
                <w:rFonts w:ascii="Arial" w:hAnsi="Arial" w:cs="Arial"/>
                <w:i/>
              </w:rPr>
              <w:t>ESPECIFICACIONES</w:t>
            </w:r>
            <w:r>
              <w:rPr>
                <w:rFonts w:ascii="Arial" w:hAnsi="Arial" w:cs="Arial"/>
                <w:i/>
              </w:rPr>
              <w:t xml:space="preserve"> (...)</w:t>
            </w:r>
          </w:p>
        </w:tc>
      </w:tr>
      <w:tr w:rsidR="00CE76BB" w:rsidRPr="00AD57EF" w:rsidTr="00CE76BB">
        <w:tc>
          <w:tcPr>
            <w:tcW w:w="2835" w:type="dxa"/>
          </w:tcPr>
          <w:p w:rsidR="00CE76BB" w:rsidRPr="00AD57EF" w:rsidRDefault="00CE76BB" w:rsidP="00CE76BB">
            <w:pPr>
              <w:spacing w:after="200" w:line="276" w:lineRule="auto"/>
              <w:ind w:left="355"/>
              <w:contextualSpacing/>
              <w:rPr>
                <w:rFonts w:ascii="Arial" w:eastAsia="Calibri" w:hAnsi="Arial" w:cs="Arial"/>
                <w:i/>
                <w:lang w:val="es-PE" w:eastAsia="es-PE"/>
              </w:rPr>
            </w:pPr>
            <w:r w:rsidRPr="00AD57EF">
              <w:rPr>
                <w:rFonts w:ascii="Arial" w:eastAsia="Calibri" w:hAnsi="Arial" w:cs="Arial"/>
                <w:i/>
                <w:lang w:val="es-PE" w:eastAsia="es-PE"/>
              </w:rPr>
              <w:t>PROCEDENCIA</w:t>
            </w:r>
          </w:p>
        </w:tc>
        <w:tc>
          <w:tcPr>
            <w:tcW w:w="5528" w:type="dxa"/>
          </w:tcPr>
          <w:p w:rsidR="00CE76BB" w:rsidRPr="00D12ADE" w:rsidRDefault="00CE76BB" w:rsidP="00CE76BB">
            <w:pPr>
              <w:jc w:val="both"/>
              <w:rPr>
                <w:rFonts w:ascii="Arial" w:hAnsi="Arial" w:cs="Arial"/>
                <w:b/>
                <w:i/>
                <w:u w:val="single"/>
                <w:lang w:val="es-PE"/>
              </w:rPr>
            </w:pPr>
            <w:r w:rsidRPr="00D12ADE">
              <w:rPr>
                <w:rFonts w:ascii="Arial" w:hAnsi="Arial" w:cs="Arial"/>
                <w:b/>
                <w:i/>
                <w:u w:val="single"/>
                <w:lang w:val="es-PE"/>
              </w:rPr>
              <w:t xml:space="preserve">AMERICANA, EUROPEA O JAPONESA, Por las razones que cuentan con certificado  de aprobación de la FDA </w:t>
            </w:r>
            <w:r w:rsidRPr="00D12ADE">
              <w:rPr>
                <w:rFonts w:ascii="Arial" w:hAnsi="Arial" w:cs="Arial"/>
                <w:b/>
                <w:i/>
                <w:u w:val="single"/>
              </w:rPr>
              <w:t xml:space="preserve">ó Certificación Europea CE ó Americana, </w:t>
            </w:r>
            <w:r w:rsidRPr="00D12ADE">
              <w:rPr>
                <w:rFonts w:ascii="Arial" w:hAnsi="Arial" w:cs="Arial"/>
                <w:b/>
                <w:i/>
                <w:u w:val="single"/>
                <w:lang w:val="es-PE"/>
              </w:rPr>
              <w:t>además que los reactivos sean validados por el mismo fabricante para ser usado en el equipo ofertado.</w:t>
            </w:r>
          </w:p>
          <w:p w:rsidR="00CE76BB" w:rsidRPr="00AD57EF" w:rsidRDefault="00CE76BB" w:rsidP="00CE76BB">
            <w:pPr>
              <w:rPr>
                <w:rFonts w:ascii="Arial" w:hAnsi="Arial" w:cs="Arial"/>
                <w:i/>
                <w:lang w:val="es-PE"/>
              </w:rPr>
            </w:pPr>
          </w:p>
        </w:tc>
      </w:tr>
    </w:tbl>
    <w:p w:rsidR="00CE76BB" w:rsidRPr="00AD57EF" w:rsidRDefault="00CE76BB" w:rsidP="00CE76BB">
      <w:pPr>
        <w:rPr>
          <w:rFonts w:ascii="Arial" w:hAnsi="Arial" w:cs="Arial"/>
          <w:i/>
        </w:rPr>
      </w:pPr>
    </w:p>
    <w:p w:rsidR="00CE76BB" w:rsidRPr="00AD57EF" w:rsidRDefault="00CE76BB" w:rsidP="00CE76BB">
      <w:pPr>
        <w:tabs>
          <w:tab w:val="left" w:pos="2175"/>
        </w:tabs>
        <w:ind w:firstLine="709"/>
        <w:rPr>
          <w:rFonts w:ascii="Arial" w:hAnsi="Arial" w:cs="Arial"/>
          <w:b/>
          <w:i/>
          <w:u w:val="single"/>
        </w:rPr>
      </w:pPr>
      <w:r w:rsidRPr="00AD57EF">
        <w:rPr>
          <w:rFonts w:ascii="Arial" w:hAnsi="Arial" w:cs="Arial"/>
          <w:b/>
          <w:i/>
          <w:u w:val="single"/>
        </w:rPr>
        <w:t>ITEM 6.-  : EQUIPO ELISA SEMIAUTOMATICO – BANCO DE SANGRE</w:t>
      </w:r>
    </w:p>
    <w:p w:rsidR="00CE76BB" w:rsidRPr="00AD57EF" w:rsidRDefault="00CE76BB" w:rsidP="00CE76BB">
      <w:pPr>
        <w:rPr>
          <w:rFonts w:ascii="Arial" w:hAnsi="Arial" w:cs="Arial"/>
          <w:b/>
          <w:i/>
        </w:rPr>
      </w:pPr>
    </w:p>
    <w:tbl>
      <w:tblPr>
        <w:tblpPr w:leftFromText="141" w:rightFromText="141" w:vertAnchor="text" w:horzAnchor="margin" w:tblpX="392" w:tblpY="60"/>
        <w:tblOverlap w:val="never"/>
        <w:tblW w:w="83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128"/>
        <w:gridCol w:w="6202"/>
      </w:tblGrid>
      <w:tr w:rsidR="00CE76BB" w:rsidRPr="00AD57EF" w:rsidTr="00CE76BB">
        <w:trPr>
          <w:trHeight w:val="269"/>
        </w:trPr>
        <w:tc>
          <w:tcPr>
            <w:tcW w:w="2128" w:type="dxa"/>
            <w:vMerge w:val="restart"/>
            <w:tcBorders>
              <w:top w:val="single" w:sz="4" w:space="0" w:color="auto"/>
              <w:left w:val="single" w:sz="4" w:space="0" w:color="auto"/>
              <w:bottom w:val="single" w:sz="4" w:space="0" w:color="auto"/>
            </w:tcBorders>
            <w:shd w:val="clear" w:color="auto" w:fill="auto"/>
          </w:tcPr>
          <w:p w:rsidR="00CE76BB" w:rsidRPr="00AD57EF" w:rsidRDefault="00CE76BB" w:rsidP="00CE76BB">
            <w:pPr>
              <w:rPr>
                <w:rFonts w:ascii="Arial" w:hAnsi="Arial" w:cs="Arial"/>
                <w:i/>
              </w:rPr>
            </w:pPr>
          </w:p>
        </w:tc>
        <w:tc>
          <w:tcPr>
            <w:tcW w:w="6202" w:type="dxa"/>
            <w:vMerge w:val="restart"/>
            <w:tcBorders>
              <w:top w:val="single" w:sz="4" w:space="0" w:color="auto"/>
              <w:bottom w:val="single" w:sz="4" w:space="0" w:color="auto"/>
              <w:right w:val="single" w:sz="4" w:space="0" w:color="auto"/>
            </w:tcBorders>
            <w:shd w:val="clear" w:color="auto" w:fill="auto"/>
            <w:noWrap/>
          </w:tcPr>
          <w:p w:rsidR="00CE76BB" w:rsidRPr="00AD57EF" w:rsidRDefault="00CE76BB" w:rsidP="00CE76BB">
            <w:pPr>
              <w:jc w:val="both"/>
              <w:rPr>
                <w:rFonts w:ascii="Arial" w:hAnsi="Arial" w:cs="Arial"/>
                <w:i/>
              </w:rPr>
            </w:pPr>
            <w:r w:rsidRPr="00AD57EF">
              <w:rPr>
                <w:rFonts w:ascii="Arial" w:hAnsi="Arial" w:cs="Arial"/>
                <w:b/>
                <w:bCs/>
                <w:i/>
                <w:iCs/>
                <w:lang w:val="es-PE" w:eastAsia="es-PE"/>
              </w:rPr>
              <w:t>LECTOR DE ELISA</w:t>
            </w:r>
          </w:p>
        </w:tc>
      </w:tr>
      <w:tr w:rsidR="00CE76BB" w:rsidRPr="00AD57EF" w:rsidTr="00CE76BB">
        <w:trPr>
          <w:trHeight w:val="230"/>
        </w:trPr>
        <w:tc>
          <w:tcPr>
            <w:tcW w:w="2128" w:type="dxa"/>
            <w:vMerge/>
            <w:tcBorders>
              <w:left w:val="single" w:sz="4" w:space="0" w:color="auto"/>
              <w:bottom w:val="single" w:sz="4" w:space="0" w:color="auto"/>
            </w:tcBorders>
            <w:shd w:val="clear" w:color="auto" w:fill="auto"/>
          </w:tcPr>
          <w:p w:rsidR="00CE76BB" w:rsidRPr="00AD57EF" w:rsidRDefault="00CE76BB" w:rsidP="00CE76BB">
            <w:pPr>
              <w:rPr>
                <w:rFonts w:ascii="Arial" w:hAnsi="Arial" w:cs="Arial"/>
                <w:b/>
                <w:bCs/>
                <w:i/>
                <w:lang w:val="es-PE" w:eastAsia="es-PE"/>
              </w:rPr>
            </w:pPr>
          </w:p>
        </w:tc>
        <w:tc>
          <w:tcPr>
            <w:tcW w:w="6202" w:type="dxa"/>
            <w:vMerge/>
            <w:tcBorders>
              <w:bottom w:val="single" w:sz="4" w:space="0" w:color="auto"/>
              <w:right w:val="single" w:sz="4" w:space="0" w:color="auto"/>
            </w:tcBorders>
            <w:shd w:val="clear" w:color="auto" w:fill="auto"/>
          </w:tcPr>
          <w:p w:rsidR="00CE76BB" w:rsidRPr="00AD57EF" w:rsidRDefault="00CE76BB" w:rsidP="00CE76BB">
            <w:pPr>
              <w:rPr>
                <w:rFonts w:ascii="Arial" w:hAnsi="Arial" w:cs="Arial"/>
                <w:i/>
                <w:lang w:val="es-PE" w:eastAsia="es-PE"/>
              </w:rPr>
            </w:pPr>
          </w:p>
        </w:tc>
      </w:tr>
      <w:tr w:rsidR="00CE76BB" w:rsidRPr="00AD57EF" w:rsidTr="00CE76BB">
        <w:trPr>
          <w:trHeight w:val="269"/>
        </w:trPr>
        <w:tc>
          <w:tcPr>
            <w:tcW w:w="2128" w:type="dxa"/>
            <w:tcBorders>
              <w:top w:val="single" w:sz="4" w:space="0" w:color="auto"/>
            </w:tcBorders>
            <w:shd w:val="clear" w:color="auto" w:fill="auto"/>
            <w:vAlign w:val="center"/>
          </w:tcPr>
          <w:p w:rsidR="00CE76BB" w:rsidRPr="00AD57EF" w:rsidRDefault="00CE76BB" w:rsidP="00CE76BB">
            <w:pPr>
              <w:rPr>
                <w:rFonts w:ascii="Arial" w:hAnsi="Arial" w:cs="Arial"/>
                <w:b/>
                <w:bCs/>
                <w:i/>
                <w:lang w:val="es-PE" w:eastAsia="es-PE"/>
              </w:rPr>
            </w:pPr>
            <w:r w:rsidRPr="00AD57EF">
              <w:rPr>
                <w:rFonts w:ascii="Arial" w:hAnsi="Arial" w:cs="Arial"/>
                <w:b/>
                <w:bCs/>
                <w:i/>
                <w:lang w:val="es-PE" w:eastAsia="es-PE"/>
              </w:rPr>
              <w:t>A.- METODOLOGIA DE DETECCION</w:t>
            </w:r>
          </w:p>
        </w:tc>
        <w:tc>
          <w:tcPr>
            <w:tcW w:w="6202" w:type="dxa"/>
            <w:tcBorders>
              <w:top w:val="single" w:sz="4" w:space="0" w:color="auto"/>
            </w:tcBorders>
            <w:shd w:val="clear" w:color="auto" w:fill="auto"/>
          </w:tcPr>
          <w:p w:rsidR="00CE76BB" w:rsidRPr="00AD57EF" w:rsidRDefault="00CE76BB" w:rsidP="00CE76BB">
            <w:pPr>
              <w:rPr>
                <w:rFonts w:ascii="Arial" w:hAnsi="Arial" w:cs="Arial"/>
                <w:i/>
                <w:lang w:val="es-PE" w:eastAsia="es-PE"/>
              </w:rPr>
            </w:pPr>
            <w:r w:rsidRPr="00AD57EF">
              <w:rPr>
                <w:rFonts w:ascii="Arial" w:hAnsi="Arial" w:cs="Arial"/>
                <w:i/>
                <w:lang w:val="es-PE" w:eastAsia="es-PE"/>
              </w:rPr>
              <w:t>ELISA</w:t>
            </w:r>
            <w:r>
              <w:rPr>
                <w:rFonts w:ascii="Arial" w:hAnsi="Arial" w:cs="Arial"/>
                <w:i/>
                <w:lang w:val="es-PE" w:eastAsia="es-PE"/>
              </w:rPr>
              <w:t xml:space="preserve"> (...)</w:t>
            </w:r>
          </w:p>
        </w:tc>
      </w:tr>
      <w:tr w:rsidR="00CE76BB" w:rsidRPr="00AD57EF" w:rsidTr="00CE76BB">
        <w:trPr>
          <w:trHeight w:val="9"/>
        </w:trPr>
        <w:tc>
          <w:tcPr>
            <w:tcW w:w="2128" w:type="dxa"/>
            <w:shd w:val="clear" w:color="auto" w:fill="auto"/>
            <w:vAlign w:val="center"/>
          </w:tcPr>
          <w:p w:rsidR="00CE76BB" w:rsidRPr="00AD57EF" w:rsidRDefault="00CE76BB" w:rsidP="00CE76BB">
            <w:pPr>
              <w:spacing w:after="200" w:line="276" w:lineRule="auto"/>
              <w:contextualSpacing/>
              <w:jc w:val="center"/>
              <w:rPr>
                <w:rFonts w:ascii="Arial" w:eastAsia="Calibri" w:hAnsi="Arial" w:cs="Arial"/>
                <w:b/>
                <w:i/>
                <w:lang w:val="es-PE" w:eastAsia="es-PE"/>
              </w:rPr>
            </w:pPr>
            <w:r w:rsidRPr="00AD57EF">
              <w:rPr>
                <w:rFonts w:ascii="Arial" w:eastAsia="Calibri" w:hAnsi="Arial" w:cs="Arial"/>
                <w:b/>
                <w:i/>
                <w:lang w:val="es-PE" w:eastAsia="es-PE"/>
              </w:rPr>
              <w:t>F. PROCEDENCIA</w:t>
            </w:r>
          </w:p>
        </w:tc>
        <w:tc>
          <w:tcPr>
            <w:tcW w:w="6202" w:type="dxa"/>
            <w:shd w:val="clear" w:color="auto" w:fill="auto"/>
          </w:tcPr>
          <w:p w:rsidR="00CE76BB" w:rsidRPr="00046FF8" w:rsidRDefault="00CE76BB" w:rsidP="00CE76BB">
            <w:pPr>
              <w:jc w:val="both"/>
              <w:rPr>
                <w:rFonts w:ascii="Arial" w:hAnsi="Arial" w:cs="Arial"/>
                <w:b/>
                <w:i/>
                <w:u w:val="single"/>
                <w:lang w:val="es-PE"/>
              </w:rPr>
            </w:pPr>
            <w:r w:rsidRPr="00046FF8">
              <w:rPr>
                <w:rFonts w:ascii="Arial" w:hAnsi="Arial" w:cs="Arial"/>
                <w:b/>
                <w:i/>
                <w:u w:val="single"/>
                <w:lang w:val="es-PE"/>
              </w:rPr>
              <w:t xml:space="preserve">AMERICANA, EUROPEA O JAPONESA, Por las razones que cuentan con certificado  de aprobación de la FDA </w:t>
            </w:r>
            <w:r w:rsidRPr="00046FF8">
              <w:rPr>
                <w:rFonts w:ascii="Arial" w:hAnsi="Arial" w:cs="Arial"/>
                <w:b/>
                <w:i/>
                <w:u w:val="single"/>
              </w:rPr>
              <w:t xml:space="preserve">ó Certificación Europea CE ó Americana, </w:t>
            </w:r>
            <w:r w:rsidRPr="00046FF8">
              <w:rPr>
                <w:rFonts w:ascii="Arial" w:hAnsi="Arial" w:cs="Arial"/>
                <w:b/>
                <w:i/>
                <w:u w:val="single"/>
                <w:lang w:val="es-PE"/>
              </w:rPr>
              <w:t>además que los reactivos sean validados por el mismo fabricante para ser usado en el equipo ofertado..</w:t>
            </w:r>
          </w:p>
          <w:p w:rsidR="00CE76BB" w:rsidRPr="00AD57EF" w:rsidRDefault="00CE76BB" w:rsidP="00CE76BB">
            <w:pPr>
              <w:rPr>
                <w:rFonts w:ascii="Arial" w:hAnsi="Arial" w:cs="Arial"/>
                <w:i/>
                <w:lang w:val="es-PE"/>
              </w:rPr>
            </w:pPr>
          </w:p>
        </w:tc>
      </w:tr>
    </w:tbl>
    <w:p w:rsidR="00CE76BB" w:rsidRPr="00AD57EF" w:rsidRDefault="00CE76BB" w:rsidP="00CE76BB">
      <w:pPr>
        <w:rPr>
          <w:rFonts w:ascii="Arial" w:hAnsi="Arial" w:cs="Arial"/>
          <w:b/>
          <w:i/>
        </w:rPr>
      </w:pPr>
    </w:p>
    <w:p w:rsidR="00CE76BB" w:rsidRPr="00AD57EF" w:rsidRDefault="00CE76BB" w:rsidP="00CE76BB">
      <w:pPr>
        <w:ind w:left="709"/>
        <w:jc w:val="both"/>
        <w:rPr>
          <w:rFonts w:ascii="Arial" w:hAnsi="Arial" w:cs="Arial"/>
          <w:b/>
          <w:i/>
          <w:u w:val="single"/>
        </w:rPr>
      </w:pPr>
      <w:r w:rsidRPr="00AD57EF">
        <w:rPr>
          <w:rFonts w:ascii="Arial" w:hAnsi="Arial" w:cs="Arial"/>
          <w:b/>
          <w:i/>
        </w:rPr>
        <w:t xml:space="preserve">ITEM .  7.- </w:t>
      </w:r>
      <w:r w:rsidRPr="00AD57EF">
        <w:rPr>
          <w:rFonts w:ascii="Arial" w:hAnsi="Arial" w:cs="Arial"/>
          <w:b/>
          <w:i/>
          <w:u w:val="single"/>
        </w:rPr>
        <w:t>EQUIPOS AUTOMATIZADO PARA BIOQUIMICA (2 EQUIPOS: UNO PARA EL LABORATORIO CENTRAL Y UNO PARA LABORATORIO DE EMERGENCIA).</w:t>
      </w:r>
    </w:p>
    <w:tbl>
      <w:tblPr>
        <w:tblpPr w:leftFromText="141" w:rightFromText="141" w:vertAnchor="text" w:horzAnchor="margin" w:tblpX="354" w:tblpY="288"/>
        <w:tblOverlap w:val="never"/>
        <w:tblW w:w="8531" w:type="dxa"/>
        <w:tblCellMar>
          <w:left w:w="70" w:type="dxa"/>
          <w:right w:w="70" w:type="dxa"/>
        </w:tblCellMar>
        <w:tblLook w:val="04A0"/>
      </w:tblPr>
      <w:tblGrid>
        <w:gridCol w:w="1940"/>
        <w:gridCol w:w="6591"/>
      </w:tblGrid>
      <w:tr w:rsidR="00CE76BB" w:rsidRPr="00AD57EF" w:rsidTr="00CE76BB">
        <w:trPr>
          <w:trHeight w:val="187"/>
        </w:trPr>
        <w:tc>
          <w:tcPr>
            <w:tcW w:w="853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E76BB" w:rsidRPr="00AD57EF" w:rsidRDefault="00CE76BB" w:rsidP="00CE76BB">
            <w:pPr>
              <w:rPr>
                <w:rFonts w:ascii="Arial" w:hAnsi="Arial" w:cs="Arial"/>
                <w:b/>
                <w:bCs/>
                <w:i/>
                <w:lang w:val="es-PE" w:eastAsia="es-PE"/>
              </w:rPr>
            </w:pPr>
            <w:r w:rsidRPr="00AD57EF">
              <w:rPr>
                <w:rFonts w:ascii="Arial" w:hAnsi="Arial" w:cs="Arial"/>
                <w:b/>
                <w:bCs/>
                <w:i/>
                <w:lang w:val="es-PE" w:eastAsia="es-PE"/>
              </w:rPr>
              <w:t>ANALIZADOR BIOQUIMICO (02 EQUIPO)</w:t>
            </w:r>
            <w:r>
              <w:rPr>
                <w:rFonts w:ascii="Arial" w:hAnsi="Arial" w:cs="Arial"/>
                <w:b/>
                <w:bCs/>
                <w:i/>
                <w:lang w:val="es-PE" w:eastAsia="es-PE"/>
              </w:rPr>
              <w:t xml:space="preserve"> (...)</w:t>
            </w:r>
          </w:p>
        </w:tc>
      </w:tr>
      <w:tr w:rsidR="00CE76BB" w:rsidRPr="00AD57EF" w:rsidTr="00CE76BB">
        <w:trPr>
          <w:trHeight w:val="192"/>
        </w:trPr>
        <w:tc>
          <w:tcPr>
            <w:tcW w:w="1940" w:type="dxa"/>
            <w:tcBorders>
              <w:top w:val="nil"/>
              <w:left w:val="single" w:sz="8" w:space="0" w:color="auto"/>
              <w:bottom w:val="nil"/>
              <w:right w:val="single" w:sz="4" w:space="0" w:color="auto"/>
            </w:tcBorders>
            <w:vAlign w:val="center"/>
          </w:tcPr>
          <w:p w:rsidR="00CE76BB" w:rsidRPr="00AD57EF" w:rsidRDefault="00CE76BB" w:rsidP="00CE76BB">
            <w:pPr>
              <w:numPr>
                <w:ilvl w:val="0"/>
                <w:numId w:val="7"/>
              </w:numPr>
              <w:spacing w:after="200" w:line="276" w:lineRule="auto"/>
              <w:ind w:left="284" w:hanging="284"/>
              <w:contextualSpacing/>
              <w:rPr>
                <w:rFonts w:ascii="Arial" w:eastAsia="Calibri" w:hAnsi="Arial" w:cs="Arial"/>
                <w:b/>
                <w:i/>
                <w:lang w:val="es-PE" w:eastAsia="es-PE"/>
              </w:rPr>
            </w:pPr>
            <w:r w:rsidRPr="00AD57EF">
              <w:rPr>
                <w:rFonts w:ascii="Arial" w:eastAsia="Calibri" w:hAnsi="Arial" w:cs="Arial"/>
                <w:b/>
                <w:i/>
                <w:lang w:val="es-PE" w:eastAsia="es-PE"/>
              </w:rPr>
              <w:t>PROCEDENCIA</w:t>
            </w:r>
          </w:p>
        </w:tc>
        <w:tc>
          <w:tcPr>
            <w:tcW w:w="6591" w:type="dxa"/>
            <w:tcBorders>
              <w:top w:val="nil"/>
              <w:left w:val="nil"/>
              <w:bottom w:val="nil"/>
              <w:right w:val="single" w:sz="8" w:space="0" w:color="auto"/>
            </w:tcBorders>
            <w:shd w:val="clear" w:color="auto" w:fill="auto"/>
          </w:tcPr>
          <w:p w:rsidR="00CE76BB" w:rsidRPr="00D12ADE" w:rsidRDefault="00CE76BB" w:rsidP="00CE76BB">
            <w:pPr>
              <w:jc w:val="both"/>
              <w:rPr>
                <w:rFonts w:ascii="Arial" w:hAnsi="Arial" w:cs="Arial"/>
                <w:b/>
                <w:i/>
                <w:u w:val="single"/>
                <w:lang w:val="es-PE"/>
              </w:rPr>
            </w:pPr>
            <w:r w:rsidRPr="00D12ADE">
              <w:rPr>
                <w:rFonts w:ascii="Arial" w:hAnsi="Arial" w:cs="Arial"/>
                <w:b/>
                <w:i/>
                <w:u w:val="single"/>
                <w:lang w:val="es-PE"/>
              </w:rPr>
              <w:t xml:space="preserve">AMERICANA, EUROPEA O JAPONESA, Por las razones que cuentan con certificado  de aprobación de la FDA </w:t>
            </w:r>
            <w:r w:rsidRPr="00D12ADE">
              <w:rPr>
                <w:rFonts w:ascii="Arial" w:hAnsi="Arial" w:cs="Arial"/>
                <w:b/>
                <w:i/>
                <w:u w:val="single"/>
              </w:rPr>
              <w:t xml:space="preserve">ó Certificación Europea CE ó Americana, </w:t>
            </w:r>
            <w:r w:rsidRPr="00D12ADE">
              <w:rPr>
                <w:rFonts w:ascii="Arial" w:hAnsi="Arial" w:cs="Arial"/>
                <w:b/>
                <w:i/>
                <w:u w:val="single"/>
                <w:lang w:val="es-PE"/>
              </w:rPr>
              <w:t>además que los reactivos sean validados por el mismo fabricante para ser usado en el equipo ofertado.</w:t>
            </w:r>
          </w:p>
        </w:tc>
      </w:tr>
      <w:tr w:rsidR="00CE76BB" w:rsidRPr="00AD57EF" w:rsidTr="00CE76BB">
        <w:trPr>
          <w:trHeight w:val="190"/>
        </w:trPr>
        <w:tc>
          <w:tcPr>
            <w:tcW w:w="1940" w:type="dxa"/>
            <w:tcBorders>
              <w:top w:val="nil"/>
              <w:left w:val="single" w:sz="8" w:space="0" w:color="auto"/>
              <w:bottom w:val="nil"/>
              <w:right w:val="single" w:sz="4" w:space="0" w:color="auto"/>
            </w:tcBorders>
            <w:vAlign w:val="center"/>
          </w:tcPr>
          <w:p w:rsidR="00CE76BB" w:rsidRPr="00AD57EF" w:rsidRDefault="00CE76BB" w:rsidP="00CE76BB">
            <w:pPr>
              <w:rPr>
                <w:rFonts w:ascii="Arial" w:hAnsi="Arial" w:cs="Arial"/>
                <w:i/>
                <w:lang w:val="es-PE" w:eastAsia="es-PE"/>
              </w:rPr>
            </w:pPr>
          </w:p>
        </w:tc>
        <w:tc>
          <w:tcPr>
            <w:tcW w:w="6591" w:type="dxa"/>
            <w:tcBorders>
              <w:top w:val="nil"/>
              <w:left w:val="nil"/>
              <w:bottom w:val="nil"/>
              <w:right w:val="single" w:sz="8" w:space="0" w:color="auto"/>
            </w:tcBorders>
            <w:shd w:val="clear" w:color="auto" w:fill="auto"/>
            <w:vAlign w:val="center"/>
          </w:tcPr>
          <w:p w:rsidR="00CE76BB" w:rsidRPr="00AD57EF" w:rsidRDefault="00CE76BB" w:rsidP="00CE76BB">
            <w:pPr>
              <w:rPr>
                <w:rFonts w:ascii="Arial" w:hAnsi="Arial" w:cs="Arial"/>
                <w:i/>
                <w:lang w:val="es-PE" w:eastAsia="es-PE"/>
              </w:rPr>
            </w:pPr>
          </w:p>
        </w:tc>
      </w:tr>
      <w:tr w:rsidR="00CE76BB" w:rsidRPr="00AD57EF" w:rsidTr="00CE76BB">
        <w:trPr>
          <w:trHeight w:val="26"/>
        </w:trPr>
        <w:tc>
          <w:tcPr>
            <w:tcW w:w="1940" w:type="dxa"/>
            <w:tcBorders>
              <w:top w:val="nil"/>
              <w:left w:val="single" w:sz="8" w:space="0" w:color="auto"/>
              <w:bottom w:val="single" w:sz="4" w:space="0" w:color="000000"/>
              <w:right w:val="single" w:sz="4" w:space="0" w:color="auto"/>
            </w:tcBorders>
            <w:vAlign w:val="center"/>
          </w:tcPr>
          <w:p w:rsidR="00CE76BB" w:rsidRPr="00AD57EF" w:rsidRDefault="00CE76BB" w:rsidP="00CE76BB">
            <w:pPr>
              <w:rPr>
                <w:rFonts w:ascii="Arial" w:hAnsi="Arial" w:cs="Arial"/>
                <w:i/>
                <w:lang w:val="es-PE" w:eastAsia="es-PE"/>
              </w:rPr>
            </w:pPr>
          </w:p>
        </w:tc>
        <w:tc>
          <w:tcPr>
            <w:tcW w:w="6591" w:type="dxa"/>
            <w:tcBorders>
              <w:top w:val="nil"/>
              <w:left w:val="nil"/>
              <w:bottom w:val="single" w:sz="4" w:space="0" w:color="auto"/>
              <w:right w:val="single" w:sz="8" w:space="0" w:color="auto"/>
            </w:tcBorders>
            <w:shd w:val="clear" w:color="auto" w:fill="auto"/>
            <w:vAlign w:val="center"/>
          </w:tcPr>
          <w:p w:rsidR="00CE76BB" w:rsidRPr="00AD57EF" w:rsidRDefault="00CE76BB" w:rsidP="00CE76BB">
            <w:pPr>
              <w:rPr>
                <w:rFonts w:ascii="Arial" w:hAnsi="Arial" w:cs="Arial"/>
                <w:i/>
                <w:lang w:val="es-PE" w:eastAsia="es-PE"/>
              </w:rPr>
            </w:pPr>
          </w:p>
        </w:tc>
      </w:tr>
    </w:tbl>
    <w:p w:rsidR="00CE76BB" w:rsidRPr="00AD57EF" w:rsidRDefault="00CE76BB" w:rsidP="00CE76BB">
      <w:pPr>
        <w:pStyle w:val="Prrafodelista"/>
        <w:widowControl w:val="0"/>
        <w:spacing w:line="240" w:lineRule="atLeast"/>
        <w:ind w:left="0" w:right="-567"/>
        <w:jc w:val="both"/>
        <w:rPr>
          <w:rFonts w:ascii="Arial" w:hAnsi="Arial" w:cs="Arial"/>
          <w:i/>
          <w:lang w:eastAsia="es-PE"/>
        </w:rPr>
      </w:pPr>
    </w:p>
    <w:p w:rsidR="00CE76BB" w:rsidRDefault="00CE76BB" w:rsidP="00CE76BB">
      <w:pPr>
        <w:pStyle w:val="Prrafodelista"/>
        <w:widowControl w:val="0"/>
        <w:spacing w:line="240" w:lineRule="atLeast"/>
        <w:ind w:left="0" w:right="-567"/>
        <w:jc w:val="both"/>
        <w:rPr>
          <w:sz w:val="24"/>
          <w:szCs w:val="24"/>
          <w:lang w:val="es-MX"/>
        </w:rPr>
      </w:pPr>
      <w:r w:rsidRPr="00A439DB">
        <w:rPr>
          <w:sz w:val="24"/>
          <w:szCs w:val="24"/>
          <w:lang w:eastAsia="es-PE"/>
        </w:rPr>
        <w:lastRenderedPageBreak/>
        <w:t>Ahora bien, de la revisión de la ab</w:t>
      </w:r>
      <w:r>
        <w:rPr>
          <w:sz w:val="24"/>
          <w:szCs w:val="24"/>
          <w:lang w:eastAsia="es-PE"/>
        </w:rPr>
        <w:t>solución de la Observaciones N° 10, N° 11 y N° 12</w:t>
      </w:r>
      <w:r w:rsidRPr="00A439DB">
        <w:rPr>
          <w:sz w:val="24"/>
          <w:szCs w:val="24"/>
          <w:lang w:eastAsia="es-PE"/>
        </w:rPr>
        <w:t xml:space="preserve"> formulada</w:t>
      </w:r>
      <w:r>
        <w:rPr>
          <w:sz w:val="24"/>
          <w:szCs w:val="24"/>
          <w:lang w:eastAsia="es-PE"/>
        </w:rPr>
        <w:t>s</w:t>
      </w:r>
      <w:r w:rsidRPr="00A439DB">
        <w:rPr>
          <w:sz w:val="24"/>
          <w:szCs w:val="24"/>
          <w:lang w:eastAsia="es-PE"/>
        </w:rPr>
        <w:t xml:space="preserve"> por el participante</w:t>
      </w:r>
      <w:r w:rsidRPr="001A51C5">
        <w:rPr>
          <w:b/>
          <w:sz w:val="24"/>
          <w:szCs w:val="24"/>
          <w:lang w:eastAsia="es-ES"/>
        </w:rPr>
        <w:t xml:space="preserve"> </w:t>
      </w:r>
      <w:r w:rsidRPr="00EA00DC">
        <w:rPr>
          <w:rFonts w:eastAsia="MS Mincho"/>
          <w:b/>
          <w:sz w:val="24"/>
          <w:szCs w:val="24"/>
          <w:lang w:eastAsia="es-ES"/>
        </w:rPr>
        <w:t>NEOGEN</w:t>
      </w:r>
      <w:r>
        <w:rPr>
          <w:rFonts w:eastAsia="MS Mincho"/>
          <w:b/>
          <w:sz w:val="24"/>
          <w:szCs w:val="24"/>
          <w:lang w:eastAsia="es-ES"/>
        </w:rPr>
        <w:t xml:space="preserve"> </w:t>
      </w:r>
      <w:r w:rsidRPr="00EA00DC">
        <w:rPr>
          <w:rFonts w:eastAsia="MS Mincho"/>
          <w:b/>
          <w:sz w:val="24"/>
          <w:szCs w:val="24"/>
          <w:lang w:eastAsia="es-ES"/>
        </w:rPr>
        <w:t>LABORATORIOS S.A.C.</w:t>
      </w:r>
      <w:r>
        <w:rPr>
          <w:sz w:val="24"/>
          <w:szCs w:val="24"/>
          <w:lang w:eastAsia="es-ES"/>
        </w:rPr>
        <w:t xml:space="preserve">, </w:t>
      </w:r>
      <w:r w:rsidRPr="00A439DB">
        <w:rPr>
          <w:sz w:val="24"/>
          <w:szCs w:val="24"/>
          <w:lang w:val="es-MX"/>
        </w:rPr>
        <w:t>se advierte que el Comité Especial indicó lo siguiente:</w:t>
      </w:r>
    </w:p>
    <w:p w:rsidR="00CE76BB" w:rsidRDefault="00CE76BB" w:rsidP="00CE76BB">
      <w:pPr>
        <w:pStyle w:val="Prrafodelista"/>
        <w:widowControl w:val="0"/>
        <w:spacing w:line="240" w:lineRule="atLeast"/>
        <w:ind w:left="0" w:right="-567"/>
        <w:jc w:val="both"/>
        <w:rPr>
          <w:sz w:val="24"/>
          <w:szCs w:val="24"/>
          <w:lang w:val="es-MX"/>
        </w:rPr>
      </w:pPr>
    </w:p>
    <w:p w:rsidR="00CE76BB" w:rsidRDefault="00CE76BB" w:rsidP="00CE76BB">
      <w:pPr>
        <w:pStyle w:val="Prrafodelista"/>
        <w:widowControl w:val="0"/>
        <w:spacing w:line="240" w:lineRule="atLeast"/>
        <w:ind w:left="0" w:right="-567"/>
        <w:jc w:val="both"/>
        <w:rPr>
          <w:b/>
          <w:sz w:val="24"/>
          <w:szCs w:val="24"/>
          <w:u w:val="single"/>
        </w:rPr>
      </w:pPr>
      <w:r>
        <w:rPr>
          <w:b/>
          <w:sz w:val="24"/>
          <w:szCs w:val="24"/>
          <w:u w:val="single"/>
        </w:rPr>
        <w:t xml:space="preserve">Respecto de </w:t>
      </w:r>
      <w:r w:rsidRPr="001A51C5">
        <w:rPr>
          <w:b/>
          <w:sz w:val="24"/>
          <w:szCs w:val="24"/>
          <w:u w:val="single"/>
        </w:rPr>
        <w:t xml:space="preserve">la Observación N° </w:t>
      </w:r>
      <w:r>
        <w:rPr>
          <w:b/>
          <w:sz w:val="24"/>
          <w:szCs w:val="24"/>
          <w:u w:val="single"/>
        </w:rPr>
        <w:t>10</w:t>
      </w:r>
    </w:p>
    <w:p w:rsidR="00CE76BB" w:rsidRDefault="00CE76BB" w:rsidP="00CE76BB">
      <w:pPr>
        <w:pStyle w:val="Prrafodelista"/>
        <w:widowControl w:val="0"/>
        <w:spacing w:line="240" w:lineRule="atLeast"/>
        <w:ind w:left="0" w:right="-567"/>
        <w:jc w:val="both"/>
        <w:rPr>
          <w:b/>
          <w:sz w:val="24"/>
          <w:szCs w:val="24"/>
          <w:u w:val="single"/>
        </w:rPr>
      </w:pPr>
    </w:p>
    <w:p w:rsidR="00CE76BB" w:rsidRPr="00E22C78" w:rsidRDefault="00CE76BB" w:rsidP="00CE76BB">
      <w:pPr>
        <w:ind w:firstLine="993"/>
        <w:jc w:val="both"/>
        <w:rPr>
          <w:i/>
          <w:sz w:val="24"/>
          <w:szCs w:val="24"/>
        </w:rPr>
      </w:pPr>
      <w:r w:rsidRPr="00E22C78">
        <w:rPr>
          <w:rFonts w:ascii="Century Gothic" w:hAnsi="Century Gothic" w:cs="Arial"/>
          <w:i/>
          <w:sz w:val="18"/>
          <w:szCs w:val="18"/>
        </w:rPr>
        <w:t xml:space="preserve">" </w:t>
      </w:r>
      <w:r w:rsidRPr="00E22C78">
        <w:rPr>
          <w:i/>
          <w:sz w:val="24"/>
          <w:szCs w:val="24"/>
        </w:rPr>
        <w:t>Respuesta Nº10;</w:t>
      </w:r>
    </w:p>
    <w:p w:rsidR="00CE76BB" w:rsidRPr="00E22C78" w:rsidRDefault="00CE76BB" w:rsidP="00CE76BB">
      <w:pPr>
        <w:ind w:left="1134" w:right="567" w:hanging="1134"/>
        <w:jc w:val="both"/>
        <w:rPr>
          <w:i/>
          <w:sz w:val="24"/>
          <w:szCs w:val="24"/>
        </w:rPr>
      </w:pPr>
      <w:r w:rsidRPr="00E22C78">
        <w:rPr>
          <w:i/>
          <w:sz w:val="24"/>
          <w:szCs w:val="24"/>
        </w:rPr>
        <w:tab/>
        <w:t xml:space="preserve">En consulta con el área usuaria; </w:t>
      </w:r>
      <w:r w:rsidRPr="00E22C78">
        <w:rPr>
          <w:b/>
          <w:i/>
          <w:sz w:val="24"/>
          <w:szCs w:val="24"/>
          <w:u w:val="single"/>
        </w:rPr>
        <w:t>No se acoge su observación</w:t>
      </w:r>
      <w:r w:rsidRPr="00E22C78">
        <w:rPr>
          <w:b/>
          <w:i/>
          <w:sz w:val="24"/>
          <w:szCs w:val="24"/>
        </w:rPr>
        <w:t xml:space="preserve"> por cuanto la metodología a utilizarse será impedancia eléctrica, </w:t>
      </w:r>
      <w:proofErr w:type="spellStart"/>
      <w:r w:rsidRPr="00E22C78">
        <w:rPr>
          <w:b/>
          <w:i/>
          <w:sz w:val="24"/>
          <w:szCs w:val="24"/>
        </w:rPr>
        <w:t>citometria</w:t>
      </w:r>
      <w:proofErr w:type="spellEnd"/>
      <w:r w:rsidRPr="00E22C78">
        <w:rPr>
          <w:b/>
          <w:i/>
          <w:sz w:val="24"/>
          <w:szCs w:val="24"/>
        </w:rPr>
        <w:t xml:space="preserve"> de flujo, láser ceñirse a las especificaciones técnicas, porque cada metodología sirve tanto para el recuento los diferentes elementos sanguíneos.</w:t>
      </w:r>
    </w:p>
    <w:p w:rsidR="00E739CC" w:rsidRDefault="00E739CC" w:rsidP="00CE76BB">
      <w:pPr>
        <w:pStyle w:val="Prrafodelista"/>
        <w:widowControl w:val="0"/>
        <w:spacing w:line="240" w:lineRule="atLeast"/>
        <w:ind w:left="0" w:right="-567"/>
        <w:jc w:val="both"/>
        <w:rPr>
          <w:b/>
          <w:sz w:val="24"/>
          <w:szCs w:val="24"/>
          <w:u w:val="single"/>
        </w:rPr>
      </w:pPr>
    </w:p>
    <w:p w:rsidR="00CE76BB" w:rsidRDefault="00CE76BB" w:rsidP="00CE76BB">
      <w:pPr>
        <w:pStyle w:val="Prrafodelista"/>
        <w:widowControl w:val="0"/>
        <w:spacing w:line="240" w:lineRule="atLeast"/>
        <w:ind w:left="0" w:right="-567"/>
        <w:jc w:val="both"/>
        <w:rPr>
          <w:b/>
          <w:sz w:val="24"/>
          <w:szCs w:val="24"/>
          <w:u w:val="single"/>
        </w:rPr>
      </w:pPr>
      <w:r>
        <w:rPr>
          <w:b/>
          <w:sz w:val="24"/>
          <w:szCs w:val="24"/>
          <w:u w:val="single"/>
        </w:rPr>
        <w:t xml:space="preserve">Respecto de </w:t>
      </w:r>
      <w:r w:rsidRPr="001A51C5">
        <w:rPr>
          <w:b/>
          <w:sz w:val="24"/>
          <w:szCs w:val="24"/>
          <w:u w:val="single"/>
        </w:rPr>
        <w:t xml:space="preserve">la Observación N° </w:t>
      </w:r>
      <w:r>
        <w:rPr>
          <w:b/>
          <w:sz w:val="24"/>
          <w:szCs w:val="24"/>
          <w:u w:val="single"/>
        </w:rPr>
        <w:t>11</w:t>
      </w:r>
    </w:p>
    <w:p w:rsidR="00CE76BB" w:rsidRDefault="00CE76BB" w:rsidP="00CE76BB">
      <w:pPr>
        <w:pStyle w:val="Prrafodelista"/>
        <w:widowControl w:val="0"/>
        <w:spacing w:line="240" w:lineRule="atLeast"/>
        <w:ind w:left="0" w:right="-567"/>
        <w:jc w:val="both"/>
        <w:rPr>
          <w:b/>
          <w:sz w:val="24"/>
          <w:szCs w:val="24"/>
          <w:u w:val="single"/>
        </w:rPr>
      </w:pPr>
    </w:p>
    <w:p w:rsidR="00CE76BB" w:rsidRPr="00E22C78" w:rsidRDefault="00CE76BB" w:rsidP="00CE76BB">
      <w:pPr>
        <w:ind w:firstLine="993"/>
        <w:jc w:val="both"/>
        <w:rPr>
          <w:i/>
          <w:sz w:val="24"/>
          <w:szCs w:val="24"/>
        </w:rPr>
      </w:pPr>
      <w:r w:rsidRPr="00E22C78">
        <w:rPr>
          <w:i/>
          <w:sz w:val="24"/>
          <w:szCs w:val="24"/>
        </w:rPr>
        <w:t>"Respuesta Nº</w:t>
      </w:r>
      <w:r>
        <w:rPr>
          <w:i/>
          <w:sz w:val="24"/>
          <w:szCs w:val="24"/>
        </w:rPr>
        <w:t xml:space="preserve"> </w:t>
      </w:r>
      <w:r w:rsidRPr="00E22C78">
        <w:rPr>
          <w:i/>
          <w:sz w:val="24"/>
          <w:szCs w:val="24"/>
        </w:rPr>
        <w:t>11;</w:t>
      </w:r>
    </w:p>
    <w:p w:rsidR="00CE76BB" w:rsidRPr="00E22C78" w:rsidRDefault="00CE76BB" w:rsidP="00CE76BB">
      <w:pPr>
        <w:ind w:left="1134" w:right="567"/>
        <w:jc w:val="both"/>
        <w:rPr>
          <w:b/>
          <w:i/>
          <w:sz w:val="24"/>
          <w:szCs w:val="24"/>
        </w:rPr>
      </w:pPr>
      <w:r w:rsidRPr="00E22C78">
        <w:rPr>
          <w:i/>
          <w:sz w:val="24"/>
          <w:szCs w:val="24"/>
        </w:rPr>
        <w:t xml:space="preserve">En consulta con el área usuaria; </w:t>
      </w:r>
      <w:r w:rsidRPr="00E22C78">
        <w:rPr>
          <w:b/>
          <w:i/>
          <w:sz w:val="24"/>
          <w:szCs w:val="24"/>
          <w:u w:val="single"/>
        </w:rPr>
        <w:t>No se acoge su observación</w:t>
      </w:r>
      <w:r w:rsidRPr="00E22C78">
        <w:rPr>
          <w:b/>
          <w:i/>
          <w:sz w:val="24"/>
          <w:szCs w:val="24"/>
        </w:rPr>
        <w:t xml:space="preserve"> por cuanto la metodología láser es más exacta que la metodología cito química.</w:t>
      </w:r>
    </w:p>
    <w:p w:rsidR="00CE76BB" w:rsidRPr="00E22C78" w:rsidRDefault="00CE76BB" w:rsidP="00CE76BB">
      <w:pPr>
        <w:pStyle w:val="Prrafodelista"/>
        <w:widowControl w:val="0"/>
        <w:spacing w:line="240" w:lineRule="atLeast"/>
        <w:ind w:left="0" w:right="-567"/>
        <w:jc w:val="both"/>
        <w:rPr>
          <w:i/>
          <w:sz w:val="24"/>
          <w:szCs w:val="24"/>
          <w:lang w:eastAsia="es-PE"/>
        </w:rPr>
      </w:pPr>
    </w:p>
    <w:p w:rsidR="00CE76BB" w:rsidRDefault="00CE76BB" w:rsidP="00CE76BB">
      <w:pPr>
        <w:pStyle w:val="Prrafodelista"/>
        <w:widowControl w:val="0"/>
        <w:spacing w:line="240" w:lineRule="atLeast"/>
        <w:ind w:left="0" w:right="-567"/>
        <w:jc w:val="both"/>
        <w:rPr>
          <w:b/>
          <w:sz w:val="24"/>
          <w:szCs w:val="24"/>
          <w:u w:val="single"/>
        </w:rPr>
      </w:pPr>
    </w:p>
    <w:p w:rsidR="00CE76BB" w:rsidRDefault="00CE76BB" w:rsidP="00CE76BB">
      <w:pPr>
        <w:pStyle w:val="Prrafodelista"/>
        <w:widowControl w:val="0"/>
        <w:spacing w:line="240" w:lineRule="atLeast"/>
        <w:ind w:left="0" w:right="-567"/>
        <w:jc w:val="both"/>
        <w:rPr>
          <w:b/>
          <w:sz w:val="24"/>
          <w:szCs w:val="24"/>
          <w:u w:val="single"/>
        </w:rPr>
      </w:pPr>
      <w:r>
        <w:rPr>
          <w:b/>
          <w:sz w:val="24"/>
          <w:szCs w:val="24"/>
          <w:u w:val="single"/>
        </w:rPr>
        <w:t xml:space="preserve">Respecto de </w:t>
      </w:r>
      <w:r w:rsidRPr="001A51C5">
        <w:rPr>
          <w:b/>
          <w:sz w:val="24"/>
          <w:szCs w:val="24"/>
          <w:u w:val="single"/>
        </w:rPr>
        <w:t xml:space="preserve">la Observación N° </w:t>
      </w:r>
      <w:r>
        <w:rPr>
          <w:b/>
          <w:sz w:val="24"/>
          <w:szCs w:val="24"/>
          <w:u w:val="single"/>
        </w:rPr>
        <w:t>12</w:t>
      </w:r>
    </w:p>
    <w:p w:rsidR="00CE76BB" w:rsidRDefault="00CE76BB" w:rsidP="00CE76BB">
      <w:pPr>
        <w:pStyle w:val="Prrafodelista"/>
        <w:widowControl w:val="0"/>
        <w:spacing w:line="240" w:lineRule="atLeast"/>
        <w:ind w:left="0" w:right="-567"/>
        <w:jc w:val="both"/>
        <w:rPr>
          <w:i/>
          <w:sz w:val="24"/>
          <w:szCs w:val="24"/>
          <w:lang w:eastAsia="es-PE"/>
        </w:rPr>
      </w:pPr>
    </w:p>
    <w:p w:rsidR="00CE76BB" w:rsidRPr="00E22C78" w:rsidRDefault="00CE76BB" w:rsidP="00CE76BB">
      <w:pPr>
        <w:ind w:firstLine="993"/>
        <w:jc w:val="both"/>
        <w:rPr>
          <w:i/>
          <w:sz w:val="24"/>
          <w:szCs w:val="24"/>
        </w:rPr>
      </w:pPr>
      <w:r w:rsidRPr="00E22C78">
        <w:rPr>
          <w:i/>
          <w:sz w:val="24"/>
          <w:szCs w:val="24"/>
        </w:rPr>
        <w:t>"Respuesta Nº12;</w:t>
      </w:r>
    </w:p>
    <w:p w:rsidR="00CE76BB" w:rsidRPr="00E22C78" w:rsidRDefault="00CE76BB" w:rsidP="00CE76BB">
      <w:pPr>
        <w:ind w:left="1134" w:right="567"/>
        <w:jc w:val="both"/>
        <w:rPr>
          <w:i/>
          <w:sz w:val="24"/>
          <w:szCs w:val="24"/>
        </w:rPr>
      </w:pPr>
      <w:r w:rsidRPr="00E22C78">
        <w:rPr>
          <w:i/>
          <w:sz w:val="24"/>
          <w:szCs w:val="24"/>
        </w:rPr>
        <w:t xml:space="preserve">En consulta con el área usuaria; </w:t>
      </w:r>
      <w:r w:rsidRPr="00E22C78">
        <w:rPr>
          <w:b/>
          <w:i/>
          <w:sz w:val="24"/>
          <w:szCs w:val="24"/>
          <w:u w:val="single"/>
        </w:rPr>
        <w:t>No se acoge su observación</w:t>
      </w:r>
      <w:r w:rsidRPr="00E22C78">
        <w:rPr>
          <w:b/>
          <w:i/>
          <w:sz w:val="24"/>
          <w:szCs w:val="24"/>
        </w:rPr>
        <w:t xml:space="preserve"> por que se requiere por Norma Técnica que  el Laboratorio del Hospital Nivel III-I se debe realizar </w:t>
      </w:r>
      <w:proofErr w:type="spellStart"/>
      <w:r w:rsidRPr="00E22C78">
        <w:rPr>
          <w:b/>
          <w:i/>
          <w:sz w:val="24"/>
          <w:szCs w:val="24"/>
        </w:rPr>
        <w:t>reticulocitos</w:t>
      </w:r>
      <w:proofErr w:type="spellEnd"/>
      <w:r w:rsidRPr="00E22C78">
        <w:rPr>
          <w:b/>
          <w:i/>
          <w:sz w:val="24"/>
          <w:szCs w:val="24"/>
        </w:rPr>
        <w:t xml:space="preserve"> por Norma Técnica que permite identificar casos de leucemia</w:t>
      </w:r>
      <w:r w:rsidRPr="00E22C78">
        <w:rPr>
          <w:i/>
          <w:sz w:val="24"/>
          <w:szCs w:val="24"/>
        </w:rPr>
        <w:t xml:space="preserve">.  </w:t>
      </w:r>
    </w:p>
    <w:p w:rsidR="00CE76BB" w:rsidRDefault="00CE76BB" w:rsidP="00CE76BB">
      <w:pPr>
        <w:pStyle w:val="Prrafodelista"/>
        <w:widowControl w:val="0"/>
        <w:spacing w:line="240" w:lineRule="atLeast"/>
        <w:ind w:left="0" w:right="-567"/>
        <w:jc w:val="both"/>
        <w:rPr>
          <w:i/>
          <w:sz w:val="24"/>
          <w:szCs w:val="24"/>
          <w:lang w:eastAsia="es-PE"/>
        </w:rPr>
      </w:pPr>
    </w:p>
    <w:p w:rsidR="00CE76BB" w:rsidRDefault="00CE76BB" w:rsidP="00CE76BB">
      <w:pPr>
        <w:pStyle w:val="Prrafodelista"/>
        <w:widowControl w:val="0"/>
        <w:spacing w:line="240" w:lineRule="atLeast"/>
        <w:ind w:left="0" w:right="-567"/>
        <w:jc w:val="both"/>
        <w:rPr>
          <w:i/>
          <w:sz w:val="24"/>
          <w:szCs w:val="24"/>
          <w:lang w:eastAsia="es-PE"/>
        </w:rPr>
      </w:pPr>
    </w:p>
    <w:p w:rsidR="00CE76BB" w:rsidRPr="00F66A92" w:rsidRDefault="00CE76BB" w:rsidP="00CE76BB">
      <w:pPr>
        <w:widowControl w:val="0"/>
        <w:ind w:right="-567"/>
        <w:jc w:val="both"/>
        <w:rPr>
          <w:sz w:val="24"/>
          <w:szCs w:val="24"/>
          <w:lang w:val="es-PE"/>
        </w:rPr>
      </w:pPr>
      <w:r>
        <w:rPr>
          <w:sz w:val="24"/>
          <w:szCs w:val="24"/>
          <w:lang w:val="es-PE"/>
        </w:rPr>
        <w:t xml:space="preserve">Sobre el particular, </w:t>
      </w:r>
      <w:r w:rsidRPr="00F66A92">
        <w:rPr>
          <w:sz w:val="24"/>
          <w:szCs w:val="24"/>
          <w:lang w:val="es-PE"/>
        </w:rPr>
        <w:t>cabe señalar que</w:t>
      </w:r>
      <w:r>
        <w:rPr>
          <w:sz w:val="24"/>
          <w:szCs w:val="24"/>
          <w:lang w:val="es-PE"/>
        </w:rPr>
        <w:t xml:space="preserve">, de conformidad con el artículo 13° de la Ley y 11° del Reglamento, </w:t>
      </w:r>
      <w:r w:rsidRPr="00F66A92">
        <w:rPr>
          <w:sz w:val="24"/>
          <w:szCs w:val="24"/>
          <w:lang w:val="es-PE"/>
        </w:rPr>
        <w:t>la definición de los requerimientos técnicos mínimos es de responsabilidad de la Entidad, sin mayor restricción que la de permitir la mayor concurrencia de proveedores en el mercado, debiéndose considerar criterios de razonabilidad, congruencia y proporcionalidad. Así, los requisitos técnicos mínimos cumplen con la función de asegurar a la Entidad que el postor ofertará lo mínimo necesario para cubrir adecuadamente la operatividad y funcionalidad de lo requerido.</w:t>
      </w:r>
    </w:p>
    <w:p w:rsidR="00CE76BB" w:rsidRPr="00F66A92" w:rsidRDefault="00CE76BB" w:rsidP="00CE76BB">
      <w:pPr>
        <w:widowControl w:val="0"/>
        <w:jc w:val="both"/>
        <w:rPr>
          <w:sz w:val="24"/>
          <w:szCs w:val="24"/>
          <w:lang w:val="es-PE"/>
        </w:rPr>
      </w:pPr>
    </w:p>
    <w:p w:rsidR="00CE76BB" w:rsidRDefault="00CE76BB" w:rsidP="00CE76BB">
      <w:pPr>
        <w:widowControl w:val="0"/>
        <w:ind w:right="-567"/>
        <w:jc w:val="both"/>
        <w:rPr>
          <w:sz w:val="24"/>
          <w:szCs w:val="24"/>
        </w:rPr>
      </w:pPr>
      <w:r w:rsidRPr="00F66A92">
        <w:rPr>
          <w:sz w:val="24"/>
          <w:szCs w:val="24"/>
        </w:rPr>
        <w:t>Ahora bien, en relación a las especificaciones técnicas requeridas al post</w:t>
      </w:r>
      <w:r>
        <w:rPr>
          <w:sz w:val="24"/>
          <w:szCs w:val="24"/>
        </w:rPr>
        <w:t xml:space="preserve">or, cabe señalar que la Entidad </w:t>
      </w:r>
      <w:r w:rsidRPr="00F66A92">
        <w:rPr>
          <w:sz w:val="24"/>
          <w:szCs w:val="24"/>
        </w:rPr>
        <w:t>en atención al mejor conocimiento de las necesidades que pretende satisfacer con la realización del presente proceso, ha considerado necesario establecer</w:t>
      </w:r>
      <w:r>
        <w:rPr>
          <w:sz w:val="24"/>
          <w:szCs w:val="24"/>
        </w:rPr>
        <w:t xml:space="preserve"> que los bienes materia de la presente convocatoria </w:t>
      </w:r>
      <w:r w:rsidRPr="00F66A92">
        <w:rPr>
          <w:sz w:val="24"/>
          <w:szCs w:val="24"/>
        </w:rPr>
        <w:t>cumplan con las características mí</w:t>
      </w:r>
      <w:r>
        <w:rPr>
          <w:sz w:val="24"/>
          <w:szCs w:val="24"/>
        </w:rPr>
        <w:t xml:space="preserve">nimas establecidas en las Bases. </w:t>
      </w:r>
    </w:p>
    <w:p w:rsidR="00CE76BB" w:rsidRDefault="00CE76BB" w:rsidP="00CE76BB">
      <w:pPr>
        <w:widowControl w:val="0"/>
        <w:ind w:right="-567"/>
        <w:jc w:val="both"/>
        <w:rPr>
          <w:sz w:val="24"/>
          <w:szCs w:val="24"/>
        </w:rPr>
      </w:pPr>
    </w:p>
    <w:p w:rsidR="00CE76BB" w:rsidRPr="007D5C89" w:rsidRDefault="00CE76BB" w:rsidP="00CE76BB">
      <w:pPr>
        <w:pStyle w:val="WW-Sangra3detindependiente"/>
        <w:suppressAutoHyphens w:val="0"/>
        <w:spacing w:line="240" w:lineRule="atLeast"/>
        <w:ind w:left="0" w:right="-567" w:firstLine="0"/>
        <w:rPr>
          <w:szCs w:val="24"/>
          <w:lang w:val="es-ES"/>
        </w:rPr>
      </w:pPr>
      <w:r w:rsidRPr="007D5C89">
        <w:rPr>
          <w:szCs w:val="24"/>
          <w:lang w:val="es-ES"/>
        </w:rPr>
        <w:t xml:space="preserve">De otro lado, es pertinente indicar que, en </w:t>
      </w:r>
      <w:r>
        <w:rPr>
          <w:szCs w:val="24"/>
          <w:lang w:val="es-ES"/>
        </w:rPr>
        <w:t xml:space="preserve">los </w:t>
      </w:r>
      <w:r w:rsidRPr="007D5C89">
        <w:rPr>
          <w:szCs w:val="24"/>
          <w:lang w:val="es-ES"/>
        </w:rPr>
        <w:t>numeral</w:t>
      </w:r>
      <w:r>
        <w:rPr>
          <w:szCs w:val="24"/>
          <w:lang w:val="es-ES"/>
        </w:rPr>
        <w:t>es</w:t>
      </w:r>
      <w:r w:rsidRPr="007D5C89">
        <w:rPr>
          <w:szCs w:val="24"/>
          <w:lang w:val="es-ES"/>
        </w:rPr>
        <w:t xml:space="preserve"> 4.2 </w:t>
      </w:r>
      <w:r>
        <w:rPr>
          <w:szCs w:val="24"/>
          <w:lang w:val="es-ES"/>
        </w:rPr>
        <w:t>y 4.3 d</w:t>
      </w:r>
      <w:r w:rsidRPr="007D5C89">
        <w:rPr>
          <w:szCs w:val="24"/>
          <w:lang w:val="es-ES"/>
        </w:rPr>
        <w:t>el "Formato de Resumen Ejecutivo" la Entidad ha declarado que existe pluralidad de proveedores</w:t>
      </w:r>
      <w:r>
        <w:rPr>
          <w:szCs w:val="24"/>
          <w:lang w:val="es-ES"/>
        </w:rPr>
        <w:t xml:space="preserve"> y marcas </w:t>
      </w:r>
      <w:r w:rsidRPr="007D5C89">
        <w:rPr>
          <w:szCs w:val="24"/>
          <w:lang w:val="es-ES"/>
        </w:rPr>
        <w:t>que estarían en capacidad de cumplir con los requerimientos técnicos mínimos.</w:t>
      </w:r>
    </w:p>
    <w:p w:rsidR="00CE76BB" w:rsidRPr="00F66A92" w:rsidRDefault="00CE76BB" w:rsidP="00CE76BB">
      <w:pPr>
        <w:widowControl w:val="0"/>
        <w:tabs>
          <w:tab w:val="left" w:pos="7938"/>
        </w:tabs>
        <w:jc w:val="both"/>
        <w:rPr>
          <w:sz w:val="24"/>
          <w:szCs w:val="24"/>
        </w:rPr>
      </w:pPr>
    </w:p>
    <w:p w:rsidR="00CE76BB" w:rsidRPr="00F66A92" w:rsidRDefault="00CE76BB" w:rsidP="00CE76BB">
      <w:pPr>
        <w:widowControl w:val="0"/>
        <w:ind w:right="-567"/>
        <w:jc w:val="both"/>
        <w:rPr>
          <w:sz w:val="24"/>
          <w:szCs w:val="24"/>
        </w:rPr>
      </w:pPr>
      <w:r w:rsidRPr="00F66A92">
        <w:rPr>
          <w:sz w:val="24"/>
          <w:szCs w:val="24"/>
        </w:rPr>
        <w:lastRenderedPageBreak/>
        <w:t>Por lo tanto, toda vez que es responsabilidad de la Entidad la determinación de los requerimientos técnicos mínimos y que la misma ha declarado que existe pluralidad de proveedores en la capacidad de cumplir con tales requerimientos; y, considerando que el participante solicita que éstos se modifiquen en atención a sus intereses particulares, este Organismo Supervisor ha decidido</w:t>
      </w:r>
      <w:r w:rsidRPr="00F66A92">
        <w:rPr>
          <w:b/>
          <w:sz w:val="24"/>
          <w:szCs w:val="24"/>
        </w:rPr>
        <w:t xml:space="preserve"> NO ACOGER</w:t>
      </w:r>
      <w:r>
        <w:rPr>
          <w:sz w:val="24"/>
          <w:szCs w:val="24"/>
        </w:rPr>
        <w:t xml:space="preserve"> las Observaciones N° 10, N° 11 </w:t>
      </w:r>
      <w:r w:rsidRPr="00F66A92">
        <w:rPr>
          <w:sz w:val="24"/>
          <w:szCs w:val="24"/>
        </w:rPr>
        <w:t>y</w:t>
      </w:r>
      <w:r>
        <w:rPr>
          <w:sz w:val="24"/>
          <w:szCs w:val="24"/>
        </w:rPr>
        <w:t xml:space="preserve"> N° 15</w:t>
      </w:r>
      <w:r w:rsidRPr="00F66A92">
        <w:rPr>
          <w:sz w:val="24"/>
          <w:szCs w:val="24"/>
        </w:rPr>
        <w:t>.</w:t>
      </w:r>
    </w:p>
    <w:p w:rsidR="00CE76BB" w:rsidRPr="00F66A92" w:rsidRDefault="00CE76BB" w:rsidP="00CE76BB">
      <w:pPr>
        <w:widowControl w:val="0"/>
        <w:ind w:left="720"/>
        <w:jc w:val="both"/>
        <w:rPr>
          <w:sz w:val="24"/>
          <w:szCs w:val="24"/>
        </w:rPr>
      </w:pPr>
    </w:p>
    <w:p w:rsidR="00FB2DD8" w:rsidRDefault="00FB2DD8" w:rsidP="00CE76BB">
      <w:pPr>
        <w:ind w:right="-567"/>
        <w:jc w:val="both"/>
        <w:rPr>
          <w:sz w:val="24"/>
          <w:szCs w:val="24"/>
          <w:lang w:eastAsia="es-ES"/>
        </w:rPr>
      </w:pPr>
      <w:r>
        <w:rPr>
          <w:sz w:val="24"/>
          <w:szCs w:val="24"/>
          <w:lang w:eastAsia="es-ES"/>
        </w:rPr>
        <w:t xml:space="preserve">Sin perjuicio de lo señalado, </w:t>
      </w:r>
      <w:r w:rsidR="009113CA" w:rsidRPr="00E44553">
        <w:rPr>
          <w:b/>
          <w:sz w:val="24"/>
          <w:szCs w:val="24"/>
          <w:lang w:eastAsia="es-ES"/>
        </w:rPr>
        <w:t>con ocasión de la integración de las Bases</w:t>
      </w:r>
      <w:r w:rsidR="009113CA" w:rsidRPr="00290E57">
        <w:rPr>
          <w:sz w:val="24"/>
          <w:szCs w:val="24"/>
          <w:lang w:eastAsia="es-ES"/>
        </w:rPr>
        <w:t>, deberá</w:t>
      </w:r>
      <w:r w:rsidR="009113CA" w:rsidRPr="00E44553">
        <w:rPr>
          <w:b/>
          <w:sz w:val="24"/>
          <w:szCs w:val="24"/>
          <w:lang w:eastAsia="es-ES"/>
        </w:rPr>
        <w:t xml:space="preserve"> </w:t>
      </w:r>
      <w:r w:rsidR="009113CA">
        <w:rPr>
          <w:sz w:val="24"/>
          <w:szCs w:val="24"/>
          <w:lang w:eastAsia="es-ES"/>
        </w:rPr>
        <w:t>eliminar</w:t>
      </w:r>
      <w:r w:rsidR="00290E57">
        <w:rPr>
          <w:sz w:val="24"/>
          <w:szCs w:val="24"/>
          <w:lang w:eastAsia="es-ES"/>
        </w:rPr>
        <w:t>se</w:t>
      </w:r>
      <w:r w:rsidR="009113CA">
        <w:rPr>
          <w:sz w:val="24"/>
          <w:szCs w:val="24"/>
          <w:lang w:eastAsia="es-ES"/>
        </w:rPr>
        <w:t xml:space="preserve"> de </w:t>
      </w:r>
      <w:r w:rsidR="00351E7B">
        <w:rPr>
          <w:sz w:val="24"/>
          <w:szCs w:val="24"/>
          <w:lang w:eastAsia="es-ES"/>
        </w:rPr>
        <w:t>las "Especificaciones Técnicas d</w:t>
      </w:r>
      <w:r w:rsidR="009113CA">
        <w:rPr>
          <w:sz w:val="24"/>
          <w:szCs w:val="24"/>
          <w:lang w:eastAsia="es-ES"/>
        </w:rPr>
        <w:t xml:space="preserve">e los Equipos en Cesión en Uso", </w:t>
      </w:r>
      <w:r w:rsidR="00351E7B">
        <w:rPr>
          <w:sz w:val="24"/>
          <w:szCs w:val="24"/>
          <w:lang w:eastAsia="es-ES"/>
        </w:rPr>
        <w:t>consignados en el Capítulo III de las Bases</w:t>
      </w:r>
      <w:r w:rsidR="009113CA">
        <w:rPr>
          <w:sz w:val="24"/>
          <w:szCs w:val="24"/>
          <w:lang w:eastAsia="es-ES"/>
        </w:rPr>
        <w:t xml:space="preserve">, </w:t>
      </w:r>
      <w:r w:rsidR="00290E57">
        <w:rPr>
          <w:sz w:val="24"/>
          <w:szCs w:val="24"/>
          <w:lang w:eastAsia="es-ES"/>
        </w:rPr>
        <w:t xml:space="preserve">la exigencia de </w:t>
      </w:r>
      <w:r w:rsidR="009113CA">
        <w:rPr>
          <w:sz w:val="24"/>
          <w:szCs w:val="24"/>
          <w:lang w:eastAsia="es-ES"/>
        </w:rPr>
        <w:t xml:space="preserve">que éstos </w:t>
      </w:r>
      <w:r w:rsidR="00351E7B">
        <w:rPr>
          <w:sz w:val="24"/>
          <w:szCs w:val="24"/>
          <w:lang w:eastAsia="es-ES"/>
        </w:rPr>
        <w:t>sean de determinada procedenci</w:t>
      </w:r>
      <w:r w:rsidR="009113CA">
        <w:rPr>
          <w:sz w:val="24"/>
          <w:szCs w:val="24"/>
          <w:lang w:eastAsia="es-ES"/>
        </w:rPr>
        <w:t>a (Americana, Europea, Japonesa, etc.), toda vez que con ello se vulnera el Principio de Libre Concurrencia y Competencia</w:t>
      </w:r>
      <w:r w:rsidR="00290E57">
        <w:rPr>
          <w:sz w:val="24"/>
          <w:szCs w:val="24"/>
          <w:lang w:eastAsia="es-ES"/>
        </w:rPr>
        <w:t xml:space="preserve"> y Trato Justo e Igualitario</w:t>
      </w:r>
      <w:r w:rsidR="009113CA">
        <w:rPr>
          <w:sz w:val="24"/>
          <w:szCs w:val="24"/>
          <w:lang w:eastAsia="es-ES"/>
        </w:rPr>
        <w:t>.</w:t>
      </w:r>
    </w:p>
    <w:p w:rsidR="00E44553" w:rsidRDefault="00E44553" w:rsidP="00CE76BB">
      <w:pPr>
        <w:ind w:right="-567"/>
        <w:jc w:val="both"/>
        <w:rPr>
          <w:sz w:val="24"/>
          <w:szCs w:val="24"/>
          <w:lang w:eastAsia="es-ES"/>
        </w:rPr>
      </w:pPr>
    </w:p>
    <w:p w:rsidR="00E44553" w:rsidRPr="00DD4B7A" w:rsidRDefault="00E44553" w:rsidP="00CE76BB">
      <w:pPr>
        <w:ind w:right="-567"/>
        <w:jc w:val="both"/>
        <w:rPr>
          <w:rFonts w:eastAsia="Calibri"/>
          <w:b/>
          <w:bCs/>
          <w:color w:val="000000"/>
          <w:sz w:val="24"/>
          <w:szCs w:val="24"/>
          <w:lang w:val="es-PE" w:eastAsia="es-PE"/>
        </w:rPr>
      </w:pPr>
      <w:r>
        <w:rPr>
          <w:rFonts w:eastAsia="Calibri"/>
          <w:color w:val="000000"/>
          <w:sz w:val="24"/>
          <w:szCs w:val="24"/>
          <w:lang w:eastAsia="es-PE"/>
        </w:rPr>
        <w:t>Adicionalmente</w:t>
      </w:r>
      <w:r w:rsidRPr="00A52CD7">
        <w:rPr>
          <w:rFonts w:eastAsia="Calibri"/>
          <w:color w:val="000000"/>
          <w:sz w:val="24"/>
          <w:szCs w:val="24"/>
          <w:lang w:eastAsia="es-PE"/>
        </w:rPr>
        <w:t xml:space="preserve">, </w:t>
      </w:r>
      <w:r w:rsidRPr="00A52CD7">
        <w:rPr>
          <w:rFonts w:eastAsia="Calibri"/>
          <w:color w:val="000000"/>
          <w:sz w:val="24"/>
          <w:szCs w:val="24"/>
          <w:lang w:val="es-PE" w:eastAsia="es-PE"/>
        </w:rPr>
        <w:t xml:space="preserve">en atención al Principio de Transparencia, con motivo de la integración de las Bases, </w:t>
      </w:r>
      <w:r w:rsidRPr="00A52CD7">
        <w:rPr>
          <w:rFonts w:eastAsia="Calibri"/>
          <w:b/>
          <w:bCs/>
          <w:color w:val="000000"/>
          <w:sz w:val="24"/>
          <w:szCs w:val="24"/>
          <w:u w:val="single"/>
          <w:lang w:val="es-PE" w:eastAsia="es-PE"/>
        </w:rPr>
        <w:t>deberá publicarse en el SEACE un informe</w:t>
      </w:r>
      <w:r w:rsidRPr="00290E57">
        <w:rPr>
          <w:rFonts w:eastAsia="Calibri"/>
          <w:b/>
          <w:bCs/>
          <w:color w:val="000000"/>
          <w:sz w:val="24"/>
          <w:szCs w:val="24"/>
          <w:lang w:val="es-PE" w:eastAsia="es-PE"/>
        </w:rPr>
        <w:t xml:space="preserve"> </w:t>
      </w:r>
      <w:r w:rsidRPr="00A52CD7">
        <w:rPr>
          <w:rFonts w:eastAsia="Calibri"/>
          <w:color w:val="000000"/>
          <w:sz w:val="24"/>
          <w:szCs w:val="24"/>
          <w:lang w:val="es-PE" w:eastAsia="es-PE"/>
        </w:rPr>
        <w:t xml:space="preserve">en el cual se </w:t>
      </w:r>
      <w:r w:rsidR="00290E57">
        <w:rPr>
          <w:rFonts w:eastAsia="Calibri"/>
          <w:color w:val="000000"/>
          <w:sz w:val="24"/>
          <w:szCs w:val="24"/>
          <w:lang w:val="es-PE" w:eastAsia="es-PE"/>
        </w:rPr>
        <w:t>evidencie</w:t>
      </w:r>
      <w:r w:rsidR="00DD4B7A">
        <w:rPr>
          <w:rFonts w:eastAsia="Calibri"/>
          <w:color w:val="000000"/>
          <w:sz w:val="24"/>
          <w:szCs w:val="24"/>
          <w:lang w:val="es-PE" w:eastAsia="es-PE"/>
        </w:rPr>
        <w:t xml:space="preserve"> que </w:t>
      </w:r>
      <w:r>
        <w:rPr>
          <w:sz w:val="24"/>
          <w:szCs w:val="24"/>
          <w:lang w:eastAsia="es-ES"/>
        </w:rPr>
        <w:t>el requisito solicitado en las "Especificaciones Técnicas de los Equipos en Cesión en Uso" referido a que</w:t>
      </w:r>
      <w:r w:rsidR="00DD4B7A">
        <w:rPr>
          <w:sz w:val="24"/>
          <w:szCs w:val="24"/>
          <w:lang w:eastAsia="es-ES"/>
        </w:rPr>
        <w:t xml:space="preserve"> </w:t>
      </w:r>
      <w:r w:rsidR="00DD4B7A" w:rsidRPr="00DD4B7A">
        <w:rPr>
          <w:b/>
          <w:sz w:val="24"/>
          <w:szCs w:val="24"/>
          <w:u w:val="single"/>
          <w:lang w:eastAsia="es-ES"/>
        </w:rPr>
        <w:t>los reactivos deberán ser</w:t>
      </w:r>
      <w:r w:rsidRPr="00DD4B7A">
        <w:rPr>
          <w:b/>
          <w:sz w:val="24"/>
          <w:szCs w:val="24"/>
          <w:u w:val="single"/>
          <w:lang w:eastAsia="es-ES"/>
        </w:rPr>
        <w:t xml:space="preserve"> validados por el mismo fabricante para ser usado en el equipo ofertado</w:t>
      </w:r>
      <w:r w:rsidR="00BD1AE2" w:rsidRPr="00DD4B7A">
        <w:rPr>
          <w:sz w:val="24"/>
          <w:szCs w:val="24"/>
          <w:lang w:eastAsia="es-ES"/>
        </w:rPr>
        <w:t xml:space="preserve"> </w:t>
      </w:r>
      <w:r w:rsidR="00BD1AE2">
        <w:rPr>
          <w:sz w:val="24"/>
          <w:szCs w:val="24"/>
          <w:lang w:eastAsia="es-ES"/>
        </w:rPr>
        <w:t xml:space="preserve">fue parte del Estudio de Posibilidades que ofrece el mercado, </w:t>
      </w:r>
      <w:r w:rsidR="00290E57">
        <w:rPr>
          <w:sz w:val="24"/>
          <w:szCs w:val="24"/>
          <w:lang w:eastAsia="es-ES"/>
        </w:rPr>
        <w:t xml:space="preserve">a efectos de determinar la existencia de pluralidad de proveedores y marcas, </w:t>
      </w:r>
      <w:r w:rsidRPr="00A52CD7">
        <w:rPr>
          <w:rFonts w:eastAsia="Calibri"/>
          <w:b/>
          <w:bCs/>
          <w:color w:val="000000"/>
          <w:sz w:val="24"/>
          <w:szCs w:val="24"/>
          <w:lang w:val="es-PE" w:eastAsia="es-PE"/>
        </w:rPr>
        <w:t>caso contrario,</w:t>
      </w:r>
      <w:r w:rsidR="00DD4B7A">
        <w:rPr>
          <w:rFonts w:eastAsia="Calibri"/>
          <w:b/>
          <w:bCs/>
          <w:color w:val="000000"/>
          <w:sz w:val="24"/>
          <w:szCs w:val="24"/>
          <w:lang w:val="es-PE" w:eastAsia="es-PE"/>
        </w:rPr>
        <w:t xml:space="preserve"> </w:t>
      </w:r>
      <w:r w:rsidR="00BD1AE2">
        <w:rPr>
          <w:rFonts w:eastAsia="Calibri"/>
          <w:b/>
          <w:bCs/>
          <w:color w:val="000000"/>
          <w:sz w:val="24"/>
          <w:szCs w:val="24"/>
          <w:lang w:val="es-PE" w:eastAsia="es-PE"/>
        </w:rPr>
        <w:t>deberá eliminar dicha exigencia.</w:t>
      </w:r>
    </w:p>
    <w:p w:rsidR="00E44553" w:rsidRDefault="00E44553" w:rsidP="00CE76BB">
      <w:pPr>
        <w:ind w:right="-567"/>
        <w:jc w:val="both"/>
        <w:rPr>
          <w:sz w:val="24"/>
          <w:szCs w:val="24"/>
          <w:lang w:eastAsia="es-ES"/>
        </w:rPr>
      </w:pPr>
    </w:p>
    <w:p w:rsidR="00CE76BB" w:rsidRDefault="00CE76BB" w:rsidP="00CE76BB">
      <w:pPr>
        <w:ind w:right="-567"/>
        <w:jc w:val="both"/>
        <w:rPr>
          <w:sz w:val="24"/>
          <w:szCs w:val="24"/>
        </w:rPr>
      </w:pPr>
      <w:r w:rsidRPr="007D5C89">
        <w:rPr>
          <w:sz w:val="24"/>
          <w:szCs w:val="24"/>
          <w:lang w:eastAsia="es-ES"/>
        </w:rPr>
        <w:t>Cabe recordar que la información registrada en el Sistema Electrónico de Contrataciones del Estado (SEACE) y en el Resumen Ejecutivo tiene carácter de declaración jurada, razón por la cual, la veracidad de su contenido es responsabilidad de la Entidad, y por tanto, sujeta a rendición de cuentas por parte del área usuaria y/o dependencia técnica encargada de la elaboración del estudio de mercado, ante el Titular de la Entidad, Contraloría General de la República, Ministerio Público, Poder Judicial y/o an</w:t>
      </w:r>
      <w:r>
        <w:rPr>
          <w:sz w:val="24"/>
          <w:szCs w:val="24"/>
          <w:lang w:eastAsia="es-ES"/>
        </w:rPr>
        <w:t xml:space="preserve">te otros organismos competentes; </w:t>
      </w:r>
      <w:r w:rsidRPr="00F66A92">
        <w:rPr>
          <w:sz w:val="24"/>
          <w:szCs w:val="24"/>
        </w:rPr>
        <w:t>no siendo este Organismo Supervisor perito técnico en dichos aspectos.</w:t>
      </w:r>
    </w:p>
    <w:p w:rsidR="00CE76BB" w:rsidRDefault="00CE76BB" w:rsidP="00CE76BB">
      <w:pPr>
        <w:widowControl w:val="0"/>
        <w:jc w:val="both"/>
        <w:rPr>
          <w:sz w:val="24"/>
          <w:szCs w:val="24"/>
          <w:lang w:eastAsia="es-ES"/>
        </w:rPr>
      </w:pPr>
    </w:p>
    <w:p w:rsidR="00CE76BB" w:rsidRDefault="00CE76BB" w:rsidP="00CE76BB">
      <w:pPr>
        <w:widowControl w:val="0"/>
        <w:ind w:right="-567"/>
        <w:jc w:val="both"/>
        <w:rPr>
          <w:sz w:val="24"/>
          <w:szCs w:val="24"/>
          <w:lang w:eastAsia="es-ES"/>
        </w:rPr>
      </w:pPr>
      <w:r w:rsidRPr="007D5C89">
        <w:rPr>
          <w:sz w:val="24"/>
          <w:szCs w:val="24"/>
          <w:lang w:eastAsia="es-ES"/>
        </w:rPr>
        <w:t xml:space="preserve">Por último, se recuerda a la Entidad que es su responsabilidad hacer uso eficiente de los recursos </w:t>
      </w:r>
      <w:r>
        <w:rPr>
          <w:sz w:val="24"/>
          <w:szCs w:val="24"/>
          <w:lang w:eastAsia="es-ES"/>
        </w:rPr>
        <w:t xml:space="preserve">públicos </w:t>
      </w:r>
      <w:r w:rsidRPr="007D5C89">
        <w:rPr>
          <w:sz w:val="24"/>
          <w:szCs w:val="24"/>
          <w:lang w:eastAsia="es-ES"/>
        </w:rPr>
        <w:t>y aplicar de forma idónea las disposiciones normativas conforme a criterios de razonabilidad y en sujeción a los principios rectores de la normativa de Contrataciones Públicas</w:t>
      </w:r>
      <w:r>
        <w:rPr>
          <w:sz w:val="24"/>
          <w:szCs w:val="24"/>
          <w:lang w:eastAsia="es-ES"/>
        </w:rPr>
        <w:t>.</w:t>
      </w:r>
    </w:p>
    <w:p w:rsidR="00CE76BB" w:rsidRPr="00EA00DC" w:rsidRDefault="00CE76BB" w:rsidP="00CE76BB">
      <w:pPr>
        <w:widowControl w:val="0"/>
        <w:spacing w:line="240" w:lineRule="atLeast"/>
        <w:ind w:right="-567"/>
        <w:jc w:val="both"/>
        <w:rPr>
          <w:rFonts w:eastAsia="Calibri"/>
          <w:iCs/>
          <w:sz w:val="24"/>
          <w:szCs w:val="24"/>
          <w:lang w:val="es-PE"/>
        </w:rPr>
      </w:pPr>
    </w:p>
    <w:p w:rsidR="001551A5" w:rsidRPr="00EA00DC" w:rsidRDefault="001551A5" w:rsidP="00251043">
      <w:pPr>
        <w:numPr>
          <w:ilvl w:val="0"/>
          <w:numId w:val="1"/>
        </w:numPr>
        <w:tabs>
          <w:tab w:val="left" w:pos="567"/>
        </w:tabs>
        <w:spacing w:line="240" w:lineRule="atLeast"/>
        <w:ind w:left="567" w:right="-567" w:hanging="567"/>
        <w:jc w:val="both"/>
        <w:rPr>
          <w:b/>
          <w:sz w:val="24"/>
          <w:szCs w:val="24"/>
        </w:rPr>
      </w:pPr>
      <w:r w:rsidRPr="00EA00DC">
        <w:rPr>
          <w:b/>
          <w:sz w:val="24"/>
          <w:szCs w:val="24"/>
        </w:rPr>
        <w:t>CONTENIDO DE LAS BASES CONTRARIO A LA NORMATIVA</w:t>
      </w:r>
      <w:r w:rsidRPr="00EA00DC">
        <w:rPr>
          <w:b/>
          <w:sz w:val="24"/>
          <w:szCs w:val="24"/>
          <w:lang w:val="es-PE"/>
        </w:rPr>
        <w:t xml:space="preserve"> SOBRE CONTRATACIONES DEL ESTADO </w:t>
      </w:r>
    </w:p>
    <w:p w:rsidR="001551A5" w:rsidRPr="00EA00DC" w:rsidRDefault="001551A5" w:rsidP="00251043">
      <w:pPr>
        <w:widowControl w:val="0"/>
        <w:suppressLineNumbers/>
        <w:tabs>
          <w:tab w:val="left" w:pos="2660"/>
        </w:tabs>
        <w:spacing w:line="240" w:lineRule="atLeast"/>
        <w:ind w:right="-1"/>
        <w:jc w:val="both"/>
        <w:rPr>
          <w:sz w:val="24"/>
          <w:szCs w:val="24"/>
        </w:rPr>
      </w:pPr>
    </w:p>
    <w:p w:rsidR="00EF427E" w:rsidRPr="00EA00DC" w:rsidRDefault="001551A5" w:rsidP="00251043">
      <w:pPr>
        <w:widowControl w:val="0"/>
        <w:suppressLineNumbers/>
        <w:tabs>
          <w:tab w:val="left" w:pos="2660"/>
        </w:tabs>
        <w:spacing w:line="240" w:lineRule="atLeast"/>
        <w:ind w:right="-567"/>
        <w:jc w:val="both"/>
        <w:rPr>
          <w:sz w:val="24"/>
          <w:szCs w:val="24"/>
        </w:rPr>
      </w:pPr>
      <w:r w:rsidRPr="00EA00DC">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w:t>
      </w:r>
    </w:p>
    <w:p w:rsidR="00EF427E" w:rsidRDefault="00EF427E" w:rsidP="00251043">
      <w:pPr>
        <w:widowControl w:val="0"/>
        <w:suppressLineNumbers/>
        <w:tabs>
          <w:tab w:val="left" w:pos="2660"/>
        </w:tabs>
        <w:spacing w:line="240" w:lineRule="atLeast"/>
        <w:ind w:right="-567"/>
        <w:jc w:val="both"/>
        <w:rPr>
          <w:sz w:val="24"/>
          <w:szCs w:val="24"/>
        </w:rPr>
      </w:pPr>
    </w:p>
    <w:p w:rsidR="00984140" w:rsidRDefault="00984140" w:rsidP="00251043">
      <w:pPr>
        <w:widowControl w:val="0"/>
        <w:suppressLineNumbers/>
        <w:tabs>
          <w:tab w:val="left" w:pos="2660"/>
        </w:tabs>
        <w:spacing w:line="240" w:lineRule="atLeast"/>
        <w:ind w:right="-567"/>
        <w:jc w:val="both"/>
        <w:rPr>
          <w:sz w:val="24"/>
          <w:szCs w:val="24"/>
        </w:rPr>
      </w:pPr>
    </w:p>
    <w:p w:rsidR="00A1197A" w:rsidRDefault="00A1197A" w:rsidP="00251043">
      <w:pPr>
        <w:widowControl w:val="0"/>
        <w:suppressLineNumbers/>
        <w:tabs>
          <w:tab w:val="left" w:pos="2660"/>
        </w:tabs>
        <w:spacing w:line="240" w:lineRule="atLeast"/>
        <w:ind w:right="-567"/>
        <w:jc w:val="both"/>
        <w:rPr>
          <w:sz w:val="24"/>
          <w:szCs w:val="24"/>
        </w:rPr>
      </w:pPr>
    </w:p>
    <w:p w:rsidR="00A1197A" w:rsidRDefault="00A1197A" w:rsidP="00251043">
      <w:pPr>
        <w:widowControl w:val="0"/>
        <w:suppressLineNumbers/>
        <w:tabs>
          <w:tab w:val="left" w:pos="2660"/>
        </w:tabs>
        <w:spacing w:line="240" w:lineRule="atLeast"/>
        <w:ind w:right="-567"/>
        <w:jc w:val="both"/>
        <w:rPr>
          <w:sz w:val="24"/>
          <w:szCs w:val="24"/>
        </w:rPr>
      </w:pPr>
    </w:p>
    <w:p w:rsidR="00A1197A" w:rsidRPr="00EA00DC" w:rsidRDefault="00A1197A" w:rsidP="00251043">
      <w:pPr>
        <w:widowControl w:val="0"/>
        <w:suppressLineNumbers/>
        <w:tabs>
          <w:tab w:val="left" w:pos="2660"/>
        </w:tabs>
        <w:spacing w:line="240" w:lineRule="atLeast"/>
        <w:ind w:right="-567"/>
        <w:jc w:val="both"/>
        <w:rPr>
          <w:sz w:val="24"/>
          <w:szCs w:val="24"/>
        </w:rPr>
      </w:pPr>
    </w:p>
    <w:p w:rsidR="00D46B08" w:rsidRDefault="00D46B08" w:rsidP="00D46B08">
      <w:pPr>
        <w:rPr>
          <w:b/>
          <w:sz w:val="24"/>
          <w:szCs w:val="24"/>
        </w:rPr>
      </w:pPr>
      <w:r>
        <w:rPr>
          <w:b/>
          <w:sz w:val="24"/>
          <w:szCs w:val="24"/>
        </w:rPr>
        <w:lastRenderedPageBreak/>
        <w:t>3.1. Resumen Ejecutivo</w:t>
      </w:r>
    </w:p>
    <w:p w:rsidR="00D46B08" w:rsidRDefault="00D46B08" w:rsidP="00D46B08">
      <w:pPr>
        <w:jc w:val="both"/>
        <w:rPr>
          <w:b/>
          <w:sz w:val="24"/>
          <w:szCs w:val="24"/>
        </w:rPr>
      </w:pPr>
    </w:p>
    <w:p w:rsidR="00D46B08" w:rsidRDefault="00D46B08" w:rsidP="00D46B08">
      <w:pPr>
        <w:pStyle w:val="Sinespaciado"/>
        <w:spacing w:line="240" w:lineRule="atLeast"/>
        <w:ind w:right="-567"/>
        <w:jc w:val="both"/>
        <w:rPr>
          <w:rFonts w:ascii="Times New Roman" w:hAnsi="Times New Roman"/>
          <w:sz w:val="24"/>
          <w:szCs w:val="24"/>
        </w:rPr>
      </w:pPr>
      <w:r w:rsidRPr="00B0677A">
        <w:rPr>
          <w:rFonts w:ascii="Times New Roman" w:hAnsi="Times New Roman"/>
          <w:sz w:val="24"/>
          <w:szCs w:val="24"/>
        </w:rPr>
        <w:t>De la información declarada en el Cuadro Comparativo se adv</w:t>
      </w:r>
      <w:r>
        <w:rPr>
          <w:rFonts w:ascii="Times New Roman" w:hAnsi="Times New Roman"/>
          <w:sz w:val="24"/>
          <w:szCs w:val="24"/>
        </w:rPr>
        <w:t xml:space="preserve">ierte que se ha omitido señalar en los ítems N° 2 y N° 3 información adicional a la fuente referida a </w:t>
      </w:r>
      <w:r w:rsidRPr="00B0677A">
        <w:rPr>
          <w:rFonts w:ascii="Times New Roman" w:hAnsi="Times New Roman"/>
          <w:sz w:val="24"/>
          <w:szCs w:val="24"/>
        </w:rPr>
        <w:t xml:space="preserve">la "marca"; por tanto, </w:t>
      </w:r>
      <w:r w:rsidRPr="00B0677A">
        <w:rPr>
          <w:rFonts w:ascii="Times New Roman" w:hAnsi="Times New Roman"/>
          <w:b/>
          <w:sz w:val="24"/>
          <w:szCs w:val="24"/>
        </w:rPr>
        <w:t>con ocasión de la integración de las Bases</w:t>
      </w:r>
      <w:r w:rsidRPr="00B0677A">
        <w:rPr>
          <w:rFonts w:ascii="Times New Roman" w:hAnsi="Times New Roman"/>
          <w:sz w:val="24"/>
          <w:szCs w:val="24"/>
        </w:rPr>
        <w:t xml:space="preserve">, </w:t>
      </w:r>
      <w:r w:rsidRPr="00B0677A">
        <w:rPr>
          <w:rFonts w:ascii="Times New Roman" w:hAnsi="Times New Roman"/>
          <w:b/>
          <w:sz w:val="24"/>
          <w:szCs w:val="24"/>
          <w:u w:val="single"/>
        </w:rPr>
        <w:t>deberá registrar</w:t>
      </w:r>
      <w:r>
        <w:rPr>
          <w:rFonts w:ascii="Times New Roman" w:hAnsi="Times New Roman"/>
          <w:b/>
          <w:sz w:val="24"/>
          <w:szCs w:val="24"/>
        </w:rPr>
        <w:t xml:space="preserve"> </w:t>
      </w:r>
      <w:r w:rsidRPr="00B0677A">
        <w:rPr>
          <w:rFonts w:ascii="Times New Roman" w:hAnsi="Times New Roman"/>
          <w:sz w:val="24"/>
          <w:szCs w:val="24"/>
        </w:rPr>
        <w:t xml:space="preserve">en el Sistema Electrónico de Contrataciones del Estado (SEACE) </w:t>
      </w:r>
      <w:r>
        <w:rPr>
          <w:rFonts w:ascii="Times New Roman" w:hAnsi="Times New Roman"/>
          <w:sz w:val="24"/>
          <w:szCs w:val="24"/>
        </w:rPr>
        <w:t xml:space="preserve">nuevamente el Cuadro Comparativo </w:t>
      </w:r>
      <w:r w:rsidRPr="00B0677A">
        <w:rPr>
          <w:rFonts w:ascii="Times New Roman" w:hAnsi="Times New Roman"/>
          <w:sz w:val="24"/>
          <w:szCs w:val="24"/>
        </w:rPr>
        <w:t xml:space="preserve">debidamente llenado debiendo </w:t>
      </w:r>
      <w:r>
        <w:rPr>
          <w:rFonts w:ascii="Times New Roman" w:hAnsi="Times New Roman"/>
          <w:sz w:val="24"/>
          <w:szCs w:val="24"/>
        </w:rPr>
        <w:t xml:space="preserve">señalar </w:t>
      </w:r>
      <w:r w:rsidRPr="00B0677A">
        <w:rPr>
          <w:rFonts w:ascii="Times New Roman" w:hAnsi="Times New Roman"/>
          <w:sz w:val="24"/>
          <w:szCs w:val="24"/>
        </w:rPr>
        <w:t>la "marca</w:t>
      </w:r>
      <w:r>
        <w:rPr>
          <w:rFonts w:ascii="Times New Roman" w:hAnsi="Times New Roman"/>
          <w:sz w:val="24"/>
          <w:szCs w:val="24"/>
        </w:rPr>
        <w:t xml:space="preserve">" </w:t>
      </w:r>
      <w:r w:rsidRPr="00B0677A">
        <w:rPr>
          <w:rFonts w:ascii="Times New Roman" w:hAnsi="Times New Roman"/>
          <w:sz w:val="24"/>
          <w:szCs w:val="24"/>
        </w:rPr>
        <w:t>de los bienes</w:t>
      </w:r>
      <w:r>
        <w:rPr>
          <w:rFonts w:ascii="Times New Roman" w:hAnsi="Times New Roman"/>
          <w:sz w:val="24"/>
          <w:szCs w:val="24"/>
        </w:rPr>
        <w:t xml:space="preserve"> correspondientes a los  ítems N° 2 y N° 3 del proceso.</w:t>
      </w:r>
    </w:p>
    <w:p w:rsidR="00D46B08" w:rsidRPr="00D46B08" w:rsidRDefault="00D46B08" w:rsidP="00251043">
      <w:pPr>
        <w:widowControl w:val="0"/>
        <w:suppressLineNumbers/>
        <w:tabs>
          <w:tab w:val="left" w:pos="2660"/>
        </w:tabs>
        <w:spacing w:line="240" w:lineRule="atLeast"/>
        <w:ind w:right="-567"/>
        <w:jc w:val="both"/>
        <w:rPr>
          <w:b/>
          <w:sz w:val="24"/>
          <w:szCs w:val="24"/>
          <w:lang w:val="es-PE"/>
        </w:rPr>
      </w:pPr>
    </w:p>
    <w:p w:rsidR="00F35C8B" w:rsidRPr="006457FD" w:rsidRDefault="00EF427E" w:rsidP="00F35C8B">
      <w:pPr>
        <w:widowControl w:val="0"/>
        <w:suppressLineNumbers/>
        <w:tabs>
          <w:tab w:val="left" w:pos="2660"/>
        </w:tabs>
        <w:spacing w:line="240" w:lineRule="atLeast"/>
        <w:ind w:right="-567"/>
        <w:jc w:val="both"/>
        <w:rPr>
          <w:b/>
          <w:sz w:val="24"/>
          <w:szCs w:val="24"/>
        </w:rPr>
      </w:pPr>
      <w:r w:rsidRPr="00EA00DC">
        <w:rPr>
          <w:b/>
          <w:sz w:val="24"/>
          <w:szCs w:val="24"/>
        </w:rPr>
        <w:t>3.</w:t>
      </w:r>
      <w:r w:rsidR="00392FE4">
        <w:rPr>
          <w:b/>
          <w:sz w:val="24"/>
          <w:szCs w:val="24"/>
        </w:rPr>
        <w:t>2</w:t>
      </w:r>
      <w:r w:rsidRPr="00EA00DC">
        <w:rPr>
          <w:sz w:val="24"/>
          <w:szCs w:val="24"/>
        </w:rPr>
        <w:t xml:space="preserve">. </w:t>
      </w:r>
      <w:r w:rsidR="00F35C8B" w:rsidRPr="006457FD">
        <w:rPr>
          <w:b/>
          <w:sz w:val="24"/>
          <w:szCs w:val="24"/>
        </w:rPr>
        <w:t>Respecto a la absolución de la Consulta N° 01, formulada por el participante ALBIS S.A.</w:t>
      </w:r>
    </w:p>
    <w:p w:rsidR="00F35C8B" w:rsidRPr="00EA00DC" w:rsidRDefault="00F35C8B" w:rsidP="00F35C8B">
      <w:pPr>
        <w:widowControl w:val="0"/>
        <w:suppressLineNumbers/>
        <w:tabs>
          <w:tab w:val="left" w:pos="2660"/>
        </w:tabs>
        <w:spacing w:line="240" w:lineRule="atLeast"/>
        <w:ind w:right="-567"/>
        <w:jc w:val="both"/>
        <w:rPr>
          <w:sz w:val="24"/>
          <w:szCs w:val="24"/>
        </w:rPr>
      </w:pPr>
    </w:p>
    <w:p w:rsidR="00F35C8B" w:rsidRPr="00EA00DC" w:rsidRDefault="00F35C8B" w:rsidP="00F35C8B">
      <w:pPr>
        <w:widowControl w:val="0"/>
        <w:suppressLineNumbers/>
        <w:tabs>
          <w:tab w:val="left" w:pos="2660"/>
        </w:tabs>
        <w:spacing w:line="240" w:lineRule="atLeast"/>
        <w:ind w:right="-567"/>
        <w:jc w:val="both"/>
        <w:rPr>
          <w:b/>
          <w:sz w:val="24"/>
          <w:szCs w:val="24"/>
          <w:u w:val="single"/>
        </w:rPr>
      </w:pPr>
      <w:r w:rsidRPr="00FC7E4A">
        <w:rPr>
          <w:sz w:val="24"/>
          <w:szCs w:val="24"/>
        </w:rPr>
        <w:t xml:space="preserve">De la revisión del pliego de absolución de </w:t>
      </w:r>
      <w:r>
        <w:rPr>
          <w:sz w:val="24"/>
          <w:szCs w:val="24"/>
        </w:rPr>
        <w:t xml:space="preserve">consultas </w:t>
      </w:r>
      <w:r w:rsidRPr="00FC7E4A">
        <w:rPr>
          <w:sz w:val="24"/>
          <w:szCs w:val="24"/>
        </w:rPr>
        <w:t xml:space="preserve">se advierte que mediante </w:t>
      </w:r>
      <w:r>
        <w:rPr>
          <w:sz w:val="24"/>
          <w:szCs w:val="24"/>
        </w:rPr>
        <w:t>la cita</w:t>
      </w:r>
      <w:r w:rsidRPr="00F35C8B">
        <w:rPr>
          <w:sz w:val="24"/>
          <w:szCs w:val="24"/>
        </w:rPr>
        <w:t>da Consulta N° 01, formulada por el participante ALBIS S.A.</w:t>
      </w:r>
      <w:r>
        <w:rPr>
          <w:sz w:val="24"/>
          <w:szCs w:val="24"/>
        </w:rPr>
        <w:t xml:space="preserve">, se requirió al Comité Especial precisar si </w:t>
      </w:r>
      <w:r w:rsidRPr="00F35C8B">
        <w:rPr>
          <w:i/>
          <w:sz w:val="24"/>
          <w:szCs w:val="24"/>
        </w:rPr>
        <w:t>"(...)se solicitará algún documento para sustentar las características técnicas solicitadas en las Bases"</w:t>
      </w:r>
      <w:r>
        <w:rPr>
          <w:i/>
          <w:sz w:val="24"/>
          <w:szCs w:val="24"/>
        </w:rPr>
        <w:t>.</w:t>
      </w:r>
    </w:p>
    <w:p w:rsidR="00F35C8B" w:rsidRDefault="00F35C8B" w:rsidP="00F35C8B">
      <w:pPr>
        <w:widowControl w:val="0"/>
        <w:suppressLineNumbers/>
        <w:tabs>
          <w:tab w:val="left" w:pos="2660"/>
        </w:tabs>
        <w:spacing w:line="240" w:lineRule="atLeast"/>
        <w:ind w:right="-567"/>
        <w:jc w:val="both"/>
        <w:rPr>
          <w:sz w:val="24"/>
          <w:szCs w:val="24"/>
          <w:lang w:eastAsia="es-ES"/>
        </w:rPr>
      </w:pPr>
    </w:p>
    <w:p w:rsidR="00F35C8B" w:rsidRDefault="00F35C8B" w:rsidP="00F35C8B">
      <w:pPr>
        <w:widowControl w:val="0"/>
        <w:suppressLineNumbers/>
        <w:tabs>
          <w:tab w:val="left" w:pos="2660"/>
        </w:tabs>
        <w:spacing w:line="240" w:lineRule="atLeast"/>
        <w:ind w:right="-567"/>
        <w:jc w:val="both"/>
        <w:rPr>
          <w:sz w:val="24"/>
          <w:szCs w:val="24"/>
          <w:lang w:eastAsia="es-ES"/>
        </w:rPr>
      </w:pPr>
      <w:r w:rsidRPr="00EA00DC">
        <w:rPr>
          <w:sz w:val="24"/>
          <w:szCs w:val="24"/>
          <w:lang w:eastAsia="es-ES"/>
        </w:rPr>
        <w:t xml:space="preserve">Ante lo cual, el Comité Especial absolvió la referida </w:t>
      </w:r>
      <w:r>
        <w:rPr>
          <w:sz w:val="24"/>
          <w:szCs w:val="24"/>
          <w:lang w:eastAsia="es-ES"/>
        </w:rPr>
        <w:t xml:space="preserve">consulta </w:t>
      </w:r>
      <w:r w:rsidRPr="00EA00DC">
        <w:rPr>
          <w:sz w:val="24"/>
          <w:szCs w:val="24"/>
          <w:lang w:eastAsia="es-ES"/>
        </w:rPr>
        <w:t xml:space="preserve">precisando </w:t>
      </w:r>
      <w:r>
        <w:rPr>
          <w:sz w:val="24"/>
          <w:szCs w:val="24"/>
          <w:lang w:eastAsia="es-ES"/>
        </w:rPr>
        <w:t>que:</w:t>
      </w:r>
    </w:p>
    <w:p w:rsidR="00F35C8B" w:rsidRDefault="00F35C8B" w:rsidP="00F35C8B">
      <w:pPr>
        <w:widowControl w:val="0"/>
        <w:suppressLineNumbers/>
        <w:tabs>
          <w:tab w:val="left" w:pos="2660"/>
        </w:tabs>
        <w:spacing w:line="240" w:lineRule="atLeast"/>
        <w:ind w:right="-567"/>
        <w:jc w:val="both"/>
        <w:rPr>
          <w:sz w:val="24"/>
          <w:szCs w:val="24"/>
          <w:lang w:eastAsia="es-ES"/>
        </w:rPr>
      </w:pPr>
    </w:p>
    <w:p w:rsidR="00F35C8B" w:rsidRPr="00F35C8B" w:rsidRDefault="00F35C8B" w:rsidP="00F35C8B">
      <w:pPr>
        <w:widowControl w:val="0"/>
        <w:suppressLineNumbers/>
        <w:tabs>
          <w:tab w:val="left" w:pos="2660"/>
        </w:tabs>
        <w:spacing w:line="240" w:lineRule="atLeast"/>
        <w:ind w:left="1134" w:right="567"/>
        <w:jc w:val="both"/>
        <w:rPr>
          <w:i/>
          <w:color w:val="000000"/>
          <w:sz w:val="24"/>
          <w:szCs w:val="24"/>
        </w:rPr>
      </w:pPr>
      <w:r w:rsidRPr="00F35C8B">
        <w:rPr>
          <w:i/>
          <w:sz w:val="24"/>
          <w:szCs w:val="24"/>
          <w:lang w:eastAsia="es-ES"/>
        </w:rPr>
        <w:t xml:space="preserve"> "(...) </w:t>
      </w:r>
      <w:r w:rsidRPr="00F35C8B">
        <w:rPr>
          <w:i/>
          <w:sz w:val="24"/>
          <w:szCs w:val="24"/>
        </w:rPr>
        <w:t xml:space="preserve">se acoge su consulta, </w:t>
      </w:r>
      <w:r w:rsidRPr="00F35C8B">
        <w:rPr>
          <w:i/>
          <w:color w:val="000000"/>
          <w:sz w:val="24"/>
          <w:szCs w:val="24"/>
        </w:rPr>
        <w:t xml:space="preserve">y explicamos que </w:t>
      </w:r>
      <w:r w:rsidRPr="00F35C8B">
        <w:rPr>
          <w:b/>
          <w:i/>
          <w:color w:val="000000"/>
          <w:sz w:val="24"/>
          <w:szCs w:val="24"/>
          <w:u w:val="single"/>
        </w:rPr>
        <w:t>se añadirá en las bases la presentación de documentos, folletos, insertos, etc. ) que acrediten el cumplimiento de  los requerimientos mínimo</w:t>
      </w:r>
      <w:r w:rsidRPr="00F35C8B">
        <w:rPr>
          <w:i/>
          <w:color w:val="000000"/>
          <w:sz w:val="24"/>
          <w:szCs w:val="24"/>
        </w:rPr>
        <w:t xml:space="preserve">s. </w:t>
      </w:r>
    </w:p>
    <w:p w:rsidR="00F92662" w:rsidRDefault="00F92662" w:rsidP="00F35C8B">
      <w:pPr>
        <w:widowControl w:val="0"/>
        <w:suppressLineNumbers/>
        <w:tabs>
          <w:tab w:val="left" w:pos="2660"/>
        </w:tabs>
        <w:spacing w:line="240" w:lineRule="atLeast"/>
        <w:ind w:right="-567"/>
        <w:jc w:val="both"/>
        <w:rPr>
          <w:sz w:val="24"/>
          <w:szCs w:val="24"/>
        </w:rPr>
      </w:pPr>
    </w:p>
    <w:p w:rsidR="00392FE4" w:rsidRDefault="00F92662" w:rsidP="00F35C8B">
      <w:pPr>
        <w:widowControl w:val="0"/>
        <w:suppressLineNumbers/>
        <w:tabs>
          <w:tab w:val="left" w:pos="2660"/>
        </w:tabs>
        <w:spacing w:line="240" w:lineRule="atLeast"/>
        <w:ind w:right="-567"/>
        <w:jc w:val="both"/>
        <w:rPr>
          <w:noProof/>
          <w:sz w:val="24"/>
          <w:szCs w:val="24"/>
        </w:rPr>
      </w:pPr>
      <w:r>
        <w:rPr>
          <w:sz w:val="24"/>
          <w:szCs w:val="24"/>
          <w:lang w:val="es-MX"/>
        </w:rPr>
        <w:t xml:space="preserve">De lo expuesto, se advierte que </w:t>
      </w:r>
      <w:r w:rsidR="00FE7771">
        <w:rPr>
          <w:sz w:val="24"/>
          <w:szCs w:val="24"/>
          <w:lang w:val="es-MX"/>
        </w:rPr>
        <w:t xml:space="preserve">la respuesta del </w:t>
      </w:r>
      <w:r>
        <w:rPr>
          <w:sz w:val="24"/>
          <w:szCs w:val="24"/>
          <w:lang w:val="es-MX"/>
        </w:rPr>
        <w:t xml:space="preserve">Comité Especial </w:t>
      </w:r>
      <w:r w:rsidR="00FE7771">
        <w:rPr>
          <w:sz w:val="24"/>
          <w:szCs w:val="24"/>
          <w:lang w:val="es-MX"/>
        </w:rPr>
        <w:t xml:space="preserve">resulta imprecisa, toda vez que no ha señalado expresamente </w:t>
      </w:r>
      <w:r w:rsidR="00392FE4">
        <w:rPr>
          <w:sz w:val="24"/>
          <w:szCs w:val="24"/>
          <w:lang w:val="es-MX"/>
        </w:rPr>
        <w:t xml:space="preserve">qué </w:t>
      </w:r>
      <w:r>
        <w:rPr>
          <w:sz w:val="24"/>
          <w:szCs w:val="24"/>
          <w:lang w:val="es-MX"/>
        </w:rPr>
        <w:t>document</w:t>
      </w:r>
      <w:r w:rsidR="00FE7771">
        <w:rPr>
          <w:sz w:val="24"/>
          <w:szCs w:val="24"/>
          <w:lang w:val="es-MX"/>
        </w:rPr>
        <w:t xml:space="preserve">os </w:t>
      </w:r>
      <w:r>
        <w:rPr>
          <w:sz w:val="24"/>
          <w:szCs w:val="24"/>
          <w:lang w:val="es-MX"/>
        </w:rPr>
        <w:t xml:space="preserve">serían añadidos, por lo que, se desconoce </w:t>
      </w:r>
      <w:r w:rsidRPr="007D051D">
        <w:rPr>
          <w:noProof/>
          <w:sz w:val="24"/>
          <w:szCs w:val="24"/>
          <w:u w:val="single"/>
        </w:rPr>
        <w:t>cómo quedaría tal extremo en las Bases Integradas</w:t>
      </w:r>
      <w:r w:rsidR="00392FE4">
        <w:rPr>
          <w:noProof/>
          <w:sz w:val="24"/>
          <w:szCs w:val="24"/>
        </w:rPr>
        <w:t>.</w:t>
      </w:r>
    </w:p>
    <w:p w:rsidR="00392FE4" w:rsidRDefault="00392FE4" w:rsidP="00F35C8B">
      <w:pPr>
        <w:widowControl w:val="0"/>
        <w:suppressLineNumbers/>
        <w:tabs>
          <w:tab w:val="left" w:pos="2660"/>
        </w:tabs>
        <w:spacing w:line="240" w:lineRule="atLeast"/>
        <w:ind w:right="-567"/>
        <w:jc w:val="both"/>
        <w:rPr>
          <w:noProof/>
          <w:sz w:val="24"/>
          <w:szCs w:val="24"/>
        </w:rPr>
      </w:pPr>
    </w:p>
    <w:p w:rsidR="00F35C8B" w:rsidRPr="00FE7771" w:rsidRDefault="00392FE4" w:rsidP="00F35C8B">
      <w:pPr>
        <w:widowControl w:val="0"/>
        <w:suppressLineNumbers/>
        <w:tabs>
          <w:tab w:val="left" w:pos="2660"/>
        </w:tabs>
        <w:spacing w:line="240" w:lineRule="atLeast"/>
        <w:ind w:right="-567"/>
        <w:jc w:val="both"/>
        <w:rPr>
          <w:noProof/>
          <w:sz w:val="24"/>
          <w:szCs w:val="24"/>
        </w:rPr>
      </w:pPr>
      <w:r>
        <w:rPr>
          <w:noProof/>
          <w:sz w:val="24"/>
          <w:szCs w:val="24"/>
        </w:rPr>
        <w:t>Por tanto</w:t>
      </w:r>
      <w:r w:rsidR="00F92662">
        <w:rPr>
          <w:noProof/>
          <w:sz w:val="24"/>
          <w:szCs w:val="24"/>
        </w:rPr>
        <w:t xml:space="preserve">, </w:t>
      </w:r>
      <w:r>
        <w:rPr>
          <w:noProof/>
          <w:sz w:val="24"/>
          <w:szCs w:val="24"/>
        </w:rPr>
        <w:t xml:space="preserve">toda vez que dicha absolución resulta imprecisa, </w:t>
      </w:r>
      <w:r w:rsidR="00F92662" w:rsidRPr="00392FE4">
        <w:rPr>
          <w:b/>
          <w:noProof/>
          <w:sz w:val="24"/>
          <w:szCs w:val="24"/>
        </w:rPr>
        <w:t>deberá dejarse sin efecto</w:t>
      </w:r>
      <w:r w:rsidR="00FE7771">
        <w:rPr>
          <w:noProof/>
          <w:sz w:val="24"/>
          <w:szCs w:val="24"/>
        </w:rPr>
        <w:t xml:space="preserve"> y mantener lo que inicialmente se había solicitado en el literal B "Declaración Jurada de cumplimiento de los Requerimientos Técnicos Mínimos contenidos en el Capítulo III de la presente sección (Anexo N° 2)".</w:t>
      </w:r>
    </w:p>
    <w:p w:rsidR="00392FE4" w:rsidRDefault="00392FE4" w:rsidP="00F35C8B">
      <w:pPr>
        <w:widowControl w:val="0"/>
        <w:suppressLineNumbers/>
        <w:tabs>
          <w:tab w:val="left" w:pos="2660"/>
        </w:tabs>
        <w:spacing w:line="240" w:lineRule="atLeast"/>
        <w:ind w:right="-567"/>
        <w:jc w:val="both"/>
        <w:rPr>
          <w:b/>
          <w:noProof/>
          <w:sz w:val="24"/>
          <w:szCs w:val="24"/>
        </w:rPr>
      </w:pPr>
    </w:p>
    <w:p w:rsidR="00A95481" w:rsidRDefault="00CA2573" w:rsidP="00A95481">
      <w:pPr>
        <w:rPr>
          <w:b/>
          <w:sz w:val="24"/>
          <w:szCs w:val="24"/>
        </w:rPr>
      </w:pPr>
      <w:r>
        <w:rPr>
          <w:b/>
          <w:sz w:val="24"/>
          <w:szCs w:val="24"/>
        </w:rPr>
        <w:t>3.3</w:t>
      </w:r>
      <w:r w:rsidR="00A95481">
        <w:rPr>
          <w:b/>
          <w:sz w:val="24"/>
          <w:szCs w:val="24"/>
        </w:rPr>
        <w:t>. Documentos de Presentación Facultativa</w:t>
      </w:r>
    </w:p>
    <w:p w:rsidR="00A95481" w:rsidRDefault="00A95481" w:rsidP="00A95481">
      <w:pPr>
        <w:jc w:val="both"/>
        <w:rPr>
          <w:b/>
          <w:sz w:val="24"/>
          <w:szCs w:val="24"/>
        </w:rPr>
      </w:pPr>
    </w:p>
    <w:p w:rsidR="00355E6D" w:rsidRDefault="00A95481" w:rsidP="00355E6D">
      <w:pPr>
        <w:ind w:right="-567"/>
        <w:jc w:val="both"/>
        <w:rPr>
          <w:i/>
          <w:sz w:val="24"/>
          <w:szCs w:val="24"/>
        </w:rPr>
      </w:pPr>
      <w:r>
        <w:rPr>
          <w:sz w:val="24"/>
          <w:szCs w:val="24"/>
        </w:rPr>
        <w:t>De la revisión del literal c) de los Documentos de Presentación Facultativa, consignados en el literal 2.5 del Capítulo II de las Bases se</w:t>
      </w:r>
      <w:r w:rsidR="00355E6D">
        <w:rPr>
          <w:sz w:val="24"/>
          <w:szCs w:val="24"/>
        </w:rPr>
        <w:t xml:space="preserve"> indicó: </w:t>
      </w:r>
      <w:r w:rsidR="00355E6D" w:rsidRPr="00355E6D">
        <w:rPr>
          <w:i/>
          <w:sz w:val="24"/>
          <w:szCs w:val="24"/>
        </w:rPr>
        <w:t>"c) Certificación de Norma de la familia Estándares"</w:t>
      </w:r>
      <w:r w:rsidR="00355E6D">
        <w:rPr>
          <w:i/>
          <w:sz w:val="24"/>
          <w:szCs w:val="24"/>
        </w:rPr>
        <w:t>.</w:t>
      </w:r>
    </w:p>
    <w:p w:rsidR="00355E6D" w:rsidRDefault="00355E6D" w:rsidP="00355E6D">
      <w:pPr>
        <w:ind w:right="-567"/>
        <w:jc w:val="both"/>
        <w:rPr>
          <w:i/>
          <w:sz w:val="24"/>
          <w:szCs w:val="24"/>
        </w:rPr>
      </w:pPr>
    </w:p>
    <w:p w:rsidR="00355E6D" w:rsidRDefault="00355E6D" w:rsidP="00355E6D">
      <w:pPr>
        <w:ind w:right="-567"/>
        <w:jc w:val="both"/>
        <w:rPr>
          <w:sz w:val="24"/>
          <w:szCs w:val="24"/>
        </w:rPr>
      </w:pPr>
      <w:r>
        <w:rPr>
          <w:sz w:val="24"/>
          <w:szCs w:val="24"/>
        </w:rPr>
        <w:t xml:space="preserve">Sobre el particular, de la revisión del Capítulo IV -Criterios de Evaluación- se advierte que dicho documento no es materia de puntaje en ningún criterio de evaluación; por tanto, </w:t>
      </w:r>
      <w:r w:rsidRPr="00D87EA7">
        <w:rPr>
          <w:b/>
          <w:sz w:val="24"/>
          <w:szCs w:val="24"/>
        </w:rPr>
        <w:t>con ocasión de la integraci</w:t>
      </w:r>
      <w:r w:rsidR="00D87EA7">
        <w:rPr>
          <w:b/>
          <w:sz w:val="24"/>
          <w:szCs w:val="24"/>
        </w:rPr>
        <w:t xml:space="preserve">ón de las Bases </w:t>
      </w:r>
      <w:r w:rsidRPr="00D87EA7">
        <w:rPr>
          <w:b/>
          <w:sz w:val="24"/>
          <w:szCs w:val="24"/>
        </w:rPr>
        <w:t>deberá eliminarse</w:t>
      </w:r>
      <w:r>
        <w:rPr>
          <w:sz w:val="24"/>
          <w:szCs w:val="24"/>
        </w:rPr>
        <w:t xml:space="preserve"> de la relación de los Documentos de Presentación Facultativa el "Certificado de Norma de familia Est</w:t>
      </w:r>
      <w:r w:rsidR="00D87EA7">
        <w:rPr>
          <w:sz w:val="24"/>
          <w:szCs w:val="24"/>
        </w:rPr>
        <w:t>ánda</w:t>
      </w:r>
      <w:r>
        <w:rPr>
          <w:sz w:val="24"/>
          <w:szCs w:val="24"/>
        </w:rPr>
        <w:t>res"</w:t>
      </w:r>
      <w:r w:rsidR="00D87EA7">
        <w:rPr>
          <w:sz w:val="24"/>
          <w:szCs w:val="24"/>
        </w:rPr>
        <w:t>.</w:t>
      </w:r>
    </w:p>
    <w:p w:rsidR="00D87EA7" w:rsidRDefault="00D87EA7" w:rsidP="00355E6D">
      <w:pPr>
        <w:ind w:right="-567"/>
        <w:jc w:val="both"/>
        <w:rPr>
          <w:sz w:val="24"/>
          <w:szCs w:val="24"/>
        </w:rPr>
      </w:pPr>
    </w:p>
    <w:p w:rsidR="005856B1" w:rsidRDefault="005856B1" w:rsidP="00355E6D">
      <w:pPr>
        <w:ind w:right="-567"/>
        <w:jc w:val="both"/>
        <w:rPr>
          <w:sz w:val="24"/>
          <w:szCs w:val="24"/>
        </w:rPr>
      </w:pPr>
    </w:p>
    <w:p w:rsidR="005856B1" w:rsidRDefault="005856B1" w:rsidP="00355E6D">
      <w:pPr>
        <w:ind w:right="-567"/>
        <w:jc w:val="both"/>
        <w:rPr>
          <w:sz w:val="24"/>
          <w:szCs w:val="24"/>
        </w:rPr>
      </w:pPr>
    </w:p>
    <w:p w:rsidR="005856B1" w:rsidRDefault="005856B1" w:rsidP="00355E6D">
      <w:pPr>
        <w:ind w:right="-567"/>
        <w:jc w:val="both"/>
        <w:rPr>
          <w:sz w:val="24"/>
          <w:szCs w:val="24"/>
        </w:rPr>
      </w:pPr>
    </w:p>
    <w:p w:rsidR="005856B1" w:rsidRPr="00355E6D" w:rsidRDefault="005856B1" w:rsidP="00355E6D">
      <w:pPr>
        <w:ind w:right="-567"/>
        <w:jc w:val="both"/>
        <w:rPr>
          <w:sz w:val="24"/>
          <w:szCs w:val="24"/>
        </w:rPr>
      </w:pPr>
    </w:p>
    <w:p w:rsidR="001551A5" w:rsidRPr="00EA00DC" w:rsidRDefault="001551A5" w:rsidP="00AD57EF">
      <w:pPr>
        <w:numPr>
          <w:ilvl w:val="0"/>
          <w:numId w:val="3"/>
        </w:numPr>
        <w:tabs>
          <w:tab w:val="left" w:pos="567"/>
        </w:tabs>
        <w:spacing w:line="240" w:lineRule="atLeast"/>
        <w:ind w:left="567" w:right="-1" w:hanging="567"/>
        <w:jc w:val="both"/>
        <w:rPr>
          <w:b/>
          <w:sz w:val="24"/>
          <w:szCs w:val="24"/>
        </w:rPr>
      </w:pPr>
      <w:r w:rsidRPr="00EA00DC">
        <w:rPr>
          <w:b/>
          <w:sz w:val="24"/>
          <w:szCs w:val="24"/>
        </w:rPr>
        <w:lastRenderedPageBreak/>
        <w:t xml:space="preserve">CONCLUSIONES </w:t>
      </w:r>
    </w:p>
    <w:p w:rsidR="001551A5" w:rsidRPr="00EA00DC" w:rsidRDefault="001551A5" w:rsidP="00251043">
      <w:pPr>
        <w:tabs>
          <w:tab w:val="left" w:pos="567"/>
        </w:tabs>
        <w:spacing w:line="240" w:lineRule="atLeast"/>
        <w:ind w:right="-1"/>
        <w:jc w:val="both"/>
        <w:rPr>
          <w:snapToGrid w:val="0"/>
          <w:sz w:val="24"/>
          <w:szCs w:val="24"/>
        </w:rPr>
      </w:pPr>
    </w:p>
    <w:p w:rsidR="001551A5" w:rsidRPr="00EA00DC" w:rsidRDefault="001551A5" w:rsidP="00251043">
      <w:pPr>
        <w:tabs>
          <w:tab w:val="left" w:pos="567"/>
        </w:tabs>
        <w:spacing w:line="240" w:lineRule="atLeast"/>
        <w:ind w:right="-1"/>
        <w:jc w:val="both"/>
        <w:rPr>
          <w:snapToGrid w:val="0"/>
          <w:sz w:val="24"/>
          <w:szCs w:val="24"/>
        </w:rPr>
      </w:pPr>
      <w:r w:rsidRPr="00EA00DC">
        <w:rPr>
          <w:snapToGrid w:val="0"/>
          <w:sz w:val="24"/>
          <w:szCs w:val="24"/>
        </w:rPr>
        <w:t>En virtud de lo expuesto, este Organismo Supervisor ha dispuesto:</w:t>
      </w:r>
    </w:p>
    <w:p w:rsidR="001551A5" w:rsidRPr="00EA00DC" w:rsidRDefault="001551A5" w:rsidP="00251043">
      <w:pPr>
        <w:tabs>
          <w:tab w:val="left" w:pos="567"/>
        </w:tabs>
        <w:spacing w:line="240" w:lineRule="atLeast"/>
        <w:ind w:right="-1"/>
        <w:jc w:val="both"/>
        <w:rPr>
          <w:snapToGrid w:val="0"/>
          <w:sz w:val="24"/>
          <w:szCs w:val="24"/>
        </w:rPr>
      </w:pPr>
    </w:p>
    <w:p w:rsidR="001551A5" w:rsidRPr="00EA00DC" w:rsidRDefault="001551A5" w:rsidP="00251043">
      <w:pPr>
        <w:pStyle w:val="Prrafodelista"/>
        <w:widowControl w:val="0"/>
        <w:numPr>
          <w:ilvl w:val="0"/>
          <w:numId w:val="2"/>
        </w:numPr>
        <w:spacing w:line="240" w:lineRule="atLeast"/>
        <w:ind w:right="-1"/>
        <w:jc w:val="both"/>
        <w:rPr>
          <w:vanish/>
          <w:color w:val="000000"/>
          <w:sz w:val="24"/>
          <w:szCs w:val="24"/>
        </w:rPr>
      </w:pPr>
    </w:p>
    <w:p w:rsidR="001551A5" w:rsidRPr="00EA00DC" w:rsidRDefault="001551A5" w:rsidP="00F62898">
      <w:pPr>
        <w:widowControl w:val="0"/>
        <w:numPr>
          <w:ilvl w:val="1"/>
          <w:numId w:val="2"/>
        </w:numPr>
        <w:spacing w:line="240" w:lineRule="atLeast"/>
        <w:ind w:left="567" w:right="-567" w:hanging="567"/>
        <w:jc w:val="both"/>
        <w:rPr>
          <w:color w:val="000000"/>
          <w:sz w:val="24"/>
          <w:szCs w:val="24"/>
          <w:lang w:eastAsia="es-ES"/>
        </w:rPr>
      </w:pPr>
      <w:r w:rsidRPr="00EA00DC">
        <w:rPr>
          <w:color w:val="000000"/>
          <w:sz w:val="24"/>
          <w:szCs w:val="24"/>
          <w:lang w:eastAsia="es-ES"/>
        </w:rPr>
        <w:t>El Comité Especial deberá cumplir con lo dispuesto por este Organismo Supervisor al absolver las observaciones indicadas en el numeral 2 del presente Pronunciamiento.</w:t>
      </w:r>
    </w:p>
    <w:p w:rsidR="001551A5" w:rsidRPr="00EA00DC" w:rsidRDefault="001551A5" w:rsidP="00251043">
      <w:pPr>
        <w:widowControl w:val="0"/>
        <w:spacing w:line="240" w:lineRule="atLeast"/>
        <w:ind w:left="567" w:right="-1"/>
        <w:jc w:val="both"/>
        <w:rPr>
          <w:sz w:val="24"/>
          <w:szCs w:val="24"/>
          <w:lang w:val="es-MX"/>
        </w:rPr>
      </w:pPr>
    </w:p>
    <w:p w:rsidR="001551A5" w:rsidRPr="00EA00DC" w:rsidRDefault="001551A5" w:rsidP="00F62898">
      <w:pPr>
        <w:widowControl w:val="0"/>
        <w:numPr>
          <w:ilvl w:val="1"/>
          <w:numId w:val="2"/>
        </w:numPr>
        <w:spacing w:line="240" w:lineRule="atLeast"/>
        <w:ind w:left="567" w:right="-567" w:hanging="567"/>
        <w:jc w:val="both"/>
        <w:rPr>
          <w:color w:val="000000"/>
          <w:sz w:val="24"/>
          <w:szCs w:val="24"/>
          <w:lang w:eastAsia="es-ES"/>
        </w:rPr>
      </w:pPr>
      <w:r w:rsidRPr="00EA00DC">
        <w:rPr>
          <w:color w:val="000000"/>
          <w:sz w:val="24"/>
          <w:szCs w:val="24"/>
          <w:lang w:eastAsia="es-ES"/>
        </w:rPr>
        <w:t xml:space="preserve">El Comité Especial deberá tener en cuenta las observaciones formuladas en el numeral 3 del presente Pronunciamiento a fin de efectuar las modificaciones a las Bases que hubiere a lugar. </w:t>
      </w:r>
    </w:p>
    <w:p w:rsidR="001551A5" w:rsidRPr="00EA00DC" w:rsidRDefault="001551A5" w:rsidP="00251043">
      <w:pPr>
        <w:widowControl w:val="0"/>
        <w:spacing w:line="240" w:lineRule="atLeast"/>
        <w:ind w:left="567" w:right="-1"/>
        <w:jc w:val="both"/>
        <w:rPr>
          <w:color w:val="000000"/>
          <w:sz w:val="24"/>
          <w:szCs w:val="24"/>
          <w:lang w:eastAsia="es-ES"/>
        </w:rPr>
      </w:pPr>
    </w:p>
    <w:p w:rsidR="005856B1" w:rsidRDefault="001551A5" w:rsidP="005856B1">
      <w:pPr>
        <w:widowControl w:val="0"/>
        <w:numPr>
          <w:ilvl w:val="1"/>
          <w:numId w:val="2"/>
        </w:numPr>
        <w:spacing w:line="240" w:lineRule="atLeast"/>
        <w:ind w:left="567" w:right="-567" w:hanging="567"/>
        <w:jc w:val="both"/>
        <w:rPr>
          <w:color w:val="000000"/>
          <w:sz w:val="24"/>
          <w:szCs w:val="24"/>
          <w:lang w:eastAsia="es-ES"/>
        </w:rPr>
      </w:pPr>
      <w:r w:rsidRPr="00EA00DC">
        <w:rPr>
          <w:color w:val="000000"/>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5856B1" w:rsidRDefault="005856B1" w:rsidP="005856B1">
      <w:pPr>
        <w:widowControl w:val="0"/>
        <w:spacing w:line="240" w:lineRule="atLeast"/>
        <w:ind w:left="567" w:right="-567"/>
        <w:jc w:val="both"/>
        <w:rPr>
          <w:color w:val="000000"/>
          <w:sz w:val="24"/>
          <w:szCs w:val="24"/>
          <w:lang w:eastAsia="es-ES"/>
        </w:rPr>
      </w:pPr>
    </w:p>
    <w:p w:rsidR="005856B1" w:rsidRPr="005856B1" w:rsidRDefault="005856B1" w:rsidP="005856B1">
      <w:pPr>
        <w:widowControl w:val="0"/>
        <w:numPr>
          <w:ilvl w:val="1"/>
          <w:numId w:val="2"/>
        </w:numPr>
        <w:spacing w:line="240" w:lineRule="atLeast"/>
        <w:ind w:left="567" w:right="-567" w:hanging="567"/>
        <w:jc w:val="both"/>
        <w:rPr>
          <w:color w:val="000000"/>
          <w:sz w:val="24"/>
          <w:szCs w:val="24"/>
          <w:lang w:eastAsia="es-ES"/>
        </w:rPr>
      </w:pPr>
      <w:r w:rsidRPr="005856B1">
        <w:rPr>
          <w:color w:val="000000"/>
          <w:sz w:val="23"/>
          <w:szCs w:val="23"/>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EF1A6C">
        <w:rPr>
          <w:rStyle w:val="Refdenotaalpie"/>
          <w:color w:val="000000"/>
          <w:sz w:val="23"/>
          <w:szCs w:val="23"/>
          <w:lang w:eastAsia="es-PE"/>
        </w:rPr>
        <w:footnoteReference w:id="2"/>
      </w:r>
      <w:r w:rsidRPr="005856B1">
        <w:rPr>
          <w:color w:val="000000"/>
          <w:sz w:val="23"/>
          <w:szCs w:val="23"/>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w:t>
      </w:r>
    </w:p>
    <w:p w:rsidR="001551A5" w:rsidRPr="00EA00DC" w:rsidRDefault="001551A5" w:rsidP="00251043">
      <w:pPr>
        <w:widowControl w:val="0"/>
        <w:spacing w:line="240" w:lineRule="atLeast"/>
        <w:ind w:left="567" w:right="-1"/>
        <w:jc w:val="both"/>
        <w:rPr>
          <w:color w:val="000000"/>
          <w:sz w:val="24"/>
          <w:szCs w:val="24"/>
          <w:lang w:eastAsia="es-ES"/>
        </w:rPr>
      </w:pPr>
    </w:p>
    <w:p w:rsidR="001551A5" w:rsidRPr="00EA00DC" w:rsidRDefault="001551A5" w:rsidP="00F62898">
      <w:pPr>
        <w:widowControl w:val="0"/>
        <w:numPr>
          <w:ilvl w:val="1"/>
          <w:numId w:val="2"/>
        </w:numPr>
        <w:spacing w:line="240" w:lineRule="atLeast"/>
        <w:ind w:left="567" w:right="-567" w:hanging="567"/>
        <w:jc w:val="both"/>
        <w:rPr>
          <w:color w:val="000000"/>
          <w:sz w:val="24"/>
          <w:szCs w:val="24"/>
          <w:lang w:val="es-PE"/>
        </w:rPr>
      </w:pPr>
      <w:r w:rsidRPr="00EA00DC">
        <w:rPr>
          <w:color w:val="000000"/>
          <w:sz w:val="24"/>
          <w:szCs w:val="24"/>
          <w:lang w:val="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551A5" w:rsidRPr="00EA00DC" w:rsidRDefault="001551A5" w:rsidP="00251043">
      <w:pPr>
        <w:widowControl w:val="0"/>
        <w:spacing w:line="240" w:lineRule="atLeast"/>
        <w:ind w:left="567" w:right="-1"/>
        <w:jc w:val="both"/>
        <w:rPr>
          <w:color w:val="000000"/>
          <w:sz w:val="24"/>
          <w:szCs w:val="24"/>
          <w:lang w:val="es-PE" w:eastAsia="es-ES"/>
        </w:rPr>
      </w:pPr>
    </w:p>
    <w:p w:rsidR="001551A5" w:rsidRPr="00EA00DC" w:rsidRDefault="001551A5" w:rsidP="00F62898">
      <w:pPr>
        <w:widowControl w:val="0"/>
        <w:numPr>
          <w:ilvl w:val="1"/>
          <w:numId w:val="2"/>
        </w:numPr>
        <w:spacing w:line="240" w:lineRule="atLeast"/>
        <w:ind w:left="567" w:right="-567" w:hanging="567"/>
        <w:jc w:val="both"/>
        <w:rPr>
          <w:color w:val="000000"/>
          <w:sz w:val="24"/>
          <w:szCs w:val="24"/>
          <w:lang w:eastAsia="es-ES"/>
        </w:rPr>
      </w:pPr>
      <w:r w:rsidRPr="00EA00DC">
        <w:rPr>
          <w:color w:val="000000"/>
          <w:sz w:val="24"/>
          <w:szCs w:val="24"/>
          <w:lang w:eastAsia="es-E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551A5" w:rsidRPr="00EA00DC" w:rsidRDefault="001551A5" w:rsidP="00251043">
      <w:pPr>
        <w:widowControl w:val="0"/>
        <w:spacing w:line="240" w:lineRule="atLeast"/>
        <w:ind w:left="567" w:right="-1"/>
        <w:jc w:val="both"/>
        <w:rPr>
          <w:color w:val="000000"/>
          <w:sz w:val="24"/>
          <w:szCs w:val="24"/>
          <w:lang w:eastAsia="es-ES"/>
        </w:rPr>
      </w:pPr>
    </w:p>
    <w:p w:rsidR="001551A5" w:rsidRPr="00EA00DC" w:rsidRDefault="001551A5" w:rsidP="00F62898">
      <w:pPr>
        <w:widowControl w:val="0"/>
        <w:numPr>
          <w:ilvl w:val="1"/>
          <w:numId w:val="2"/>
        </w:numPr>
        <w:spacing w:line="240" w:lineRule="atLeast"/>
        <w:ind w:left="567" w:right="-709" w:hanging="567"/>
        <w:jc w:val="both"/>
        <w:rPr>
          <w:color w:val="000000"/>
          <w:sz w:val="24"/>
          <w:szCs w:val="24"/>
          <w:lang w:eastAsia="es-ES"/>
        </w:rPr>
      </w:pPr>
      <w:r w:rsidRPr="00EA00DC">
        <w:rPr>
          <w:color w:val="000000"/>
          <w:sz w:val="24"/>
          <w:szCs w:val="24"/>
          <w:lang w:eastAsia="es-ES"/>
        </w:rPr>
        <w:t xml:space="preserve">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w:t>
      </w:r>
      <w:r w:rsidRPr="00EA00DC">
        <w:rPr>
          <w:color w:val="000000"/>
          <w:sz w:val="24"/>
          <w:szCs w:val="24"/>
          <w:lang w:eastAsia="es-ES"/>
        </w:rPr>
        <w:lastRenderedPageBreak/>
        <w:t>los postores y el ganador de la buena pro son de exclusiva responsabilidad de la Entidad.</w:t>
      </w:r>
    </w:p>
    <w:p w:rsidR="001551A5" w:rsidRPr="00EA00DC" w:rsidRDefault="001551A5" w:rsidP="00F62898">
      <w:pPr>
        <w:pStyle w:val="Normaltimes"/>
        <w:widowControl w:val="0"/>
        <w:tabs>
          <w:tab w:val="left" w:pos="2660"/>
        </w:tabs>
        <w:spacing w:line="240" w:lineRule="atLeast"/>
        <w:ind w:right="-709"/>
        <w:jc w:val="right"/>
        <w:rPr>
          <w:szCs w:val="24"/>
        </w:rPr>
      </w:pPr>
      <w:r w:rsidRPr="00EA00DC">
        <w:rPr>
          <w:szCs w:val="24"/>
        </w:rPr>
        <w:br/>
      </w:r>
      <w:r w:rsidR="00CA2573">
        <w:rPr>
          <w:szCs w:val="24"/>
        </w:rPr>
        <w:t xml:space="preserve">       Jesús María, 04</w:t>
      </w:r>
      <w:r w:rsidR="00F62898" w:rsidRPr="00EA00DC">
        <w:rPr>
          <w:szCs w:val="24"/>
        </w:rPr>
        <w:t xml:space="preserve"> de </w:t>
      </w:r>
      <w:r w:rsidR="005856B1">
        <w:rPr>
          <w:szCs w:val="24"/>
        </w:rPr>
        <w:t>Enero</w:t>
      </w:r>
      <w:r w:rsidR="00F62898" w:rsidRPr="00EA00DC">
        <w:rPr>
          <w:szCs w:val="24"/>
        </w:rPr>
        <w:t xml:space="preserve"> </w:t>
      </w:r>
      <w:r w:rsidRPr="00EA00DC">
        <w:rPr>
          <w:szCs w:val="24"/>
        </w:rPr>
        <w:t>de 201</w:t>
      </w:r>
      <w:r w:rsidR="005856B1">
        <w:rPr>
          <w:szCs w:val="24"/>
        </w:rPr>
        <w:t>6</w:t>
      </w:r>
      <w:r w:rsidRPr="00EA00DC">
        <w:rPr>
          <w:szCs w:val="24"/>
        </w:rPr>
        <w:t xml:space="preserve">. </w:t>
      </w:r>
    </w:p>
    <w:p w:rsidR="008D3915" w:rsidRPr="00EA00DC" w:rsidRDefault="008D3915" w:rsidP="00251043">
      <w:pPr>
        <w:pStyle w:val="Normaltimes"/>
        <w:widowControl w:val="0"/>
        <w:tabs>
          <w:tab w:val="left" w:pos="2660"/>
        </w:tabs>
        <w:spacing w:line="240" w:lineRule="atLeast"/>
        <w:ind w:right="-1"/>
        <w:jc w:val="right"/>
        <w:rPr>
          <w:szCs w:val="24"/>
        </w:rPr>
      </w:pPr>
    </w:p>
    <w:p w:rsidR="001551A5" w:rsidRPr="00EA00DC" w:rsidRDefault="001551A5" w:rsidP="00251043">
      <w:pPr>
        <w:pStyle w:val="Normaltimes"/>
        <w:widowControl w:val="0"/>
        <w:tabs>
          <w:tab w:val="left" w:pos="2660"/>
        </w:tabs>
        <w:spacing w:line="240" w:lineRule="atLeast"/>
        <w:jc w:val="right"/>
        <w:rPr>
          <w:b/>
          <w:szCs w:val="24"/>
        </w:rPr>
      </w:pPr>
    </w:p>
    <w:p w:rsidR="008D3915" w:rsidRPr="00EA00DC" w:rsidRDefault="001551A5" w:rsidP="005856B1">
      <w:pPr>
        <w:autoSpaceDE w:val="0"/>
        <w:autoSpaceDN w:val="0"/>
        <w:adjustRightInd w:val="0"/>
        <w:spacing w:line="240" w:lineRule="atLeast"/>
        <w:ind w:left="2268"/>
        <w:jc w:val="both"/>
        <w:rPr>
          <w:sz w:val="24"/>
          <w:szCs w:val="24"/>
        </w:rPr>
      </w:pPr>
      <w:r w:rsidRPr="00EA00DC">
        <w:rPr>
          <w:sz w:val="24"/>
          <w:szCs w:val="24"/>
        </w:rPr>
        <w:t>Elabo</w:t>
      </w:r>
      <w:r w:rsidR="008D3915" w:rsidRPr="00EA00DC">
        <w:rPr>
          <w:sz w:val="24"/>
          <w:szCs w:val="24"/>
        </w:rPr>
        <w:t>rado</w:t>
      </w:r>
      <w:r w:rsidRPr="00EA00DC">
        <w:rPr>
          <w:sz w:val="24"/>
          <w:szCs w:val="24"/>
        </w:rPr>
        <w:t xml:space="preserve">: </w:t>
      </w:r>
      <w:r w:rsidRPr="00EA00DC">
        <w:rPr>
          <w:sz w:val="24"/>
          <w:szCs w:val="24"/>
        </w:rPr>
        <w:tab/>
      </w:r>
      <w:r w:rsidR="0035189D" w:rsidRPr="00EA00DC">
        <w:rPr>
          <w:sz w:val="24"/>
          <w:szCs w:val="24"/>
        </w:rPr>
        <w:t>Gloria Hernández Velásquez</w:t>
      </w:r>
    </w:p>
    <w:p w:rsidR="00CA2573" w:rsidRPr="00AC4D3A" w:rsidRDefault="001551A5" w:rsidP="005856B1">
      <w:pPr>
        <w:widowControl w:val="0"/>
        <w:tabs>
          <w:tab w:val="left" w:pos="1701"/>
          <w:tab w:val="left" w:pos="2694"/>
        </w:tabs>
        <w:ind w:left="2268"/>
        <w:jc w:val="both"/>
        <w:rPr>
          <w:sz w:val="24"/>
          <w:szCs w:val="24"/>
        </w:rPr>
      </w:pPr>
      <w:r w:rsidRPr="00EA00DC">
        <w:rPr>
          <w:sz w:val="24"/>
          <w:szCs w:val="24"/>
        </w:rPr>
        <w:t xml:space="preserve">Supervisado: </w:t>
      </w:r>
      <w:r w:rsidR="00CA2573">
        <w:rPr>
          <w:sz w:val="24"/>
          <w:szCs w:val="24"/>
        </w:rPr>
        <w:t xml:space="preserve">    </w:t>
      </w:r>
      <w:r w:rsidR="00CA2573" w:rsidRPr="00AC4D3A">
        <w:rPr>
          <w:sz w:val="24"/>
          <w:szCs w:val="24"/>
        </w:rPr>
        <w:t>Anthony Laura Silva</w:t>
      </w:r>
    </w:p>
    <w:p w:rsidR="00CA2573" w:rsidRPr="00AC4D3A" w:rsidRDefault="00CA2573" w:rsidP="005856B1">
      <w:pPr>
        <w:widowControl w:val="0"/>
        <w:tabs>
          <w:tab w:val="left" w:pos="1701"/>
          <w:tab w:val="left" w:pos="2694"/>
        </w:tabs>
        <w:ind w:left="2268"/>
        <w:jc w:val="both"/>
        <w:rPr>
          <w:b/>
          <w:sz w:val="24"/>
          <w:szCs w:val="24"/>
        </w:rPr>
      </w:pPr>
      <w:r>
        <w:rPr>
          <w:sz w:val="24"/>
          <w:szCs w:val="24"/>
        </w:rPr>
        <w:t>Validado:</w:t>
      </w:r>
      <w:r>
        <w:rPr>
          <w:sz w:val="24"/>
          <w:szCs w:val="24"/>
        </w:rPr>
        <w:tab/>
        <w:t xml:space="preserve">       </w:t>
      </w:r>
      <w:r w:rsidRPr="00AC4D3A">
        <w:rPr>
          <w:sz w:val="24"/>
          <w:szCs w:val="24"/>
        </w:rPr>
        <w:t>Laura Gutiérrez Gonzales</w:t>
      </w:r>
      <w:r w:rsidRPr="00AC4D3A">
        <w:rPr>
          <w:b/>
          <w:sz w:val="24"/>
          <w:szCs w:val="24"/>
        </w:rPr>
        <w:tab/>
      </w:r>
    </w:p>
    <w:p w:rsidR="008D3915" w:rsidRPr="00EA00DC" w:rsidRDefault="008D3915" w:rsidP="00251043">
      <w:pPr>
        <w:autoSpaceDE w:val="0"/>
        <w:autoSpaceDN w:val="0"/>
        <w:adjustRightInd w:val="0"/>
        <w:spacing w:line="240" w:lineRule="atLeast"/>
        <w:ind w:left="567"/>
        <w:jc w:val="both"/>
        <w:rPr>
          <w:sz w:val="24"/>
          <w:szCs w:val="24"/>
        </w:rPr>
      </w:pPr>
    </w:p>
    <w:p w:rsidR="0035189D" w:rsidRPr="00EA00DC" w:rsidRDefault="0035189D" w:rsidP="00251043">
      <w:pPr>
        <w:spacing w:line="240" w:lineRule="atLeast"/>
        <w:jc w:val="both"/>
        <w:rPr>
          <w:sz w:val="24"/>
          <w:szCs w:val="24"/>
        </w:rPr>
      </w:pPr>
    </w:p>
    <w:p w:rsidR="0035189D" w:rsidRDefault="005856B1" w:rsidP="00251043">
      <w:pPr>
        <w:spacing w:line="240" w:lineRule="atLeast"/>
        <w:jc w:val="both"/>
        <w:rPr>
          <w:sz w:val="24"/>
          <w:szCs w:val="24"/>
        </w:rPr>
      </w:pPr>
      <w:r>
        <w:rPr>
          <w:noProof/>
          <w:sz w:val="24"/>
          <w:szCs w:val="24"/>
          <w:lang w:val="es-PE" w:eastAsia="es-PE"/>
        </w:rPr>
        <w:drawing>
          <wp:anchor distT="0" distB="0" distL="114300" distR="114300" simplePos="0" relativeHeight="251659264" behindDoc="1" locked="0" layoutInCell="1" allowOverlap="1">
            <wp:simplePos x="0" y="0"/>
            <wp:positionH relativeFrom="column">
              <wp:posOffset>972820</wp:posOffset>
            </wp:positionH>
            <wp:positionV relativeFrom="paragraph">
              <wp:posOffset>144780</wp:posOffset>
            </wp:positionV>
            <wp:extent cx="2896235" cy="1074420"/>
            <wp:effectExtent l="1905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5208" r="7138" b="15625"/>
                    <a:stretch>
                      <a:fillRect/>
                    </a:stretch>
                  </pic:blipFill>
                  <pic:spPr bwMode="auto">
                    <a:xfrm>
                      <a:off x="0" y="0"/>
                      <a:ext cx="2896235" cy="1074420"/>
                    </a:xfrm>
                    <a:prstGeom prst="rect">
                      <a:avLst/>
                    </a:prstGeom>
                    <a:noFill/>
                    <a:ln>
                      <a:noFill/>
                    </a:ln>
                  </pic:spPr>
                </pic:pic>
              </a:graphicData>
            </a:graphic>
          </wp:anchor>
        </w:drawing>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9060FB">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r w:rsidR="0035189D" w:rsidRPr="00EA00DC">
        <w:rPr>
          <w:sz w:val="24"/>
          <w:szCs w:val="24"/>
        </w:rPr>
        <w:tab/>
      </w:r>
    </w:p>
    <w:p w:rsidR="00A1197A" w:rsidRDefault="00A1197A" w:rsidP="00251043">
      <w:pPr>
        <w:spacing w:line="240" w:lineRule="atLeast"/>
        <w:jc w:val="both"/>
        <w:rPr>
          <w:sz w:val="24"/>
          <w:szCs w:val="24"/>
        </w:rPr>
      </w:pPr>
    </w:p>
    <w:p w:rsidR="00A1197A" w:rsidRDefault="00A1197A" w:rsidP="00251043">
      <w:pPr>
        <w:spacing w:line="240" w:lineRule="atLeast"/>
        <w:jc w:val="both"/>
        <w:rPr>
          <w:sz w:val="24"/>
          <w:szCs w:val="24"/>
        </w:rPr>
      </w:pPr>
    </w:p>
    <w:p w:rsidR="00A1197A" w:rsidRPr="00EA00DC" w:rsidRDefault="00A1197A" w:rsidP="00251043">
      <w:pPr>
        <w:spacing w:line="240" w:lineRule="atLeast"/>
        <w:jc w:val="both"/>
        <w:rPr>
          <w:sz w:val="24"/>
          <w:szCs w:val="24"/>
        </w:rPr>
      </w:pPr>
      <w:r>
        <w:rPr>
          <w:sz w:val="24"/>
          <w:szCs w:val="24"/>
        </w:rPr>
        <w:t>GHV</w:t>
      </w:r>
    </w:p>
    <w:sectPr w:rsidR="00A1197A" w:rsidRPr="00EA00DC" w:rsidSect="00205ADA">
      <w:headerReference w:type="even" r:id="rId9"/>
      <w:headerReference w:type="default" r:id="rId10"/>
      <w:pgSz w:w="11906" w:h="16838" w:code="9"/>
      <w:pgMar w:top="1701" w:right="1983" w:bottom="1701" w:left="1985" w:header="102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925" w:rsidRDefault="00FC1925" w:rsidP="001551A5">
      <w:r>
        <w:separator/>
      </w:r>
    </w:p>
  </w:endnote>
  <w:endnote w:type="continuationSeparator" w:id="1">
    <w:p w:rsidR="00FC1925" w:rsidRDefault="00FC1925" w:rsidP="001551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925" w:rsidRDefault="00FC1925" w:rsidP="001551A5">
      <w:r>
        <w:separator/>
      </w:r>
    </w:p>
  </w:footnote>
  <w:footnote w:type="continuationSeparator" w:id="1">
    <w:p w:rsidR="00FC1925" w:rsidRDefault="00FC1925" w:rsidP="001551A5">
      <w:r>
        <w:continuationSeparator/>
      </w:r>
    </w:p>
  </w:footnote>
  <w:footnote w:id="2">
    <w:p w:rsidR="005856B1" w:rsidRPr="00C81E3F" w:rsidRDefault="005856B1" w:rsidP="005856B1">
      <w:pPr>
        <w:pStyle w:val="Textonotapie"/>
        <w:jc w:val="both"/>
        <w:rPr>
          <w:rFonts w:ascii="Times New Roman" w:hAnsi="Times New Roman"/>
          <w:sz w:val="18"/>
          <w:szCs w:val="18"/>
        </w:rPr>
      </w:pPr>
      <w:r w:rsidRPr="000A03DB">
        <w:rPr>
          <w:rStyle w:val="Refdenotaalpie"/>
          <w:sz w:val="18"/>
          <w:szCs w:val="18"/>
        </w:rPr>
        <w:footnoteRef/>
      </w:r>
      <w:r w:rsidRPr="000A03DB">
        <w:rPr>
          <w:rFonts w:ascii="Times New Roman" w:hAnsi="Times New Roman"/>
          <w:sz w:val="18"/>
          <w:szCs w:val="18"/>
        </w:rPr>
        <w:t xml:space="preserve"> </w:t>
      </w:r>
      <w:r w:rsidRPr="000A03DB">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553" w:rsidRDefault="0036226D">
    <w:pPr>
      <w:pStyle w:val="Encabezado"/>
      <w:framePr w:wrap="around" w:vAnchor="text" w:hAnchor="margin" w:xAlign="center" w:y="1"/>
      <w:rPr>
        <w:rStyle w:val="Nmerodepgina"/>
      </w:rPr>
    </w:pPr>
    <w:r>
      <w:rPr>
        <w:rStyle w:val="Nmerodepgina"/>
      </w:rPr>
      <w:fldChar w:fldCharType="begin"/>
    </w:r>
    <w:r w:rsidR="00E44553">
      <w:rPr>
        <w:rStyle w:val="Nmerodepgina"/>
      </w:rPr>
      <w:instrText xml:space="preserve">PAGE  </w:instrText>
    </w:r>
    <w:r>
      <w:rPr>
        <w:rStyle w:val="Nmerodepgina"/>
      </w:rPr>
      <w:fldChar w:fldCharType="end"/>
    </w:r>
  </w:p>
  <w:p w:rsidR="00E44553" w:rsidRDefault="00E4455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553" w:rsidRDefault="0036226D" w:rsidP="00987007">
    <w:pPr>
      <w:pStyle w:val="Encabezado"/>
      <w:framePr w:w="1921" w:h="331" w:hRule="exact" w:wrap="around" w:vAnchor="text" w:hAnchor="page" w:x="6091" w:y="30"/>
    </w:pPr>
    <w:r w:rsidRPr="00271CE5">
      <w:rPr>
        <w:rStyle w:val="Nmerodepgina"/>
        <w:sz w:val="22"/>
        <w:szCs w:val="22"/>
      </w:rPr>
      <w:fldChar w:fldCharType="begin"/>
    </w:r>
    <w:r w:rsidR="00E44553" w:rsidRPr="00271CE5">
      <w:rPr>
        <w:rStyle w:val="Nmerodepgina"/>
        <w:sz w:val="22"/>
        <w:szCs w:val="22"/>
      </w:rPr>
      <w:instrText xml:space="preserve">PAGE  </w:instrText>
    </w:r>
    <w:r w:rsidRPr="00271CE5">
      <w:rPr>
        <w:rStyle w:val="Nmerodepgina"/>
        <w:sz w:val="22"/>
        <w:szCs w:val="22"/>
      </w:rPr>
      <w:fldChar w:fldCharType="separate"/>
    </w:r>
    <w:r w:rsidR="00603254">
      <w:rPr>
        <w:rStyle w:val="Nmerodepgina"/>
        <w:noProof/>
        <w:sz w:val="22"/>
        <w:szCs w:val="22"/>
      </w:rPr>
      <w:t>2</w:t>
    </w:r>
    <w:r w:rsidRPr="00271CE5">
      <w:rPr>
        <w:rStyle w:val="Nmerodepgina"/>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152C4"/>
    <w:multiLevelType w:val="multilevel"/>
    <w:tmpl w:val="BE601A30"/>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06F4B6A"/>
    <w:multiLevelType w:val="hybridMultilevel"/>
    <w:tmpl w:val="E952AFB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3D5C24F9"/>
    <w:multiLevelType w:val="hybridMultilevel"/>
    <w:tmpl w:val="A148BE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44B1060D"/>
    <w:multiLevelType w:val="singleLevel"/>
    <w:tmpl w:val="AA5070D8"/>
    <w:lvl w:ilvl="0">
      <w:start w:val="1"/>
      <w:numFmt w:val="upperLetter"/>
      <w:lvlText w:val="%1)"/>
      <w:lvlJc w:val="left"/>
      <w:pPr>
        <w:tabs>
          <w:tab w:val="num" w:pos="360"/>
        </w:tabs>
        <w:ind w:left="360" w:hanging="360"/>
      </w:pPr>
    </w:lvl>
  </w:abstractNum>
  <w:abstractNum w:abstractNumId="4">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4FE7670"/>
    <w:multiLevelType w:val="multilevel"/>
    <w:tmpl w:val="DC9017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D35191"/>
    <w:multiLevelType w:val="singleLevel"/>
    <w:tmpl w:val="C17E87A2"/>
    <w:lvl w:ilvl="0">
      <w:start w:val="1"/>
      <w:numFmt w:val="lowerLetter"/>
      <w:lvlText w:val="%1)"/>
      <w:lvlJc w:val="left"/>
      <w:pPr>
        <w:tabs>
          <w:tab w:val="num" w:pos="360"/>
        </w:tabs>
        <w:ind w:left="360" w:hanging="360"/>
      </w:pPr>
    </w:lvl>
  </w:abstractNum>
  <w:abstractNum w:abstractNumId="7">
    <w:nsid w:val="5D33270B"/>
    <w:multiLevelType w:val="multilevel"/>
    <w:tmpl w:val="F2322338"/>
    <w:lvl w:ilvl="0">
      <w:start w:val="4"/>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7"/>
  </w:num>
  <w:num w:numId="4">
    <w:abstractNumId w:val="1"/>
  </w:num>
  <w:num w:numId="5">
    <w:abstractNumId w:val="6"/>
    <w:lvlOverride w:ilvl="0">
      <w:startOverride w:val="1"/>
    </w:lvlOverride>
  </w:num>
  <w:num w:numId="6">
    <w:abstractNumId w:val="3"/>
    <w:lvlOverride w:ilvl="0">
      <w:startOverride w:val="1"/>
    </w:lvlOverride>
  </w:num>
  <w:num w:numId="7">
    <w:abstractNumId w:val="2"/>
  </w:num>
  <w:num w:numId="8">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0"/>
    <w:footnote w:id="1"/>
  </w:footnotePr>
  <w:endnotePr>
    <w:endnote w:id="0"/>
    <w:endnote w:id="1"/>
  </w:endnotePr>
  <w:compat/>
  <w:rsids>
    <w:rsidRoot w:val="001551A5"/>
    <w:rsid w:val="0000100D"/>
    <w:rsid w:val="00010A65"/>
    <w:rsid w:val="0001209C"/>
    <w:rsid w:val="00023465"/>
    <w:rsid w:val="00024948"/>
    <w:rsid w:val="000278F1"/>
    <w:rsid w:val="00027F61"/>
    <w:rsid w:val="000331B0"/>
    <w:rsid w:val="000335E7"/>
    <w:rsid w:val="000417BA"/>
    <w:rsid w:val="00041DAF"/>
    <w:rsid w:val="0004299D"/>
    <w:rsid w:val="000439FE"/>
    <w:rsid w:val="00044C8D"/>
    <w:rsid w:val="00046461"/>
    <w:rsid w:val="00046FF8"/>
    <w:rsid w:val="00047D89"/>
    <w:rsid w:val="00051C38"/>
    <w:rsid w:val="000568D6"/>
    <w:rsid w:val="00062BCD"/>
    <w:rsid w:val="0007008A"/>
    <w:rsid w:val="0007109F"/>
    <w:rsid w:val="00075AE5"/>
    <w:rsid w:val="00075D28"/>
    <w:rsid w:val="00076E2A"/>
    <w:rsid w:val="00076FA6"/>
    <w:rsid w:val="00082038"/>
    <w:rsid w:val="00091817"/>
    <w:rsid w:val="00091D3F"/>
    <w:rsid w:val="000944F1"/>
    <w:rsid w:val="000A075E"/>
    <w:rsid w:val="000A330E"/>
    <w:rsid w:val="000A56F9"/>
    <w:rsid w:val="000B021F"/>
    <w:rsid w:val="000B306B"/>
    <w:rsid w:val="000B3E8A"/>
    <w:rsid w:val="000B4615"/>
    <w:rsid w:val="000B64B0"/>
    <w:rsid w:val="000C1F3B"/>
    <w:rsid w:val="000D0EAA"/>
    <w:rsid w:val="000D3B88"/>
    <w:rsid w:val="000D4A64"/>
    <w:rsid w:val="000D60F7"/>
    <w:rsid w:val="000F4D57"/>
    <w:rsid w:val="0010012E"/>
    <w:rsid w:val="001046D2"/>
    <w:rsid w:val="00107B52"/>
    <w:rsid w:val="00110F37"/>
    <w:rsid w:val="001167CD"/>
    <w:rsid w:val="001168D6"/>
    <w:rsid w:val="00116B0A"/>
    <w:rsid w:val="00121D1A"/>
    <w:rsid w:val="0012233B"/>
    <w:rsid w:val="001273FF"/>
    <w:rsid w:val="00135879"/>
    <w:rsid w:val="00135B52"/>
    <w:rsid w:val="0013683D"/>
    <w:rsid w:val="00137471"/>
    <w:rsid w:val="001425FE"/>
    <w:rsid w:val="001436EE"/>
    <w:rsid w:val="001457F5"/>
    <w:rsid w:val="001468D9"/>
    <w:rsid w:val="0014691A"/>
    <w:rsid w:val="00153074"/>
    <w:rsid w:val="00153E91"/>
    <w:rsid w:val="001551A5"/>
    <w:rsid w:val="00155B23"/>
    <w:rsid w:val="0015738A"/>
    <w:rsid w:val="00161CC7"/>
    <w:rsid w:val="00162D37"/>
    <w:rsid w:val="0016482D"/>
    <w:rsid w:val="00172767"/>
    <w:rsid w:val="0017647B"/>
    <w:rsid w:val="00180432"/>
    <w:rsid w:val="00180B7A"/>
    <w:rsid w:val="001815BF"/>
    <w:rsid w:val="00182EAB"/>
    <w:rsid w:val="00184F03"/>
    <w:rsid w:val="001854D2"/>
    <w:rsid w:val="001866EC"/>
    <w:rsid w:val="00186DB6"/>
    <w:rsid w:val="00190279"/>
    <w:rsid w:val="001917F1"/>
    <w:rsid w:val="001974DB"/>
    <w:rsid w:val="001A1148"/>
    <w:rsid w:val="001A2043"/>
    <w:rsid w:val="001A3B8C"/>
    <w:rsid w:val="001B0ABB"/>
    <w:rsid w:val="001B2860"/>
    <w:rsid w:val="001B5E45"/>
    <w:rsid w:val="001C57F1"/>
    <w:rsid w:val="001C645D"/>
    <w:rsid w:val="001C74F4"/>
    <w:rsid w:val="001D308C"/>
    <w:rsid w:val="001D7E8D"/>
    <w:rsid w:val="001E01A1"/>
    <w:rsid w:val="001E680D"/>
    <w:rsid w:val="001F515C"/>
    <w:rsid w:val="00202D06"/>
    <w:rsid w:val="00204423"/>
    <w:rsid w:val="00205637"/>
    <w:rsid w:val="00205ADA"/>
    <w:rsid w:val="00207B05"/>
    <w:rsid w:val="00210C4D"/>
    <w:rsid w:val="00210C8C"/>
    <w:rsid w:val="00211B7B"/>
    <w:rsid w:val="00213A73"/>
    <w:rsid w:val="002155FE"/>
    <w:rsid w:val="00215DEB"/>
    <w:rsid w:val="00222363"/>
    <w:rsid w:val="00231966"/>
    <w:rsid w:val="0023246B"/>
    <w:rsid w:val="00237E28"/>
    <w:rsid w:val="00240EE9"/>
    <w:rsid w:val="002411A3"/>
    <w:rsid w:val="002464CA"/>
    <w:rsid w:val="0024702F"/>
    <w:rsid w:val="00250F79"/>
    <w:rsid w:val="00251043"/>
    <w:rsid w:val="00252470"/>
    <w:rsid w:val="002553EE"/>
    <w:rsid w:val="00262FE8"/>
    <w:rsid w:val="00267962"/>
    <w:rsid w:val="00282595"/>
    <w:rsid w:val="00285AE0"/>
    <w:rsid w:val="00286974"/>
    <w:rsid w:val="00290BE2"/>
    <w:rsid w:val="00290E57"/>
    <w:rsid w:val="00297F34"/>
    <w:rsid w:val="002A202C"/>
    <w:rsid w:val="002A67A2"/>
    <w:rsid w:val="002B0C6B"/>
    <w:rsid w:val="002B1EB6"/>
    <w:rsid w:val="002B2DAE"/>
    <w:rsid w:val="002B4F40"/>
    <w:rsid w:val="002B5EEA"/>
    <w:rsid w:val="002C3604"/>
    <w:rsid w:val="002C572C"/>
    <w:rsid w:val="002D3962"/>
    <w:rsid w:val="002D6558"/>
    <w:rsid w:val="002E6137"/>
    <w:rsid w:val="002E6B3A"/>
    <w:rsid w:val="002F3E1F"/>
    <w:rsid w:val="003028D3"/>
    <w:rsid w:val="00303409"/>
    <w:rsid w:val="00305D34"/>
    <w:rsid w:val="00307646"/>
    <w:rsid w:val="00311A9F"/>
    <w:rsid w:val="00313CAD"/>
    <w:rsid w:val="003178A3"/>
    <w:rsid w:val="003178FE"/>
    <w:rsid w:val="00322C44"/>
    <w:rsid w:val="00326C5B"/>
    <w:rsid w:val="0033157E"/>
    <w:rsid w:val="00337354"/>
    <w:rsid w:val="00337C8C"/>
    <w:rsid w:val="00347E3E"/>
    <w:rsid w:val="0035189D"/>
    <w:rsid w:val="00351E7B"/>
    <w:rsid w:val="00351FBF"/>
    <w:rsid w:val="00355E6D"/>
    <w:rsid w:val="00360BC8"/>
    <w:rsid w:val="0036226D"/>
    <w:rsid w:val="003651BD"/>
    <w:rsid w:val="00367314"/>
    <w:rsid w:val="003705A5"/>
    <w:rsid w:val="00377000"/>
    <w:rsid w:val="00377888"/>
    <w:rsid w:val="00380999"/>
    <w:rsid w:val="00383E66"/>
    <w:rsid w:val="003861D2"/>
    <w:rsid w:val="003864EF"/>
    <w:rsid w:val="00390E3A"/>
    <w:rsid w:val="003913E2"/>
    <w:rsid w:val="00392FE4"/>
    <w:rsid w:val="003950D3"/>
    <w:rsid w:val="0039556E"/>
    <w:rsid w:val="003A040F"/>
    <w:rsid w:val="003A33F3"/>
    <w:rsid w:val="003A6CFC"/>
    <w:rsid w:val="003B0EC1"/>
    <w:rsid w:val="003B1D2F"/>
    <w:rsid w:val="003B22F3"/>
    <w:rsid w:val="003B490F"/>
    <w:rsid w:val="003B5CBD"/>
    <w:rsid w:val="003C1E38"/>
    <w:rsid w:val="003C234B"/>
    <w:rsid w:val="003C2D10"/>
    <w:rsid w:val="003C3AC1"/>
    <w:rsid w:val="003C7CA0"/>
    <w:rsid w:val="003D0FD1"/>
    <w:rsid w:val="003D1FBE"/>
    <w:rsid w:val="003D6107"/>
    <w:rsid w:val="003E31D2"/>
    <w:rsid w:val="003E3470"/>
    <w:rsid w:val="003E3B73"/>
    <w:rsid w:val="003E3F5A"/>
    <w:rsid w:val="003E59D0"/>
    <w:rsid w:val="003F1006"/>
    <w:rsid w:val="003F2A83"/>
    <w:rsid w:val="00404530"/>
    <w:rsid w:val="00406231"/>
    <w:rsid w:val="00406DDC"/>
    <w:rsid w:val="00407283"/>
    <w:rsid w:val="00415E0A"/>
    <w:rsid w:val="00420746"/>
    <w:rsid w:val="00421567"/>
    <w:rsid w:val="00422729"/>
    <w:rsid w:val="00423F11"/>
    <w:rsid w:val="00425D23"/>
    <w:rsid w:val="00425ED0"/>
    <w:rsid w:val="004330A3"/>
    <w:rsid w:val="004337A0"/>
    <w:rsid w:val="00443F5A"/>
    <w:rsid w:val="00450287"/>
    <w:rsid w:val="00451E77"/>
    <w:rsid w:val="00453B0D"/>
    <w:rsid w:val="00460D07"/>
    <w:rsid w:val="00461DC9"/>
    <w:rsid w:val="0046300E"/>
    <w:rsid w:val="0046476C"/>
    <w:rsid w:val="00471469"/>
    <w:rsid w:val="00471BBD"/>
    <w:rsid w:val="004721FF"/>
    <w:rsid w:val="00480432"/>
    <w:rsid w:val="00483C01"/>
    <w:rsid w:val="00484103"/>
    <w:rsid w:val="00487C97"/>
    <w:rsid w:val="0049130E"/>
    <w:rsid w:val="00491EFB"/>
    <w:rsid w:val="00492CB9"/>
    <w:rsid w:val="00493241"/>
    <w:rsid w:val="0049753E"/>
    <w:rsid w:val="004A37CC"/>
    <w:rsid w:val="004A63AB"/>
    <w:rsid w:val="004B2904"/>
    <w:rsid w:val="004B2C1B"/>
    <w:rsid w:val="004B3841"/>
    <w:rsid w:val="004B3FFB"/>
    <w:rsid w:val="004B4E68"/>
    <w:rsid w:val="004C1A8D"/>
    <w:rsid w:val="004C651D"/>
    <w:rsid w:val="004C687E"/>
    <w:rsid w:val="004C6F43"/>
    <w:rsid w:val="004D19D2"/>
    <w:rsid w:val="004D4C53"/>
    <w:rsid w:val="004D5D0F"/>
    <w:rsid w:val="004E0B99"/>
    <w:rsid w:val="004E4EAC"/>
    <w:rsid w:val="004F38E5"/>
    <w:rsid w:val="004F4457"/>
    <w:rsid w:val="00500579"/>
    <w:rsid w:val="0050287F"/>
    <w:rsid w:val="00517C07"/>
    <w:rsid w:val="005201D2"/>
    <w:rsid w:val="005204E7"/>
    <w:rsid w:val="005214D5"/>
    <w:rsid w:val="0052731F"/>
    <w:rsid w:val="0053304F"/>
    <w:rsid w:val="00533ED1"/>
    <w:rsid w:val="005415C0"/>
    <w:rsid w:val="00542399"/>
    <w:rsid w:val="00542BD0"/>
    <w:rsid w:val="00550789"/>
    <w:rsid w:val="00550DDE"/>
    <w:rsid w:val="00554C1B"/>
    <w:rsid w:val="00562D1A"/>
    <w:rsid w:val="0056422A"/>
    <w:rsid w:val="00566095"/>
    <w:rsid w:val="00566FE5"/>
    <w:rsid w:val="00572FDC"/>
    <w:rsid w:val="00574904"/>
    <w:rsid w:val="00574AE6"/>
    <w:rsid w:val="00575F22"/>
    <w:rsid w:val="005764F6"/>
    <w:rsid w:val="00576805"/>
    <w:rsid w:val="00581F32"/>
    <w:rsid w:val="005856B1"/>
    <w:rsid w:val="00587CC5"/>
    <w:rsid w:val="0059254D"/>
    <w:rsid w:val="00596EDC"/>
    <w:rsid w:val="005A004B"/>
    <w:rsid w:val="005A12B1"/>
    <w:rsid w:val="005A654D"/>
    <w:rsid w:val="005B16C0"/>
    <w:rsid w:val="005B1EDC"/>
    <w:rsid w:val="005B4677"/>
    <w:rsid w:val="005B5BB7"/>
    <w:rsid w:val="005C33B1"/>
    <w:rsid w:val="005C736F"/>
    <w:rsid w:val="005D6E65"/>
    <w:rsid w:val="005E728D"/>
    <w:rsid w:val="005F357C"/>
    <w:rsid w:val="005F485E"/>
    <w:rsid w:val="00600CCA"/>
    <w:rsid w:val="00603074"/>
    <w:rsid w:val="00603254"/>
    <w:rsid w:val="00605238"/>
    <w:rsid w:val="0060659B"/>
    <w:rsid w:val="0060775A"/>
    <w:rsid w:val="006121E7"/>
    <w:rsid w:val="00614545"/>
    <w:rsid w:val="00617377"/>
    <w:rsid w:val="006211AA"/>
    <w:rsid w:val="00621A19"/>
    <w:rsid w:val="00624EB9"/>
    <w:rsid w:val="00626988"/>
    <w:rsid w:val="00633E27"/>
    <w:rsid w:val="00642595"/>
    <w:rsid w:val="00642A44"/>
    <w:rsid w:val="0064315B"/>
    <w:rsid w:val="006457FD"/>
    <w:rsid w:val="006527BB"/>
    <w:rsid w:val="00653619"/>
    <w:rsid w:val="00656B25"/>
    <w:rsid w:val="006577B5"/>
    <w:rsid w:val="00660110"/>
    <w:rsid w:val="00664AF3"/>
    <w:rsid w:val="00671A5B"/>
    <w:rsid w:val="00672D9A"/>
    <w:rsid w:val="00677170"/>
    <w:rsid w:val="006829DC"/>
    <w:rsid w:val="00684448"/>
    <w:rsid w:val="00684598"/>
    <w:rsid w:val="00694B8F"/>
    <w:rsid w:val="00695F3E"/>
    <w:rsid w:val="006A5525"/>
    <w:rsid w:val="006B092E"/>
    <w:rsid w:val="006C62B2"/>
    <w:rsid w:val="006C7051"/>
    <w:rsid w:val="006C7405"/>
    <w:rsid w:val="006D3A12"/>
    <w:rsid w:val="006D4213"/>
    <w:rsid w:val="006D6C5B"/>
    <w:rsid w:val="006D7B1E"/>
    <w:rsid w:val="006E04B5"/>
    <w:rsid w:val="006E0D23"/>
    <w:rsid w:val="006E0D95"/>
    <w:rsid w:val="006E115E"/>
    <w:rsid w:val="006E306B"/>
    <w:rsid w:val="006E44BB"/>
    <w:rsid w:val="006F1553"/>
    <w:rsid w:val="007079F0"/>
    <w:rsid w:val="00710161"/>
    <w:rsid w:val="007119C9"/>
    <w:rsid w:val="007146B8"/>
    <w:rsid w:val="00722AB2"/>
    <w:rsid w:val="00723995"/>
    <w:rsid w:val="00723EA1"/>
    <w:rsid w:val="00725A34"/>
    <w:rsid w:val="00726909"/>
    <w:rsid w:val="00730205"/>
    <w:rsid w:val="0073704A"/>
    <w:rsid w:val="007370D2"/>
    <w:rsid w:val="00737345"/>
    <w:rsid w:val="007409B6"/>
    <w:rsid w:val="0074187E"/>
    <w:rsid w:val="00741E9E"/>
    <w:rsid w:val="00743F40"/>
    <w:rsid w:val="007457CC"/>
    <w:rsid w:val="007475A1"/>
    <w:rsid w:val="007505BC"/>
    <w:rsid w:val="00751927"/>
    <w:rsid w:val="00752A3B"/>
    <w:rsid w:val="00754DF5"/>
    <w:rsid w:val="00756D64"/>
    <w:rsid w:val="00760EFE"/>
    <w:rsid w:val="00763283"/>
    <w:rsid w:val="00766969"/>
    <w:rsid w:val="00792589"/>
    <w:rsid w:val="007937C3"/>
    <w:rsid w:val="00795FBF"/>
    <w:rsid w:val="00796291"/>
    <w:rsid w:val="007A04C5"/>
    <w:rsid w:val="007A12F3"/>
    <w:rsid w:val="007A3A63"/>
    <w:rsid w:val="007C2E81"/>
    <w:rsid w:val="007D0A8B"/>
    <w:rsid w:val="007D3246"/>
    <w:rsid w:val="007D390F"/>
    <w:rsid w:val="007D726D"/>
    <w:rsid w:val="007E11E9"/>
    <w:rsid w:val="007E39D1"/>
    <w:rsid w:val="007E71DE"/>
    <w:rsid w:val="007F1EFB"/>
    <w:rsid w:val="007F4E06"/>
    <w:rsid w:val="008069F0"/>
    <w:rsid w:val="00810A48"/>
    <w:rsid w:val="00812A51"/>
    <w:rsid w:val="00813AF9"/>
    <w:rsid w:val="00816330"/>
    <w:rsid w:val="00820E0F"/>
    <w:rsid w:val="00823F47"/>
    <w:rsid w:val="0082476A"/>
    <w:rsid w:val="008255DE"/>
    <w:rsid w:val="00831032"/>
    <w:rsid w:val="00831CF7"/>
    <w:rsid w:val="00832258"/>
    <w:rsid w:val="00835AD7"/>
    <w:rsid w:val="00840918"/>
    <w:rsid w:val="00842E9C"/>
    <w:rsid w:val="00844A56"/>
    <w:rsid w:val="0084613B"/>
    <w:rsid w:val="008554B1"/>
    <w:rsid w:val="00856A61"/>
    <w:rsid w:val="00857F47"/>
    <w:rsid w:val="00865D04"/>
    <w:rsid w:val="00871FF1"/>
    <w:rsid w:val="0087255D"/>
    <w:rsid w:val="008727CF"/>
    <w:rsid w:val="00875AB4"/>
    <w:rsid w:val="00883495"/>
    <w:rsid w:val="0089025C"/>
    <w:rsid w:val="00895379"/>
    <w:rsid w:val="008A032D"/>
    <w:rsid w:val="008A30C9"/>
    <w:rsid w:val="008A7A7A"/>
    <w:rsid w:val="008B2FE5"/>
    <w:rsid w:val="008B3E0D"/>
    <w:rsid w:val="008C5FC2"/>
    <w:rsid w:val="008C6084"/>
    <w:rsid w:val="008C6BBC"/>
    <w:rsid w:val="008D1F92"/>
    <w:rsid w:val="008D2A07"/>
    <w:rsid w:val="008D34D5"/>
    <w:rsid w:val="008D3915"/>
    <w:rsid w:val="008E1E35"/>
    <w:rsid w:val="008E3EB8"/>
    <w:rsid w:val="008E79FA"/>
    <w:rsid w:val="008F16F5"/>
    <w:rsid w:val="008F2558"/>
    <w:rsid w:val="008F27D8"/>
    <w:rsid w:val="008F3897"/>
    <w:rsid w:val="008F3B1F"/>
    <w:rsid w:val="008F49B0"/>
    <w:rsid w:val="008F6D25"/>
    <w:rsid w:val="00901C7D"/>
    <w:rsid w:val="00902EFE"/>
    <w:rsid w:val="009032F0"/>
    <w:rsid w:val="009032F7"/>
    <w:rsid w:val="00904156"/>
    <w:rsid w:val="009060FB"/>
    <w:rsid w:val="009113CA"/>
    <w:rsid w:val="00911EDF"/>
    <w:rsid w:val="00913C51"/>
    <w:rsid w:val="00914891"/>
    <w:rsid w:val="00915F53"/>
    <w:rsid w:val="00921077"/>
    <w:rsid w:val="009215ED"/>
    <w:rsid w:val="00923CEC"/>
    <w:rsid w:val="00924106"/>
    <w:rsid w:val="009252CE"/>
    <w:rsid w:val="00925F05"/>
    <w:rsid w:val="00933145"/>
    <w:rsid w:val="00933D56"/>
    <w:rsid w:val="009355C2"/>
    <w:rsid w:val="009358D3"/>
    <w:rsid w:val="009427DC"/>
    <w:rsid w:val="00947B64"/>
    <w:rsid w:val="009517D3"/>
    <w:rsid w:val="00951B6D"/>
    <w:rsid w:val="00952278"/>
    <w:rsid w:val="00956B50"/>
    <w:rsid w:val="00956F83"/>
    <w:rsid w:val="009603E5"/>
    <w:rsid w:val="0096090E"/>
    <w:rsid w:val="009619A4"/>
    <w:rsid w:val="00962A20"/>
    <w:rsid w:val="00983E1F"/>
    <w:rsid w:val="00984140"/>
    <w:rsid w:val="00987007"/>
    <w:rsid w:val="009913CE"/>
    <w:rsid w:val="0099298F"/>
    <w:rsid w:val="00994583"/>
    <w:rsid w:val="00994DE9"/>
    <w:rsid w:val="009A0858"/>
    <w:rsid w:val="009A15EF"/>
    <w:rsid w:val="009A18D0"/>
    <w:rsid w:val="009A315E"/>
    <w:rsid w:val="009A727C"/>
    <w:rsid w:val="009B0D8C"/>
    <w:rsid w:val="009B1EB1"/>
    <w:rsid w:val="009B49F4"/>
    <w:rsid w:val="009B6B86"/>
    <w:rsid w:val="009C0433"/>
    <w:rsid w:val="009C04A8"/>
    <w:rsid w:val="009C375B"/>
    <w:rsid w:val="009D6852"/>
    <w:rsid w:val="009D752D"/>
    <w:rsid w:val="009E2AA2"/>
    <w:rsid w:val="009E3271"/>
    <w:rsid w:val="009E43F1"/>
    <w:rsid w:val="009F22F1"/>
    <w:rsid w:val="009F252C"/>
    <w:rsid w:val="009F6038"/>
    <w:rsid w:val="009F681A"/>
    <w:rsid w:val="00A00754"/>
    <w:rsid w:val="00A02159"/>
    <w:rsid w:val="00A03CA0"/>
    <w:rsid w:val="00A1075F"/>
    <w:rsid w:val="00A1197A"/>
    <w:rsid w:val="00A120E0"/>
    <w:rsid w:val="00A134ED"/>
    <w:rsid w:val="00A14816"/>
    <w:rsid w:val="00A158E2"/>
    <w:rsid w:val="00A2112F"/>
    <w:rsid w:val="00A2212E"/>
    <w:rsid w:val="00A22679"/>
    <w:rsid w:val="00A25F2A"/>
    <w:rsid w:val="00A30786"/>
    <w:rsid w:val="00A32075"/>
    <w:rsid w:val="00A3223C"/>
    <w:rsid w:val="00A51BC1"/>
    <w:rsid w:val="00A60925"/>
    <w:rsid w:val="00A6120F"/>
    <w:rsid w:val="00A629B4"/>
    <w:rsid w:val="00A70248"/>
    <w:rsid w:val="00A71B23"/>
    <w:rsid w:val="00A72215"/>
    <w:rsid w:val="00A742D0"/>
    <w:rsid w:val="00A74CDF"/>
    <w:rsid w:val="00A753AF"/>
    <w:rsid w:val="00A76028"/>
    <w:rsid w:val="00A77166"/>
    <w:rsid w:val="00A82946"/>
    <w:rsid w:val="00A842AD"/>
    <w:rsid w:val="00A8452B"/>
    <w:rsid w:val="00A95481"/>
    <w:rsid w:val="00AA309B"/>
    <w:rsid w:val="00AA4A9A"/>
    <w:rsid w:val="00AA706C"/>
    <w:rsid w:val="00AB1199"/>
    <w:rsid w:val="00AB61CE"/>
    <w:rsid w:val="00AB653E"/>
    <w:rsid w:val="00AB68E9"/>
    <w:rsid w:val="00AD0662"/>
    <w:rsid w:val="00AD2D9D"/>
    <w:rsid w:val="00AD3806"/>
    <w:rsid w:val="00AD44B5"/>
    <w:rsid w:val="00AD57EF"/>
    <w:rsid w:val="00AD67A6"/>
    <w:rsid w:val="00AD6E08"/>
    <w:rsid w:val="00AD7B0A"/>
    <w:rsid w:val="00AE44CF"/>
    <w:rsid w:val="00AE4FFB"/>
    <w:rsid w:val="00AE6BCC"/>
    <w:rsid w:val="00AE6F6A"/>
    <w:rsid w:val="00AF1078"/>
    <w:rsid w:val="00AF4DC8"/>
    <w:rsid w:val="00AF5628"/>
    <w:rsid w:val="00AF6D3B"/>
    <w:rsid w:val="00AF75F0"/>
    <w:rsid w:val="00B0215B"/>
    <w:rsid w:val="00B04BBA"/>
    <w:rsid w:val="00B050B1"/>
    <w:rsid w:val="00B2212A"/>
    <w:rsid w:val="00B24C9E"/>
    <w:rsid w:val="00B263EB"/>
    <w:rsid w:val="00B27048"/>
    <w:rsid w:val="00B36293"/>
    <w:rsid w:val="00B37665"/>
    <w:rsid w:val="00B37F68"/>
    <w:rsid w:val="00B414A8"/>
    <w:rsid w:val="00B430B6"/>
    <w:rsid w:val="00B467B5"/>
    <w:rsid w:val="00B51363"/>
    <w:rsid w:val="00B52AFB"/>
    <w:rsid w:val="00B5306A"/>
    <w:rsid w:val="00B5453E"/>
    <w:rsid w:val="00B5714C"/>
    <w:rsid w:val="00B609FC"/>
    <w:rsid w:val="00B61CC8"/>
    <w:rsid w:val="00B6594E"/>
    <w:rsid w:val="00B6599B"/>
    <w:rsid w:val="00B753F6"/>
    <w:rsid w:val="00B774C1"/>
    <w:rsid w:val="00B77E64"/>
    <w:rsid w:val="00B8048F"/>
    <w:rsid w:val="00B81FE5"/>
    <w:rsid w:val="00B837DB"/>
    <w:rsid w:val="00B84A3D"/>
    <w:rsid w:val="00B917B9"/>
    <w:rsid w:val="00B91B49"/>
    <w:rsid w:val="00B945AA"/>
    <w:rsid w:val="00B9662D"/>
    <w:rsid w:val="00BA3594"/>
    <w:rsid w:val="00BA5EDC"/>
    <w:rsid w:val="00BB2141"/>
    <w:rsid w:val="00BB329F"/>
    <w:rsid w:val="00BB68EE"/>
    <w:rsid w:val="00BB6E97"/>
    <w:rsid w:val="00BC343F"/>
    <w:rsid w:val="00BC4723"/>
    <w:rsid w:val="00BC53C4"/>
    <w:rsid w:val="00BD18FF"/>
    <w:rsid w:val="00BD1AE2"/>
    <w:rsid w:val="00BD225B"/>
    <w:rsid w:val="00BD6C68"/>
    <w:rsid w:val="00BE47FA"/>
    <w:rsid w:val="00BE5760"/>
    <w:rsid w:val="00BF04A3"/>
    <w:rsid w:val="00BF09FA"/>
    <w:rsid w:val="00BF1DD3"/>
    <w:rsid w:val="00BF3A4A"/>
    <w:rsid w:val="00BF41D6"/>
    <w:rsid w:val="00C01344"/>
    <w:rsid w:val="00C1109F"/>
    <w:rsid w:val="00C11B99"/>
    <w:rsid w:val="00C12386"/>
    <w:rsid w:val="00C13244"/>
    <w:rsid w:val="00C14DE4"/>
    <w:rsid w:val="00C17331"/>
    <w:rsid w:val="00C232A8"/>
    <w:rsid w:val="00C253B3"/>
    <w:rsid w:val="00C265ED"/>
    <w:rsid w:val="00C3293F"/>
    <w:rsid w:val="00C343F0"/>
    <w:rsid w:val="00C34600"/>
    <w:rsid w:val="00C4215F"/>
    <w:rsid w:val="00C454C9"/>
    <w:rsid w:val="00C47B2C"/>
    <w:rsid w:val="00C5440B"/>
    <w:rsid w:val="00C5632D"/>
    <w:rsid w:val="00C56803"/>
    <w:rsid w:val="00C575B9"/>
    <w:rsid w:val="00C602C8"/>
    <w:rsid w:val="00C651A8"/>
    <w:rsid w:val="00C66C95"/>
    <w:rsid w:val="00C67944"/>
    <w:rsid w:val="00C72216"/>
    <w:rsid w:val="00C738CC"/>
    <w:rsid w:val="00C75396"/>
    <w:rsid w:val="00C809DA"/>
    <w:rsid w:val="00C85304"/>
    <w:rsid w:val="00C86BDB"/>
    <w:rsid w:val="00C9131B"/>
    <w:rsid w:val="00C923B8"/>
    <w:rsid w:val="00C943E8"/>
    <w:rsid w:val="00C96C91"/>
    <w:rsid w:val="00CA07EB"/>
    <w:rsid w:val="00CA2573"/>
    <w:rsid w:val="00CA4EE2"/>
    <w:rsid w:val="00CA6847"/>
    <w:rsid w:val="00CB4C11"/>
    <w:rsid w:val="00CB4F9B"/>
    <w:rsid w:val="00CC270B"/>
    <w:rsid w:val="00CC54E3"/>
    <w:rsid w:val="00CD3E0F"/>
    <w:rsid w:val="00CD4AE7"/>
    <w:rsid w:val="00CD4BB8"/>
    <w:rsid w:val="00CD6476"/>
    <w:rsid w:val="00CE0BD6"/>
    <w:rsid w:val="00CE215F"/>
    <w:rsid w:val="00CE76BB"/>
    <w:rsid w:val="00CF13CD"/>
    <w:rsid w:val="00CF2473"/>
    <w:rsid w:val="00CF3BC7"/>
    <w:rsid w:val="00CF4795"/>
    <w:rsid w:val="00CF4C3D"/>
    <w:rsid w:val="00CF5221"/>
    <w:rsid w:val="00CF67CF"/>
    <w:rsid w:val="00CF7F69"/>
    <w:rsid w:val="00D011C5"/>
    <w:rsid w:val="00D06412"/>
    <w:rsid w:val="00D07471"/>
    <w:rsid w:val="00D07510"/>
    <w:rsid w:val="00D07F66"/>
    <w:rsid w:val="00D12ADE"/>
    <w:rsid w:val="00D12C19"/>
    <w:rsid w:val="00D13CF4"/>
    <w:rsid w:val="00D154B4"/>
    <w:rsid w:val="00D165E7"/>
    <w:rsid w:val="00D3026F"/>
    <w:rsid w:val="00D3037C"/>
    <w:rsid w:val="00D31BE3"/>
    <w:rsid w:val="00D3468A"/>
    <w:rsid w:val="00D35DB5"/>
    <w:rsid w:val="00D40162"/>
    <w:rsid w:val="00D43AE1"/>
    <w:rsid w:val="00D43DC2"/>
    <w:rsid w:val="00D464DC"/>
    <w:rsid w:val="00D46B08"/>
    <w:rsid w:val="00D4740C"/>
    <w:rsid w:val="00D47CA1"/>
    <w:rsid w:val="00D50F2B"/>
    <w:rsid w:val="00D6435F"/>
    <w:rsid w:val="00D64A64"/>
    <w:rsid w:val="00D64E78"/>
    <w:rsid w:val="00D65B1E"/>
    <w:rsid w:val="00D74AD3"/>
    <w:rsid w:val="00D815D8"/>
    <w:rsid w:val="00D83AB4"/>
    <w:rsid w:val="00D84972"/>
    <w:rsid w:val="00D86F34"/>
    <w:rsid w:val="00D87EA7"/>
    <w:rsid w:val="00D905E2"/>
    <w:rsid w:val="00D92AD6"/>
    <w:rsid w:val="00D93E25"/>
    <w:rsid w:val="00DA0F90"/>
    <w:rsid w:val="00DA3944"/>
    <w:rsid w:val="00DA43B4"/>
    <w:rsid w:val="00DA56F4"/>
    <w:rsid w:val="00DA5B15"/>
    <w:rsid w:val="00DA7C37"/>
    <w:rsid w:val="00DB46F8"/>
    <w:rsid w:val="00DC1BBA"/>
    <w:rsid w:val="00DD0B47"/>
    <w:rsid w:val="00DD4B7A"/>
    <w:rsid w:val="00DE0A8D"/>
    <w:rsid w:val="00DE1583"/>
    <w:rsid w:val="00DE163E"/>
    <w:rsid w:val="00DE56E6"/>
    <w:rsid w:val="00DF1167"/>
    <w:rsid w:val="00DF583B"/>
    <w:rsid w:val="00DF7215"/>
    <w:rsid w:val="00E00066"/>
    <w:rsid w:val="00E07730"/>
    <w:rsid w:val="00E11882"/>
    <w:rsid w:val="00E17992"/>
    <w:rsid w:val="00E21DDC"/>
    <w:rsid w:val="00E22420"/>
    <w:rsid w:val="00E22C78"/>
    <w:rsid w:val="00E30714"/>
    <w:rsid w:val="00E32E0F"/>
    <w:rsid w:val="00E364D1"/>
    <w:rsid w:val="00E36C0B"/>
    <w:rsid w:val="00E44553"/>
    <w:rsid w:val="00E449E9"/>
    <w:rsid w:val="00E45AE1"/>
    <w:rsid w:val="00E46FCD"/>
    <w:rsid w:val="00E476A5"/>
    <w:rsid w:val="00E51776"/>
    <w:rsid w:val="00E534BB"/>
    <w:rsid w:val="00E54066"/>
    <w:rsid w:val="00E54B92"/>
    <w:rsid w:val="00E62DB9"/>
    <w:rsid w:val="00E62F65"/>
    <w:rsid w:val="00E63633"/>
    <w:rsid w:val="00E739CC"/>
    <w:rsid w:val="00E73FA7"/>
    <w:rsid w:val="00E74DC8"/>
    <w:rsid w:val="00E77166"/>
    <w:rsid w:val="00E8322E"/>
    <w:rsid w:val="00E90B5E"/>
    <w:rsid w:val="00EA00DC"/>
    <w:rsid w:val="00EA1A19"/>
    <w:rsid w:val="00EA3D2F"/>
    <w:rsid w:val="00EA63B1"/>
    <w:rsid w:val="00EA7799"/>
    <w:rsid w:val="00EB0428"/>
    <w:rsid w:val="00EB3E5C"/>
    <w:rsid w:val="00EB4472"/>
    <w:rsid w:val="00EB580E"/>
    <w:rsid w:val="00EB78AE"/>
    <w:rsid w:val="00EC0B8C"/>
    <w:rsid w:val="00EC281F"/>
    <w:rsid w:val="00EC29AC"/>
    <w:rsid w:val="00EC47B6"/>
    <w:rsid w:val="00ED0722"/>
    <w:rsid w:val="00EE3494"/>
    <w:rsid w:val="00EE477A"/>
    <w:rsid w:val="00EE72DB"/>
    <w:rsid w:val="00EF2CB7"/>
    <w:rsid w:val="00EF427E"/>
    <w:rsid w:val="00EF461B"/>
    <w:rsid w:val="00EF5B5D"/>
    <w:rsid w:val="00EF63FB"/>
    <w:rsid w:val="00F029C1"/>
    <w:rsid w:val="00F02D14"/>
    <w:rsid w:val="00F06895"/>
    <w:rsid w:val="00F127B6"/>
    <w:rsid w:val="00F142E1"/>
    <w:rsid w:val="00F14F78"/>
    <w:rsid w:val="00F17CB8"/>
    <w:rsid w:val="00F301D8"/>
    <w:rsid w:val="00F35C8B"/>
    <w:rsid w:val="00F410F7"/>
    <w:rsid w:val="00F47C9B"/>
    <w:rsid w:val="00F546B7"/>
    <w:rsid w:val="00F6097D"/>
    <w:rsid w:val="00F613A0"/>
    <w:rsid w:val="00F62898"/>
    <w:rsid w:val="00F633BC"/>
    <w:rsid w:val="00F650B7"/>
    <w:rsid w:val="00F6535E"/>
    <w:rsid w:val="00F71F4F"/>
    <w:rsid w:val="00F73DF7"/>
    <w:rsid w:val="00F82342"/>
    <w:rsid w:val="00F8319B"/>
    <w:rsid w:val="00F9170B"/>
    <w:rsid w:val="00F92662"/>
    <w:rsid w:val="00F96A02"/>
    <w:rsid w:val="00F970C3"/>
    <w:rsid w:val="00FA0E4C"/>
    <w:rsid w:val="00FA19EA"/>
    <w:rsid w:val="00FA4D31"/>
    <w:rsid w:val="00FA7528"/>
    <w:rsid w:val="00FB2DD8"/>
    <w:rsid w:val="00FB79BB"/>
    <w:rsid w:val="00FC04DB"/>
    <w:rsid w:val="00FC0B1E"/>
    <w:rsid w:val="00FC1925"/>
    <w:rsid w:val="00FC2B71"/>
    <w:rsid w:val="00FC3A3F"/>
    <w:rsid w:val="00FC551F"/>
    <w:rsid w:val="00FC661F"/>
    <w:rsid w:val="00FC7E4A"/>
    <w:rsid w:val="00FD0C41"/>
    <w:rsid w:val="00FE0609"/>
    <w:rsid w:val="00FE3780"/>
    <w:rsid w:val="00FE6FB4"/>
    <w:rsid w:val="00FE7771"/>
    <w:rsid w:val="00FF229F"/>
    <w:rsid w:val="00FF28AA"/>
    <w:rsid w:val="00FF442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1A5"/>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Ttulo"/>
    <w:link w:val="TtuloCar"/>
    <w:qFormat/>
    <w:rsid w:val="001551A5"/>
    <w:pPr>
      <w:widowControl w:val="0"/>
      <w:jc w:val="center"/>
    </w:pPr>
    <w:rPr>
      <w:rFonts w:ascii="Arial" w:eastAsiaTheme="minorHAnsi" w:hAnsi="Arial" w:cstheme="minorBidi"/>
      <w:b/>
      <w:snapToGrid w:val="0"/>
      <w:sz w:val="24"/>
      <w:szCs w:val="22"/>
      <w:lang w:val="es-PE"/>
    </w:rPr>
  </w:style>
  <w:style w:type="paragraph" w:customStyle="1" w:styleId="Normaltimes">
    <w:name w:val="Normal+times"/>
    <w:basedOn w:val="Normal"/>
    <w:link w:val="NormaltimesCar"/>
    <w:rsid w:val="001551A5"/>
    <w:rPr>
      <w:sz w:val="24"/>
      <w:lang w:val="es-MX"/>
    </w:rPr>
  </w:style>
  <w:style w:type="paragraph" w:styleId="Textoindependiente2">
    <w:name w:val="Body Text 2"/>
    <w:basedOn w:val="Normal"/>
    <w:link w:val="Textoindependiente2Car"/>
    <w:rsid w:val="001551A5"/>
    <w:pPr>
      <w:widowControl w:val="0"/>
      <w:jc w:val="both"/>
    </w:pPr>
    <w:rPr>
      <w:rFonts w:ascii="Arial" w:hAnsi="Arial"/>
      <w:snapToGrid w:val="0"/>
      <w:sz w:val="24"/>
    </w:rPr>
  </w:style>
  <w:style w:type="character" w:customStyle="1" w:styleId="Textoindependiente2Car">
    <w:name w:val="Texto independiente 2 Car"/>
    <w:basedOn w:val="Fuentedeprrafopredeter"/>
    <w:link w:val="Textoindependiente2"/>
    <w:rsid w:val="001551A5"/>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1551A5"/>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rsid w:val="001551A5"/>
    <w:pPr>
      <w:tabs>
        <w:tab w:val="center" w:pos="4252"/>
        <w:tab w:val="right" w:pos="8504"/>
      </w:tabs>
    </w:pPr>
  </w:style>
  <w:style w:type="character" w:customStyle="1" w:styleId="EncabezadoCar">
    <w:name w:val="Encabezado Car"/>
    <w:aliases w:val="encabezado Car,Encabezado Car Car Car Car Car,Encabezado Car Car Car,maria Car,h Car"/>
    <w:basedOn w:val="Fuentedeprrafopredeter"/>
    <w:link w:val="Encabezado"/>
    <w:rsid w:val="001551A5"/>
    <w:rPr>
      <w:rFonts w:ascii="Times New Roman" w:eastAsia="Times New Roman" w:hAnsi="Times New Roman" w:cs="Times New Roman"/>
      <w:sz w:val="20"/>
      <w:szCs w:val="20"/>
      <w:lang w:eastAsia="es-MX"/>
    </w:rPr>
  </w:style>
  <w:style w:type="character" w:styleId="Nmerodepgina">
    <w:name w:val="page number"/>
    <w:basedOn w:val="Fuentedeprrafopredeter"/>
    <w:rsid w:val="001551A5"/>
  </w:style>
  <w:style w:type="character" w:customStyle="1" w:styleId="NormaltimesCar">
    <w:name w:val="Normal+times Car"/>
    <w:link w:val="Normaltimes"/>
    <w:rsid w:val="001551A5"/>
    <w:rPr>
      <w:rFonts w:ascii="Times New Roman" w:eastAsia="Times New Roman" w:hAnsi="Times New Roman" w:cs="Times New Roman"/>
      <w:sz w:val="24"/>
      <w:szCs w:val="20"/>
      <w:lang w:val="es-MX" w:eastAsia="es-MX"/>
    </w:rPr>
  </w:style>
  <w:style w:type="paragraph" w:styleId="Prrafodelista">
    <w:name w:val="List Paragraph"/>
    <w:aliases w:val="TITULO A,Titulo de Fígura,TITULO,Imagen 01.,Titulo parrafo,Punto,Párrafo de lista2,Párrafo de lista4,Párrafo de lista21,Iz - Párrafo de lista,Sivsa Parrafo,Cuadro 2-1,Párrafo de lista1"/>
    <w:basedOn w:val="Normal"/>
    <w:link w:val="PrrafodelistaCar"/>
    <w:uiPriority w:val="34"/>
    <w:qFormat/>
    <w:rsid w:val="001551A5"/>
    <w:pPr>
      <w:ind w:left="708"/>
    </w:pPr>
  </w:style>
  <w:style w:type="paragraph" w:customStyle="1" w:styleId="WW-Textoindependiente2">
    <w:name w:val="WW-Texto independiente 2"/>
    <w:basedOn w:val="Normal"/>
    <w:rsid w:val="001551A5"/>
    <w:pPr>
      <w:widowControl w:val="0"/>
      <w:suppressAutoHyphens/>
      <w:jc w:val="both"/>
    </w:pPr>
    <w:rPr>
      <w:rFonts w:ascii="Arial" w:eastAsia="MS Mincho" w:hAnsi="Arial"/>
      <w:sz w:val="24"/>
      <w:lang w:val="es-ES_tradnl" w:eastAsia="es-PE"/>
    </w:rPr>
  </w:style>
  <w:style w:type="character" w:customStyle="1" w:styleId="TtuloCar">
    <w:name w:val="Título Car"/>
    <w:link w:val="a"/>
    <w:rsid w:val="001551A5"/>
    <w:rPr>
      <w:rFonts w:ascii="Arial" w:hAnsi="Arial"/>
      <w:b/>
      <w:snapToGrid w:val="0"/>
      <w:sz w:val="24"/>
      <w:lang w:eastAsia="es-MX"/>
    </w:rPr>
  </w:style>
  <w:style w:type="character" w:customStyle="1" w:styleId="PrrafodelistaCar">
    <w:name w:val="Párrafo de lista Car"/>
    <w:aliases w:val="TITULO A Car,Titulo de Fígura Car,TITULO Car,Imagen 01. Car,Titulo parrafo Car,Punto Car,Párrafo de lista2 Car,Párrafo de lista4 Car,Párrafo de lista21 Car,Iz - Párrafo de lista Car,Sivsa Parrafo Car,Cuadro 2-1 Car"/>
    <w:link w:val="Prrafodelista"/>
    <w:uiPriority w:val="34"/>
    <w:locked/>
    <w:rsid w:val="001551A5"/>
    <w:rPr>
      <w:rFonts w:ascii="Times New Roman" w:eastAsia="Times New Roman" w:hAnsi="Times New Roman" w:cs="Times New Roman"/>
      <w:sz w:val="20"/>
      <w:szCs w:val="20"/>
      <w:lang w:val="es-ES" w:eastAsia="es-MX"/>
    </w:rPr>
  </w:style>
  <w:style w:type="paragraph" w:styleId="Ttulo">
    <w:name w:val="Title"/>
    <w:basedOn w:val="Normal"/>
    <w:next w:val="Normal"/>
    <w:link w:val="TtuloCar1"/>
    <w:uiPriority w:val="10"/>
    <w:qFormat/>
    <w:rsid w:val="001551A5"/>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1551A5"/>
    <w:rPr>
      <w:rFonts w:asciiTheme="majorHAnsi" w:eastAsiaTheme="majorEastAsia" w:hAnsiTheme="majorHAnsi" w:cstheme="majorBidi"/>
      <w:spacing w:val="-10"/>
      <w:kern w:val="28"/>
      <w:sz w:val="56"/>
      <w:szCs w:val="56"/>
      <w:lang w:val="es-ES" w:eastAsia="es-MX"/>
    </w:rPr>
  </w:style>
  <w:style w:type="paragraph" w:styleId="Sangradetextonormal">
    <w:name w:val="Body Text Indent"/>
    <w:basedOn w:val="Normal"/>
    <w:link w:val="SangradetextonormalCar"/>
    <w:uiPriority w:val="99"/>
    <w:unhideWhenUsed/>
    <w:rsid w:val="001551A5"/>
    <w:pPr>
      <w:spacing w:after="120"/>
      <w:ind w:left="283"/>
    </w:pPr>
  </w:style>
  <w:style w:type="character" w:customStyle="1" w:styleId="SangradetextonormalCar">
    <w:name w:val="Sangría de texto normal Car"/>
    <w:basedOn w:val="Fuentedeprrafopredeter"/>
    <w:link w:val="Sangradetextonormal"/>
    <w:uiPriority w:val="99"/>
    <w:rsid w:val="001551A5"/>
    <w:rPr>
      <w:rFonts w:ascii="Times New Roman" w:eastAsia="Times New Roman" w:hAnsi="Times New Roman" w:cs="Times New Roman"/>
      <w:sz w:val="20"/>
      <w:szCs w:val="20"/>
      <w:lang w:val="es-ES" w:eastAsia="es-MX"/>
    </w:rPr>
  </w:style>
  <w:style w:type="paragraph" w:styleId="Textoindependiente">
    <w:name w:val="Body Text"/>
    <w:basedOn w:val="Normal"/>
    <w:link w:val="TextoindependienteCar"/>
    <w:uiPriority w:val="99"/>
    <w:unhideWhenUsed/>
    <w:rsid w:val="001551A5"/>
    <w:pPr>
      <w:spacing w:after="120"/>
    </w:pPr>
    <w:rPr>
      <w:sz w:val="24"/>
      <w:szCs w:val="24"/>
      <w:lang w:val="es-MX"/>
    </w:rPr>
  </w:style>
  <w:style w:type="character" w:customStyle="1" w:styleId="TextoindependienteCar">
    <w:name w:val="Texto independiente Car"/>
    <w:basedOn w:val="Fuentedeprrafopredeter"/>
    <w:link w:val="Textoindependiente"/>
    <w:uiPriority w:val="99"/>
    <w:rsid w:val="001551A5"/>
    <w:rPr>
      <w:rFonts w:ascii="Times New Roman" w:eastAsia="Times New Roman" w:hAnsi="Times New Roman" w:cs="Times New Roman"/>
      <w:sz w:val="24"/>
      <w:szCs w:val="24"/>
      <w:lang w:val="es-MX" w:eastAsia="es-MX"/>
    </w:rPr>
  </w:style>
  <w:style w:type="paragraph" w:styleId="Textonotapie">
    <w:name w:val="footnote text"/>
    <w:aliases w:val="Car,Car1 Car Car,Car2 Car Car Car Car Car,Car2 Car,Car2,Car1 Car,Car1,Car1 Car Car Car Car,Car1 Car Car Car Car Car Car,Car Car Ca, Car2 Car Car Car Car Car, Car2 Car, Car2, Car1 Car, Car, Car1, Car1 Car Car Car Car Car Car, Car Car Car,f"/>
    <w:basedOn w:val="Normal"/>
    <w:link w:val="TextonotapieCar"/>
    <w:unhideWhenUsed/>
    <w:qFormat/>
    <w:rsid w:val="001551A5"/>
    <w:rPr>
      <w:rFonts w:ascii="Calibri" w:eastAsia="Calibri" w:hAnsi="Calibri"/>
      <w:lang w:val="es-PE" w:eastAsia="en-U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2 Car Car Car Car Car Car, Car2 Car Car, Car2 Car1,f Car"/>
    <w:basedOn w:val="Fuentedeprrafopredeter"/>
    <w:link w:val="Textonotapie"/>
    <w:rsid w:val="001551A5"/>
    <w:rPr>
      <w:rFonts w:ascii="Calibri" w:eastAsia="Calibri" w:hAnsi="Calibri" w:cs="Times New Roman"/>
      <w:sz w:val="20"/>
      <w:szCs w:val="20"/>
    </w:rPr>
  </w:style>
  <w:style w:type="character" w:styleId="Refdenotaalpie">
    <w:name w:val="footnote reference"/>
    <w:aliases w:val="16 Point,Superscript 6 Point,FC,referencia nota al pie,CVR Ref. de nota al pie"/>
    <w:unhideWhenUsed/>
    <w:rsid w:val="001551A5"/>
    <w:rPr>
      <w:vertAlign w:val="superscript"/>
    </w:rPr>
  </w:style>
  <w:style w:type="character" w:customStyle="1" w:styleId="SinespaciadoCar">
    <w:name w:val="Sin espaciado Car"/>
    <w:link w:val="Sinespaciado"/>
    <w:uiPriority w:val="1"/>
    <w:locked/>
    <w:rsid w:val="001551A5"/>
  </w:style>
  <w:style w:type="paragraph" w:styleId="Sinespaciado">
    <w:name w:val="No Spacing"/>
    <w:link w:val="SinespaciadoCar"/>
    <w:uiPriority w:val="1"/>
    <w:qFormat/>
    <w:rsid w:val="001551A5"/>
    <w:pPr>
      <w:spacing w:after="0" w:line="240" w:lineRule="auto"/>
    </w:pPr>
  </w:style>
  <w:style w:type="paragraph" w:styleId="Textodeglobo">
    <w:name w:val="Balloon Text"/>
    <w:basedOn w:val="Normal"/>
    <w:link w:val="TextodegloboCar"/>
    <w:uiPriority w:val="99"/>
    <w:semiHidden/>
    <w:unhideWhenUsed/>
    <w:rsid w:val="001551A5"/>
    <w:rPr>
      <w:rFonts w:ascii="Arial" w:hAnsi="Arial" w:cs="Arial"/>
      <w:sz w:val="18"/>
      <w:szCs w:val="18"/>
    </w:rPr>
  </w:style>
  <w:style w:type="character" w:customStyle="1" w:styleId="TextodegloboCar">
    <w:name w:val="Texto de globo Car"/>
    <w:basedOn w:val="Fuentedeprrafopredeter"/>
    <w:link w:val="Textodeglobo"/>
    <w:uiPriority w:val="99"/>
    <w:semiHidden/>
    <w:rsid w:val="001551A5"/>
    <w:rPr>
      <w:rFonts w:ascii="Arial" w:eastAsia="Times New Roman" w:hAnsi="Arial" w:cs="Arial"/>
      <w:sz w:val="18"/>
      <w:szCs w:val="18"/>
      <w:lang w:val="es-ES" w:eastAsia="es-MX"/>
    </w:rPr>
  </w:style>
  <w:style w:type="paragraph" w:styleId="Piedepgina">
    <w:name w:val="footer"/>
    <w:basedOn w:val="Normal"/>
    <w:link w:val="PiedepginaCar"/>
    <w:uiPriority w:val="99"/>
    <w:unhideWhenUsed/>
    <w:rsid w:val="00587CC5"/>
    <w:pPr>
      <w:tabs>
        <w:tab w:val="center" w:pos="4419"/>
        <w:tab w:val="right" w:pos="8838"/>
      </w:tabs>
    </w:pPr>
  </w:style>
  <w:style w:type="character" w:customStyle="1" w:styleId="PiedepginaCar">
    <w:name w:val="Pie de página Car"/>
    <w:basedOn w:val="Fuentedeprrafopredeter"/>
    <w:link w:val="Piedepgina"/>
    <w:uiPriority w:val="99"/>
    <w:rsid w:val="00587CC5"/>
    <w:rPr>
      <w:rFonts w:ascii="Times New Roman" w:eastAsia="Times New Roman" w:hAnsi="Times New Roman" w:cs="Times New Roman"/>
      <w:sz w:val="20"/>
      <w:szCs w:val="20"/>
      <w:lang w:val="es-ES" w:eastAsia="es-MX"/>
    </w:rPr>
  </w:style>
  <w:style w:type="character" w:styleId="Hipervnculo">
    <w:name w:val="Hyperlink"/>
    <w:uiPriority w:val="99"/>
    <w:unhideWhenUsed/>
    <w:rsid w:val="00EF2CB7"/>
    <w:rPr>
      <w:color w:val="0000FF"/>
      <w:u w:val="single"/>
    </w:rPr>
  </w:style>
  <w:style w:type="paragraph" w:customStyle="1" w:styleId="WW-Textosinformato">
    <w:name w:val="WW-Texto sin formato"/>
    <w:basedOn w:val="Normal"/>
    <w:rsid w:val="00F029C1"/>
    <w:pPr>
      <w:suppressAutoHyphens/>
    </w:pPr>
    <w:rPr>
      <w:rFonts w:ascii="Courier New" w:eastAsia="MS Mincho" w:hAnsi="Courier New"/>
      <w:lang w:val="es-PE" w:eastAsia="es-ES"/>
    </w:rPr>
  </w:style>
  <w:style w:type="paragraph" w:styleId="Sangra2detindependiente">
    <w:name w:val="Body Text Indent 2"/>
    <w:basedOn w:val="Normal"/>
    <w:link w:val="Sangra2detindependienteCar"/>
    <w:uiPriority w:val="99"/>
    <w:semiHidden/>
    <w:unhideWhenUsed/>
    <w:rsid w:val="0076696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766969"/>
    <w:rPr>
      <w:rFonts w:ascii="Times New Roman" w:eastAsia="Times New Roman" w:hAnsi="Times New Roman" w:cs="Times New Roman"/>
      <w:sz w:val="20"/>
      <w:szCs w:val="20"/>
      <w:lang w:val="es-ES" w:eastAsia="es-MX"/>
    </w:rPr>
  </w:style>
  <w:style w:type="character" w:styleId="Textoennegrita">
    <w:name w:val="Strong"/>
    <w:qFormat/>
    <w:rsid w:val="00EA00DC"/>
    <w:rPr>
      <w:b/>
      <w:bCs/>
    </w:rPr>
  </w:style>
  <w:style w:type="paragraph" w:customStyle="1" w:styleId="CarCarCarCarCarCarCarCarCar">
    <w:name w:val="Car Car Car Car Car Car Car Car Car"/>
    <w:basedOn w:val="Normal"/>
    <w:rsid w:val="00923CEC"/>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A3786-8981-4774-9234-98909A00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4659</Words>
  <Characters>25625</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Tatiana Angulo Reategui</dc:creator>
  <cp:lastModifiedBy>ghernandez</cp:lastModifiedBy>
  <cp:revision>3</cp:revision>
  <cp:lastPrinted>2016-01-06T00:54:00Z</cp:lastPrinted>
  <dcterms:created xsi:type="dcterms:W3CDTF">2016-01-06T00:56:00Z</dcterms:created>
  <dcterms:modified xsi:type="dcterms:W3CDTF">2016-01-06T13:39:00Z</dcterms:modified>
</cp:coreProperties>
</file>