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0B36" w:rsidRPr="001C2F41" w:rsidRDefault="00110B36" w:rsidP="003B7144">
      <w:pPr>
        <w:widowControl w:val="0"/>
        <w:spacing w:after="0" w:line="240" w:lineRule="auto"/>
        <w:jc w:val="center"/>
        <w:rPr>
          <w:rFonts w:ascii="Times New Roman" w:eastAsia="Times New Roman" w:hAnsi="Times New Roman"/>
          <w:b/>
          <w:sz w:val="23"/>
          <w:szCs w:val="23"/>
          <w:u w:val="single"/>
          <w:lang w:val="es-MX" w:eastAsia="es-MX"/>
        </w:rPr>
      </w:pPr>
      <w:r w:rsidRPr="001C2F41">
        <w:rPr>
          <w:rFonts w:ascii="Times New Roman" w:eastAsia="Times New Roman" w:hAnsi="Times New Roman"/>
          <w:b/>
          <w:sz w:val="23"/>
          <w:szCs w:val="23"/>
          <w:u w:val="single"/>
          <w:lang w:val="es-MX" w:eastAsia="es-MX"/>
        </w:rPr>
        <w:t xml:space="preserve">PRONUNCIAMIENTO Nº </w:t>
      </w:r>
      <w:r w:rsidR="009D3265">
        <w:rPr>
          <w:rFonts w:ascii="Times New Roman" w:eastAsia="Times New Roman" w:hAnsi="Times New Roman"/>
          <w:b/>
          <w:sz w:val="23"/>
          <w:szCs w:val="23"/>
          <w:u w:val="single"/>
          <w:lang w:val="es-MX" w:eastAsia="es-MX"/>
        </w:rPr>
        <w:t>263</w:t>
      </w:r>
      <w:r w:rsidRPr="001C2F41">
        <w:rPr>
          <w:rFonts w:ascii="Times New Roman" w:eastAsia="Times New Roman" w:hAnsi="Times New Roman"/>
          <w:b/>
          <w:sz w:val="23"/>
          <w:szCs w:val="23"/>
          <w:u w:val="single"/>
          <w:lang w:val="es-MX" w:eastAsia="es-MX"/>
        </w:rPr>
        <w:t>-2016/DSU</w:t>
      </w:r>
    </w:p>
    <w:p w:rsidR="00110B36" w:rsidRPr="001C2F41" w:rsidRDefault="00224C25" w:rsidP="00224C25">
      <w:pPr>
        <w:widowControl w:val="0"/>
        <w:tabs>
          <w:tab w:val="left" w:pos="1980"/>
        </w:tabs>
        <w:spacing w:after="0" w:line="240" w:lineRule="auto"/>
        <w:ind w:left="2880" w:hanging="2880"/>
        <w:jc w:val="both"/>
        <w:rPr>
          <w:rFonts w:ascii="Times New Roman" w:eastAsia="Times New Roman" w:hAnsi="Times New Roman"/>
          <w:sz w:val="23"/>
          <w:szCs w:val="23"/>
          <w:lang w:val="es-MX" w:eastAsia="es-MX"/>
        </w:rPr>
      </w:pPr>
      <w:r w:rsidRPr="001C2F41">
        <w:rPr>
          <w:rFonts w:ascii="Times New Roman" w:eastAsia="Times New Roman" w:hAnsi="Times New Roman"/>
          <w:sz w:val="23"/>
          <w:szCs w:val="23"/>
          <w:lang w:val="es-MX" w:eastAsia="es-MX"/>
        </w:rPr>
        <w:tab/>
      </w:r>
    </w:p>
    <w:p w:rsidR="00110B36" w:rsidRPr="001C2F41" w:rsidRDefault="00110B36" w:rsidP="003B7144">
      <w:pPr>
        <w:widowControl w:val="0"/>
        <w:spacing w:after="0" w:line="240" w:lineRule="auto"/>
        <w:ind w:left="2835" w:hanging="2835"/>
        <w:jc w:val="both"/>
        <w:rPr>
          <w:rFonts w:ascii="Times New Roman" w:eastAsia="Times New Roman" w:hAnsi="Times New Roman"/>
          <w:sz w:val="23"/>
          <w:szCs w:val="23"/>
          <w:lang w:val="es-MX" w:eastAsia="es-MX"/>
        </w:rPr>
      </w:pPr>
      <w:r w:rsidRPr="001C2F41">
        <w:rPr>
          <w:rFonts w:ascii="Times New Roman" w:eastAsia="Times New Roman" w:hAnsi="Times New Roman"/>
          <w:b/>
          <w:sz w:val="23"/>
          <w:szCs w:val="23"/>
          <w:lang w:val="es-MX" w:eastAsia="es-MX"/>
        </w:rPr>
        <w:t>Entidad:</w:t>
      </w:r>
      <w:r w:rsidRPr="001C2F41">
        <w:rPr>
          <w:rFonts w:ascii="Times New Roman" w:eastAsia="Times New Roman" w:hAnsi="Times New Roman"/>
          <w:sz w:val="23"/>
          <w:szCs w:val="23"/>
          <w:lang w:val="es-MX" w:eastAsia="es-MX"/>
        </w:rPr>
        <w:tab/>
      </w:r>
      <w:r w:rsidRPr="001C2F41">
        <w:rPr>
          <w:rFonts w:ascii="Times New Roman" w:hAnsi="Times New Roman"/>
          <w:sz w:val="23"/>
          <w:szCs w:val="23"/>
        </w:rPr>
        <w:t xml:space="preserve">Seguro Social de Salud </w:t>
      </w:r>
    </w:p>
    <w:p w:rsidR="00110B36" w:rsidRPr="001C2F41" w:rsidRDefault="00110B36" w:rsidP="003B7144">
      <w:pPr>
        <w:widowControl w:val="0"/>
        <w:spacing w:after="0" w:line="240" w:lineRule="auto"/>
        <w:ind w:left="2835" w:hanging="2835"/>
        <w:jc w:val="both"/>
        <w:rPr>
          <w:rFonts w:ascii="Times New Roman" w:eastAsia="Times New Roman" w:hAnsi="Times New Roman"/>
          <w:snapToGrid w:val="0"/>
          <w:sz w:val="23"/>
          <w:szCs w:val="23"/>
          <w:lang w:val="es-MX" w:eastAsia="es-MX"/>
        </w:rPr>
      </w:pPr>
    </w:p>
    <w:p w:rsidR="00110B36" w:rsidRPr="001C2F41" w:rsidRDefault="00110B36" w:rsidP="003B7144">
      <w:pPr>
        <w:widowControl w:val="0"/>
        <w:tabs>
          <w:tab w:val="left" w:pos="1980"/>
        </w:tabs>
        <w:spacing w:after="0" w:line="240" w:lineRule="auto"/>
        <w:ind w:left="2880" w:hanging="2880"/>
        <w:jc w:val="both"/>
        <w:rPr>
          <w:rFonts w:ascii="Times New Roman" w:eastAsia="Times New Roman" w:hAnsi="Times New Roman"/>
          <w:sz w:val="23"/>
          <w:szCs w:val="23"/>
          <w:lang w:val="es-ES_tradnl" w:eastAsia="es-MX"/>
        </w:rPr>
      </w:pPr>
      <w:r w:rsidRPr="001C2F41">
        <w:rPr>
          <w:rFonts w:ascii="Times New Roman" w:eastAsia="Times New Roman" w:hAnsi="Times New Roman"/>
          <w:b/>
          <w:sz w:val="23"/>
          <w:szCs w:val="23"/>
          <w:lang w:val="es-MX" w:eastAsia="es-MX"/>
        </w:rPr>
        <w:t>Referencia:</w:t>
      </w:r>
      <w:r w:rsidRPr="001C2F41">
        <w:rPr>
          <w:rFonts w:ascii="Times New Roman" w:eastAsia="Times New Roman" w:hAnsi="Times New Roman"/>
          <w:sz w:val="23"/>
          <w:szCs w:val="23"/>
          <w:lang w:val="es-MX" w:eastAsia="es-MX"/>
        </w:rPr>
        <w:tab/>
      </w:r>
      <w:r w:rsidRPr="001C2F41">
        <w:rPr>
          <w:rFonts w:ascii="Times New Roman" w:eastAsia="Times New Roman" w:hAnsi="Times New Roman"/>
          <w:sz w:val="23"/>
          <w:szCs w:val="23"/>
          <w:lang w:val="es-MX" w:eastAsia="es-MX"/>
        </w:rPr>
        <w:tab/>
        <w:t xml:space="preserve">Concurso Público N° 6-2015-ESSALUD/RAMOQ-1 convocada para la contratación del “Servicio de orientación,  recepción y gestión de los procesos de consulta externa en los módulos de atención al asegurado de la Red Asistencial Moquegua”. </w:t>
      </w:r>
    </w:p>
    <w:p w:rsidR="00110B36" w:rsidRPr="001C2F41" w:rsidRDefault="00110B36" w:rsidP="003B7144">
      <w:pPr>
        <w:widowControl w:val="0"/>
        <w:pBdr>
          <w:bottom w:val="single" w:sz="6" w:space="1" w:color="auto"/>
        </w:pBdr>
        <w:spacing w:after="0" w:line="240" w:lineRule="auto"/>
        <w:jc w:val="both"/>
        <w:rPr>
          <w:rFonts w:ascii="Times New Roman" w:eastAsia="Times New Roman" w:hAnsi="Times New Roman"/>
          <w:sz w:val="23"/>
          <w:szCs w:val="23"/>
          <w:lang w:val="es-ES_tradnl" w:eastAsia="es-MX"/>
        </w:rPr>
      </w:pPr>
    </w:p>
    <w:p w:rsidR="00110B36" w:rsidRPr="001C2F41" w:rsidRDefault="00110B36" w:rsidP="003B7144">
      <w:pPr>
        <w:widowControl w:val="0"/>
        <w:spacing w:after="0" w:line="240" w:lineRule="auto"/>
        <w:jc w:val="both"/>
        <w:rPr>
          <w:rFonts w:ascii="Times New Roman" w:eastAsia="Times New Roman" w:hAnsi="Times New Roman"/>
          <w:sz w:val="23"/>
          <w:szCs w:val="23"/>
          <w:lang w:val="es-MX" w:eastAsia="es-MX"/>
        </w:rPr>
      </w:pPr>
    </w:p>
    <w:p w:rsidR="00110B36" w:rsidRPr="001C2F41" w:rsidRDefault="00110B36" w:rsidP="003B7144">
      <w:pPr>
        <w:widowControl w:val="0"/>
        <w:numPr>
          <w:ilvl w:val="0"/>
          <w:numId w:val="1"/>
        </w:numPr>
        <w:tabs>
          <w:tab w:val="clear" w:pos="360"/>
        </w:tabs>
        <w:spacing w:after="0" w:line="240" w:lineRule="auto"/>
        <w:ind w:left="567" w:hanging="567"/>
        <w:jc w:val="both"/>
        <w:rPr>
          <w:rFonts w:ascii="Times New Roman" w:eastAsia="Times New Roman" w:hAnsi="Times New Roman"/>
          <w:b/>
          <w:sz w:val="23"/>
          <w:szCs w:val="23"/>
          <w:lang w:val="es-MX" w:eastAsia="es-MX"/>
        </w:rPr>
      </w:pPr>
      <w:r w:rsidRPr="001C2F41">
        <w:rPr>
          <w:rFonts w:ascii="Times New Roman" w:eastAsia="Times New Roman" w:hAnsi="Times New Roman"/>
          <w:b/>
          <w:sz w:val="23"/>
          <w:szCs w:val="23"/>
          <w:lang w:val="es-MX" w:eastAsia="es-MX"/>
        </w:rPr>
        <w:t xml:space="preserve">ANTECEDENTES </w:t>
      </w:r>
    </w:p>
    <w:p w:rsidR="00110B36" w:rsidRPr="001C2F41" w:rsidRDefault="00110B36" w:rsidP="003B7144">
      <w:pPr>
        <w:widowControl w:val="0"/>
        <w:spacing w:after="0" w:line="240" w:lineRule="auto"/>
        <w:jc w:val="both"/>
        <w:rPr>
          <w:rFonts w:ascii="Times New Roman" w:eastAsia="Times New Roman" w:hAnsi="Times New Roman"/>
          <w:sz w:val="23"/>
          <w:szCs w:val="23"/>
          <w:lang w:val="es-MX" w:eastAsia="es-MX"/>
        </w:rPr>
      </w:pPr>
    </w:p>
    <w:p w:rsidR="00110B36" w:rsidRPr="001C2F41" w:rsidRDefault="00662B8E" w:rsidP="003B7144">
      <w:pPr>
        <w:pStyle w:val="WW-Sangra3detindependiente"/>
        <w:widowControl/>
        <w:suppressAutoHyphens w:val="0"/>
        <w:ind w:left="2"/>
        <w:rPr>
          <w:sz w:val="23"/>
          <w:szCs w:val="23"/>
        </w:rPr>
      </w:pPr>
      <w:r w:rsidRPr="00662B8E">
        <w:rPr>
          <w:noProof/>
          <w:sz w:val="23"/>
          <w:szCs w:val="23"/>
          <w:lang w:eastAsia="es-PE"/>
        </w:rPr>
        <w:drawing>
          <wp:anchor distT="0" distB="0" distL="114300" distR="114300" simplePos="0" relativeHeight="251659264" behindDoc="1" locked="0" layoutInCell="1" allowOverlap="1" wp14:anchorId="1D78ED64" wp14:editId="4337E640">
            <wp:simplePos x="0" y="0"/>
            <wp:positionH relativeFrom="leftMargin">
              <wp:align>right</wp:align>
            </wp:positionH>
            <wp:positionV relativeFrom="paragraph">
              <wp:posOffset>968658</wp:posOffset>
            </wp:positionV>
            <wp:extent cx="705789" cy="3354127"/>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5789" cy="3354127"/>
                    </a:xfrm>
                    <a:prstGeom prst="rect">
                      <a:avLst/>
                    </a:prstGeom>
                    <a:noFill/>
                    <a:ln>
                      <a:noFill/>
                    </a:ln>
                  </pic:spPr>
                </pic:pic>
              </a:graphicData>
            </a:graphic>
            <wp14:sizeRelH relativeFrom="page">
              <wp14:pctWidth>0</wp14:pctWidth>
            </wp14:sizeRelH>
            <wp14:sizeRelV relativeFrom="page">
              <wp14:pctHeight>0</wp14:pctHeight>
            </wp14:sizeRelV>
          </wp:anchor>
        </w:drawing>
      </w:r>
      <w:r w:rsidR="00110B36" w:rsidRPr="001C2F41">
        <w:rPr>
          <w:sz w:val="23"/>
          <w:szCs w:val="23"/>
        </w:rPr>
        <w:t>Mediante el Oficio N° 01-CE-CP N° 1520P00</w:t>
      </w:r>
      <w:r w:rsidR="001732CB">
        <w:rPr>
          <w:sz w:val="23"/>
          <w:szCs w:val="23"/>
        </w:rPr>
        <w:t>061 RAMOQ-ESSALUD-2016, recibido</w:t>
      </w:r>
      <w:r w:rsidR="00110B36" w:rsidRPr="001C2F41">
        <w:rPr>
          <w:sz w:val="23"/>
          <w:szCs w:val="23"/>
        </w:rPr>
        <w:t xml:space="preserve"> con fecha 29.ENE.16, el Presidente del Comité Especial remitió al Organismo Supervisor de las Contrataciones del Estado (OSCE) las cuatro (5) observaciones formuladas por el participante </w:t>
      </w:r>
      <w:r w:rsidR="00110B36" w:rsidRPr="001C2F41">
        <w:rPr>
          <w:b/>
          <w:sz w:val="23"/>
          <w:szCs w:val="23"/>
        </w:rPr>
        <w:t>ASESORA Y CONSULTORA PRL-S.R.L</w:t>
      </w:r>
      <w:r w:rsidR="00110B36" w:rsidRPr="001C2F41">
        <w:rPr>
          <w:sz w:val="23"/>
          <w:szCs w:val="23"/>
        </w:rPr>
        <w:t>;</w:t>
      </w:r>
      <w:r w:rsidR="00110B36" w:rsidRPr="001C2F41">
        <w:rPr>
          <w:b/>
          <w:sz w:val="23"/>
          <w:szCs w:val="23"/>
        </w:rPr>
        <w:t xml:space="preserve"> </w:t>
      </w:r>
      <w:r w:rsidR="00110B36" w:rsidRPr="001C2F41">
        <w:rPr>
          <w:sz w:val="23"/>
          <w:szCs w:val="23"/>
        </w:rPr>
        <w:t>así como el informe técnico respectivo, en cumplimiento de lo dispuesto por el artículo 28 del Decreto Legislativo Nº 1017, que aprueba la Ley de Contrataciones del Estado, en adelante la Ley, y el artículo 58 de su Reglamento, aprobado por Decreto Supremo Nº184-2008-EF, en adelante el Reglamento.</w:t>
      </w:r>
    </w:p>
    <w:p w:rsidR="00110B36" w:rsidRPr="001C2F41" w:rsidRDefault="00110B36" w:rsidP="003B7144">
      <w:pPr>
        <w:pStyle w:val="WW-Sangra3detindependiente"/>
        <w:widowControl/>
        <w:suppressAutoHyphens w:val="0"/>
        <w:ind w:left="2"/>
        <w:rPr>
          <w:sz w:val="23"/>
          <w:szCs w:val="23"/>
        </w:rPr>
      </w:pPr>
    </w:p>
    <w:p w:rsidR="00110B36" w:rsidRPr="001C2F41" w:rsidRDefault="00110B36" w:rsidP="003B7144">
      <w:pPr>
        <w:pStyle w:val="WW-Sangra3detindependiente"/>
        <w:suppressAutoHyphens w:val="0"/>
        <w:ind w:left="1"/>
        <w:rPr>
          <w:sz w:val="23"/>
          <w:szCs w:val="23"/>
        </w:rPr>
      </w:pPr>
      <w:r w:rsidRPr="001C2F41">
        <w:rPr>
          <w:sz w:val="23"/>
          <w:szCs w:val="23"/>
          <w:lang w:eastAsia="es-ES"/>
        </w:rPr>
        <w:t>Al respecto, resulta importante resaltar que,</w:t>
      </w:r>
      <w:r w:rsidRPr="001C2F41">
        <w:rPr>
          <w:i/>
          <w:sz w:val="23"/>
          <w:szCs w:val="23"/>
          <w:lang w:eastAsia="es-ES"/>
        </w:rPr>
        <w:t xml:space="preserve"> </w:t>
      </w:r>
      <w:r w:rsidRPr="001C2F41">
        <w:rPr>
          <w:sz w:val="23"/>
          <w:szCs w:val="23"/>
        </w:rPr>
        <w:t xml:space="preserve">atendiendo a lo dispuesto por el artículo 58º del Reglamento, independientemente de la denominación que les haya dado el participante, este Organismo Supervisor se pronunciará únicamente respecto de: a) </w:t>
      </w:r>
      <w:r w:rsidRPr="001C2F41">
        <w:rPr>
          <w:sz w:val="23"/>
          <w:szCs w:val="23"/>
          <w:u w:val="single"/>
        </w:rPr>
        <w:t>las observaciones presentadas por el solicitante que no hayan sido acogidas o son acogidas parcialmente</w:t>
      </w:r>
      <w:r w:rsidRPr="001C2F41">
        <w:rPr>
          <w:sz w:val="23"/>
          <w:szCs w:val="23"/>
        </w:rPr>
        <w:t>; b) las respuestas a las observaciones del solicitante que, pese a ser acogidas, son consideradas por éste contrarias a la normativa; o, c) el acogimiento de las observaciones formuladas por un participante distinto al solicitante, cuando este último manifieste que considera tal acogimiento contrario a la normativa; siempre que el solicitante se haya registrado como participante hasta el vencimiento del plazo previsto para formular observaciones.</w:t>
      </w:r>
    </w:p>
    <w:p w:rsidR="00110B36" w:rsidRPr="001C2F41" w:rsidRDefault="00110B36" w:rsidP="003B7144">
      <w:pPr>
        <w:pStyle w:val="WW-Sangra3detindependiente"/>
        <w:suppressAutoHyphens w:val="0"/>
        <w:ind w:left="1"/>
        <w:rPr>
          <w:sz w:val="23"/>
          <w:szCs w:val="23"/>
        </w:rPr>
      </w:pPr>
    </w:p>
    <w:p w:rsidR="003B7144" w:rsidRPr="001C2F41" w:rsidRDefault="00110B36" w:rsidP="003B7144">
      <w:pPr>
        <w:pStyle w:val="WW-Textoindependiente2"/>
        <w:tabs>
          <w:tab w:val="left" w:pos="426"/>
        </w:tabs>
        <w:rPr>
          <w:rFonts w:ascii="Times New Roman" w:hAnsi="Times New Roman"/>
          <w:sz w:val="23"/>
          <w:szCs w:val="23"/>
        </w:rPr>
      </w:pPr>
      <w:r w:rsidRPr="001C2F41">
        <w:rPr>
          <w:rFonts w:ascii="Times New Roman" w:hAnsi="Times New Roman"/>
          <w:sz w:val="23"/>
          <w:szCs w:val="23"/>
          <w:lang w:eastAsia="es-ES"/>
        </w:rPr>
        <w:t>En ese sentido, respecto de las cuatro</w:t>
      </w:r>
      <w:r w:rsidRPr="001C2F41">
        <w:rPr>
          <w:rFonts w:ascii="Times New Roman" w:hAnsi="Times New Roman"/>
          <w:sz w:val="23"/>
          <w:szCs w:val="23"/>
        </w:rPr>
        <w:t xml:space="preserve"> (4) observaciones formuladas por el participante</w:t>
      </w:r>
      <w:r w:rsidRPr="001C2F41">
        <w:rPr>
          <w:rFonts w:ascii="Times New Roman" w:hAnsi="Times New Roman"/>
          <w:b/>
          <w:sz w:val="23"/>
          <w:szCs w:val="23"/>
        </w:rPr>
        <w:t xml:space="preserve"> ASESORA Y CONSULTORA PRL-S.R.L</w:t>
      </w:r>
      <w:r w:rsidRPr="001C2F41">
        <w:rPr>
          <w:rFonts w:ascii="Times New Roman" w:hAnsi="Times New Roman"/>
          <w:sz w:val="23"/>
          <w:szCs w:val="23"/>
        </w:rPr>
        <w:t xml:space="preserve">, </w:t>
      </w:r>
      <w:r w:rsidR="003B7144" w:rsidRPr="001C2F41">
        <w:rPr>
          <w:rFonts w:ascii="Times New Roman" w:hAnsi="Times New Roman"/>
          <w:sz w:val="23"/>
          <w:szCs w:val="23"/>
        </w:rPr>
        <w:t>cabe señalar que este Organismo Supervisor no se pronunciará acerca de las</w:t>
      </w:r>
      <w:r w:rsidR="00F31372" w:rsidRPr="001C2F41">
        <w:rPr>
          <w:rFonts w:ascii="Times New Roman" w:hAnsi="Times New Roman"/>
          <w:sz w:val="23"/>
          <w:szCs w:val="23"/>
        </w:rPr>
        <w:t xml:space="preserve"> Observaciones N° 3 y 4</w:t>
      </w:r>
      <w:r w:rsidR="003B7144" w:rsidRPr="001C2F41">
        <w:rPr>
          <w:rFonts w:ascii="Times New Roman" w:hAnsi="Times New Roman"/>
          <w:sz w:val="23"/>
          <w:szCs w:val="23"/>
        </w:rPr>
        <w:t xml:space="preserve">, dado que las mismas constituyen solicitudes </w:t>
      </w:r>
      <w:r w:rsidR="00F31372" w:rsidRPr="001C2F41">
        <w:rPr>
          <w:rFonts w:ascii="Times New Roman" w:hAnsi="Times New Roman"/>
          <w:sz w:val="23"/>
          <w:szCs w:val="23"/>
        </w:rPr>
        <w:t>de información</w:t>
      </w:r>
      <w:r w:rsidR="003B7144" w:rsidRPr="001C2F41">
        <w:rPr>
          <w:rFonts w:ascii="Times New Roman" w:hAnsi="Times New Roman"/>
          <w:sz w:val="23"/>
          <w:szCs w:val="23"/>
        </w:rPr>
        <w:t xml:space="preserve"> y/o </w:t>
      </w:r>
      <w:r w:rsidR="00F31372" w:rsidRPr="001C2F41">
        <w:rPr>
          <w:rFonts w:ascii="Times New Roman" w:hAnsi="Times New Roman"/>
          <w:sz w:val="23"/>
          <w:szCs w:val="23"/>
        </w:rPr>
        <w:t>modificación</w:t>
      </w:r>
      <w:r w:rsidR="003B7144" w:rsidRPr="001C2F41">
        <w:rPr>
          <w:rFonts w:ascii="Times New Roman" w:hAnsi="Times New Roman"/>
          <w:sz w:val="23"/>
          <w:szCs w:val="23"/>
        </w:rPr>
        <w:t xml:space="preserve"> sobre aspectos de las Bases que no se sustentan en la contravención de la normativa de contratación pública o normas conexas, es decir, se tratan de consultas. </w:t>
      </w:r>
    </w:p>
    <w:p w:rsidR="00110B36" w:rsidRPr="001C2F41" w:rsidRDefault="00110B36" w:rsidP="003B7144">
      <w:pPr>
        <w:pStyle w:val="WW-Textoindependiente2"/>
        <w:tabs>
          <w:tab w:val="left" w:pos="426"/>
        </w:tabs>
        <w:rPr>
          <w:rFonts w:ascii="Times New Roman" w:hAnsi="Times New Roman"/>
          <w:sz w:val="23"/>
          <w:szCs w:val="23"/>
          <w:lang w:eastAsia="es-ES"/>
        </w:rPr>
      </w:pPr>
    </w:p>
    <w:p w:rsidR="00110B36" w:rsidRPr="001C2F41" w:rsidRDefault="00110B36" w:rsidP="003B7144">
      <w:pPr>
        <w:pStyle w:val="WW-Textoindependiente2"/>
        <w:tabs>
          <w:tab w:val="left" w:pos="426"/>
        </w:tabs>
        <w:rPr>
          <w:rFonts w:ascii="Times New Roman" w:hAnsi="Times New Roman"/>
          <w:sz w:val="23"/>
          <w:szCs w:val="23"/>
          <w:lang w:eastAsia="es-ES"/>
        </w:rPr>
      </w:pPr>
      <w:r w:rsidRPr="001C2F41">
        <w:rPr>
          <w:rFonts w:ascii="Times New Roman" w:hAnsi="Times New Roman"/>
          <w:sz w:val="23"/>
          <w:szCs w:val="23"/>
        </w:rPr>
        <w:t>Sin perjuicio de las observaciones de oficio que se formulen respecto aspectos relevantes de las Bases, de conformidad con el inciso a) del artículo 58 de la Ley</w:t>
      </w:r>
      <w:r w:rsidRPr="001C2F41">
        <w:rPr>
          <w:rFonts w:ascii="Times New Roman" w:hAnsi="Times New Roman"/>
          <w:sz w:val="23"/>
          <w:szCs w:val="23"/>
          <w:lang w:eastAsia="es-ES"/>
        </w:rPr>
        <w:t>.</w:t>
      </w:r>
    </w:p>
    <w:p w:rsidR="00110B36" w:rsidRPr="001C2F41" w:rsidRDefault="00110B36" w:rsidP="003B7144">
      <w:pPr>
        <w:pStyle w:val="WW-Textoindependiente2"/>
        <w:tabs>
          <w:tab w:val="left" w:pos="426"/>
        </w:tabs>
        <w:rPr>
          <w:rFonts w:ascii="Times New Roman" w:hAnsi="Times New Roman"/>
          <w:sz w:val="23"/>
          <w:szCs w:val="23"/>
          <w:lang w:eastAsia="es-ES"/>
        </w:rPr>
      </w:pPr>
    </w:p>
    <w:p w:rsidR="003B7144" w:rsidRPr="001C2F41" w:rsidRDefault="003B7144" w:rsidP="003B7144">
      <w:pPr>
        <w:pStyle w:val="WW-Textoindependiente2"/>
        <w:tabs>
          <w:tab w:val="left" w:pos="426"/>
        </w:tabs>
        <w:rPr>
          <w:rFonts w:ascii="Times New Roman" w:hAnsi="Times New Roman"/>
          <w:sz w:val="23"/>
          <w:szCs w:val="23"/>
          <w:lang w:eastAsia="es-ES"/>
        </w:rPr>
      </w:pPr>
    </w:p>
    <w:p w:rsidR="003B7144" w:rsidRDefault="003B7144" w:rsidP="003B7144">
      <w:pPr>
        <w:pStyle w:val="WW-Textoindependiente2"/>
        <w:tabs>
          <w:tab w:val="left" w:pos="426"/>
        </w:tabs>
        <w:rPr>
          <w:rFonts w:ascii="Times New Roman" w:hAnsi="Times New Roman"/>
          <w:sz w:val="23"/>
          <w:szCs w:val="23"/>
          <w:lang w:eastAsia="es-ES"/>
        </w:rPr>
      </w:pPr>
    </w:p>
    <w:p w:rsidR="00133CD4" w:rsidRDefault="00133CD4" w:rsidP="003B7144">
      <w:pPr>
        <w:pStyle w:val="WW-Textoindependiente2"/>
        <w:tabs>
          <w:tab w:val="left" w:pos="426"/>
        </w:tabs>
        <w:rPr>
          <w:rFonts w:ascii="Times New Roman" w:hAnsi="Times New Roman"/>
          <w:sz w:val="23"/>
          <w:szCs w:val="23"/>
          <w:lang w:eastAsia="es-ES"/>
        </w:rPr>
      </w:pPr>
    </w:p>
    <w:p w:rsidR="00133CD4" w:rsidRDefault="00133CD4" w:rsidP="003B7144">
      <w:pPr>
        <w:pStyle w:val="WW-Textoindependiente2"/>
        <w:tabs>
          <w:tab w:val="left" w:pos="426"/>
        </w:tabs>
        <w:rPr>
          <w:rFonts w:ascii="Times New Roman" w:hAnsi="Times New Roman"/>
          <w:sz w:val="23"/>
          <w:szCs w:val="23"/>
          <w:lang w:eastAsia="es-ES"/>
        </w:rPr>
      </w:pPr>
    </w:p>
    <w:p w:rsidR="00133CD4" w:rsidRDefault="00133CD4" w:rsidP="003B7144">
      <w:pPr>
        <w:pStyle w:val="WW-Textoindependiente2"/>
        <w:tabs>
          <w:tab w:val="left" w:pos="426"/>
        </w:tabs>
        <w:rPr>
          <w:rFonts w:ascii="Times New Roman" w:hAnsi="Times New Roman"/>
          <w:sz w:val="23"/>
          <w:szCs w:val="23"/>
          <w:lang w:eastAsia="es-ES"/>
        </w:rPr>
      </w:pPr>
    </w:p>
    <w:p w:rsidR="00133CD4" w:rsidRPr="001C2F41" w:rsidRDefault="00133CD4" w:rsidP="003B7144">
      <w:pPr>
        <w:pStyle w:val="WW-Textoindependiente2"/>
        <w:tabs>
          <w:tab w:val="left" w:pos="426"/>
        </w:tabs>
        <w:rPr>
          <w:rFonts w:ascii="Times New Roman" w:hAnsi="Times New Roman"/>
          <w:sz w:val="23"/>
          <w:szCs w:val="23"/>
          <w:lang w:eastAsia="es-ES"/>
        </w:rPr>
      </w:pPr>
    </w:p>
    <w:p w:rsidR="003B7144" w:rsidRPr="001C2F41" w:rsidRDefault="003B7144" w:rsidP="003B7144">
      <w:pPr>
        <w:pStyle w:val="WW-Textoindependiente2"/>
        <w:tabs>
          <w:tab w:val="left" w:pos="426"/>
        </w:tabs>
        <w:rPr>
          <w:rFonts w:ascii="Times New Roman" w:hAnsi="Times New Roman"/>
          <w:sz w:val="23"/>
          <w:szCs w:val="23"/>
          <w:lang w:eastAsia="es-ES"/>
        </w:rPr>
      </w:pPr>
    </w:p>
    <w:p w:rsidR="00B55533" w:rsidRPr="001C2F41" w:rsidRDefault="00B55533" w:rsidP="003B7144">
      <w:pPr>
        <w:pStyle w:val="WW-Textoindependiente2"/>
        <w:tabs>
          <w:tab w:val="left" w:pos="426"/>
        </w:tabs>
        <w:rPr>
          <w:rFonts w:ascii="Times New Roman" w:hAnsi="Times New Roman"/>
          <w:sz w:val="23"/>
          <w:szCs w:val="23"/>
          <w:lang w:eastAsia="es-ES"/>
        </w:rPr>
      </w:pPr>
    </w:p>
    <w:p w:rsidR="00110B36" w:rsidRPr="001C2F41" w:rsidRDefault="00110B36" w:rsidP="003B7144">
      <w:pPr>
        <w:widowControl w:val="0"/>
        <w:numPr>
          <w:ilvl w:val="0"/>
          <w:numId w:val="1"/>
        </w:numPr>
        <w:tabs>
          <w:tab w:val="clear" w:pos="360"/>
        </w:tabs>
        <w:spacing w:after="0" w:line="240" w:lineRule="auto"/>
        <w:ind w:left="3969" w:hanging="3969"/>
        <w:jc w:val="both"/>
        <w:rPr>
          <w:rFonts w:ascii="Times New Roman" w:eastAsia="Times New Roman" w:hAnsi="Times New Roman"/>
          <w:b/>
          <w:sz w:val="23"/>
          <w:szCs w:val="23"/>
          <w:lang w:val="es-ES" w:eastAsia="es-MX"/>
        </w:rPr>
      </w:pPr>
      <w:r w:rsidRPr="001C2F41">
        <w:rPr>
          <w:rFonts w:ascii="Times New Roman" w:eastAsia="Times New Roman" w:hAnsi="Times New Roman"/>
          <w:b/>
          <w:sz w:val="23"/>
          <w:szCs w:val="23"/>
          <w:lang w:val="es-MX" w:eastAsia="es-MX"/>
        </w:rPr>
        <w:lastRenderedPageBreak/>
        <w:t xml:space="preserve">OBSERVACIONES </w:t>
      </w:r>
      <w:r w:rsidRPr="001C2F41">
        <w:rPr>
          <w:rFonts w:ascii="Times New Roman" w:eastAsia="Times New Roman" w:hAnsi="Times New Roman"/>
          <w:b/>
          <w:sz w:val="23"/>
          <w:szCs w:val="23"/>
          <w:lang w:val="es-MX" w:eastAsia="es-MX"/>
        </w:rPr>
        <w:cr/>
      </w:r>
    </w:p>
    <w:p w:rsidR="00110B36" w:rsidRPr="001C2F41" w:rsidRDefault="00110B36" w:rsidP="003B7144">
      <w:pPr>
        <w:widowControl w:val="0"/>
        <w:spacing w:after="0" w:line="240" w:lineRule="auto"/>
        <w:ind w:left="3969" w:hanging="3969"/>
        <w:jc w:val="both"/>
        <w:rPr>
          <w:rFonts w:ascii="Times New Roman" w:hAnsi="Times New Roman"/>
          <w:b/>
          <w:sz w:val="23"/>
          <w:szCs w:val="23"/>
        </w:rPr>
      </w:pPr>
      <w:r w:rsidRPr="001C2F41">
        <w:rPr>
          <w:rFonts w:ascii="Times New Roman" w:eastAsia="Times New Roman" w:hAnsi="Times New Roman"/>
          <w:b/>
          <w:sz w:val="23"/>
          <w:szCs w:val="23"/>
          <w:lang w:val="es-ES" w:eastAsia="es-MX"/>
        </w:rPr>
        <w:t>2.1 Observante</w:t>
      </w:r>
      <w:r w:rsidRPr="001C2F41">
        <w:rPr>
          <w:rFonts w:ascii="Times New Roman" w:eastAsia="Times New Roman" w:hAnsi="Times New Roman"/>
          <w:b/>
          <w:sz w:val="23"/>
          <w:szCs w:val="23"/>
          <w:lang w:eastAsia="es-MX"/>
        </w:rPr>
        <w:t xml:space="preserve">: </w:t>
      </w:r>
      <w:r w:rsidRPr="001C2F41">
        <w:rPr>
          <w:rFonts w:ascii="Times New Roman" w:eastAsia="Times New Roman" w:hAnsi="Times New Roman"/>
          <w:b/>
          <w:sz w:val="23"/>
          <w:szCs w:val="23"/>
          <w:lang w:eastAsia="es-MX"/>
        </w:rPr>
        <w:tab/>
      </w:r>
      <w:r w:rsidR="00F31372" w:rsidRPr="001C2F41">
        <w:rPr>
          <w:rFonts w:ascii="Times New Roman" w:hAnsi="Times New Roman"/>
          <w:b/>
          <w:sz w:val="23"/>
          <w:szCs w:val="23"/>
        </w:rPr>
        <w:t>ASESORA Y CONSULTORA PRL-S.R.L</w:t>
      </w:r>
    </w:p>
    <w:p w:rsidR="00F31372" w:rsidRPr="001C2F41" w:rsidRDefault="00F31372" w:rsidP="003B7144">
      <w:pPr>
        <w:widowControl w:val="0"/>
        <w:spacing w:after="0" w:line="240" w:lineRule="auto"/>
        <w:ind w:left="3969" w:hanging="3969"/>
        <w:jc w:val="both"/>
        <w:rPr>
          <w:rFonts w:ascii="Times New Roman" w:hAnsi="Times New Roman"/>
          <w:sz w:val="23"/>
          <w:szCs w:val="23"/>
          <w:lang w:eastAsia="es-ES"/>
        </w:rPr>
      </w:pPr>
    </w:p>
    <w:p w:rsidR="00110B36" w:rsidRPr="001C2F41" w:rsidRDefault="00110B36" w:rsidP="003B7144">
      <w:pPr>
        <w:widowControl w:val="0"/>
        <w:spacing w:after="0" w:line="240" w:lineRule="auto"/>
        <w:ind w:left="3969" w:hanging="3969"/>
        <w:jc w:val="both"/>
        <w:rPr>
          <w:rFonts w:ascii="Times New Roman" w:hAnsi="Times New Roman"/>
          <w:b/>
          <w:sz w:val="23"/>
          <w:szCs w:val="23"/>
        </w:rPr>
      </w:pPr>
      <w:r w:rsidRPr="001C2F41">
        <w:rPr>
          <w:rFonts w:ascii="Times New Roman" w:hAnsi="Times New Roman"/>
          <w:b/>
          <w:sz w:val="23"/>
          <w:szCs w:val="23"/>
        </w:rPr>
        <w:t>Observación N°  1</w:t>
      </w:r>
      <w:r w:rsidRPr="001C2F41">
        <w:rPr>
          <w:rFonts w:ascii="Times New Roman" w:hAnsi="Times New Roman"/>
          <w:b/>
          <w:sz w:val="23"/>
          <w:szCs w:val="23"/>
        </w:rPr>
        <w:tab/>
        <w:t xml:space="preserve">Contra </w:t>
      </w:r>
      <w:r w:rsidR="00F31372" w:rsidRPr="001C2F41">
        <w:rPr>
          <w:rFonts w:ascii="Times New Roman" w:hAnsi="Times New Roman"/>
          <w:b/>
          <w:sz w:val="23"/>
          <w:szCs w:val="23"/>
        </w:rPr>
        <w:t xml:space="preserve">el valor referencial </w:t>
      </w:r>
    </w:p>
    <w:p w:rsidR="00110B36" w:rsidRPr="001C2F41" w:rsidRDefault="00110B36" w:rsidP="003B7144">
      <w:pPr>
        <w:widowControl w:val="0"/>
        <w:spacing w:after="0" w:line="240" w:lineRule="auto"/>
        <w:ind w:left="3969" w:hanging="3969"/>
        <w:jc w:val="both"/>
        <w:rPr>
          <w:rFonts w:ascii="Times New Roman" w:hAnsi="Times New Roman"/>
          <w:b/>
          <w:sz w:val="23"/>
          <w:szCs w:val="23"/>
        </w:rPr>
      </w:pPr>
    </w:p>
    <w:p w:rsidR="00F31372" w:rsidRPr="001C2F41" w:rsidRDefault="00B55533" w:rsidP="003B7144">
      <w:pPr>
        <w:pStyle w:val="WW-Textoindependiente2"/>
        <w:tabs>
          <w:tab w:val="left" w:pos="426"/>
        </w:tabs>
        <w:rPr>
          <w:rFonts w:ascii="Times New Roman" w:hAnsi="Times New Roman"/>
          <w:sz w:val="23"/>
          <w:szCs w:val="23"/>
        </w:rPr>
      </w:pPr>
      <w:r w:rsidRPr="001C2F41">
        <w:rPr>
          <w:rFonts w:ascii="Times New Roman" w:hAnsi="Times New Roman"/>
          <w:sz w:val="23"/>
          <w:szCs w:val="23"/>
        </w:rPr>
        <w:t xml:space="preserve">El participante cuestiona el valor referencial, pues sostiene que no cubriría los costos laborales, gastos administrativos y utilidades. Por lo tanto, solicita </w:t>
      </w:r>
      <w:r w:rsidR="00825013" w:rsidRPr="001C2F41">
        <w:rPr>
          <w:rFonts w:ascii="Times New Roman" w:hAnsi="Times New Roman"/>
          <w:sz w:val="23"/>
          <w:szCs w:val="23"/>
        </w:rPr>
        <w:t>se realice un nuevo estudio de mercado, con el fin de cubrir los costos indicados en el valor referencial.</w:t>
      </w:r>
    </w:p>
    <w:p w:rsidR="00825013" w:rsidRPr="001C2F41" w:rsidRDefault="00825013" w:rsidP="003B7144">
      <w:pPr>
        <w:pStyle w:val="WW-Textoindependiente2"/>
        <w:tabs>
          <w:tab w:val="left" w:pos="426"/>
        </w:tabs>
        <w:rPr>
          <w:rFonts w:ascii="Times New Roman" w:hAnsi="Times New Roman"/>
          <w:sz w:val="23"/>
          <w:szCs w:val="23"/>
        </w:rPr>
      </w:pPr>
    </w:p>
    <w:p w:rsidR="00691DBC" w:rsidRPr="001C2F41" w:rsidRDefault="00110B36" w:rsidP="00691DBC">
      <w:pPr>
        <w:pStyle w:val="WW-Textoindependiente2"/>
        <w:tabs>
          <w:tab w:val="left" w:pos="426"/>
        </w:tabs>
        <w:rPr>
          <w:rFonts w:ascii="Times New Roman" w:hAnsi="Times New Roman"/>
          <w:b/>
          <w:sz w:val="23"/>
          <w:szCs w:val="23"/>
        </w:rPr>
      </w:pPr>
      <w:r w:rsidRPr="001C2F41">
        <w:rPr>
          <w:rFonts w:ascii="Times New Roman" w:hAnsi="Times New Roman"/>
          <w:b/>
          <w:sz w:val="23"/>
          <w:szCs w:val="23"/>
        </w:rPr>
        <w:t xml:space="preserve">Pronunciamiento </w:t>
      </w:r>
    </w:p>
    <w:p w:rsidR="00691DBC" w:rsidRPr="001C2F41" w:rsidRDefault="00691DBC" w:rsidP="00691DBC">
      <w:pPr>
        <w:pStyle w:val="WW-Textoindependiente2"/>
        <w:tabs>
          <w:tab w:val="left" w:pos="426"/>
        </w:tabs>
        <w:rPr>
          <w:rFonts w:ascii="Times New Roman" w:hAnsi="Times New Roman"/>
          <w:b/>
          <w:sz w:val="23"/>
          <w:szCs w:val="23"/>
        </w:rPr>
      </w:pPr>
    </w:p>
    <w:p w:rsidR="00691DBC" w:rsidRPr="001C2F41" w:rsidRDefault="00691DBC" w:rsidP="003B7144">
      <w:pPr>
        <w:pStyle w:val="WW-Textoindependiente2"/>
        <w:tabs>
          <w:tab w:val="left" w:pos="426"/>
        </w:tabs>
        <w:rPr>
          <w:rFonts w:ascii="Times New Roman" w:hAnsi="Times New Roman"/>
          <w:b/>
          <w:sz w:val="23"/>
          <w:szCs w:val="23"/>
        </w:rPr>
      </w:pPr>
      <w:r w:rsidRPr="001C2F41">
        <w:rPr>
          <w:rFonts w:ascii="Times New Roman" w:hAnsi="Times New Roman"/>
          <w:sz w:val="23"/>
          <w:szCs w:val="23"/>
        </w:rPr>
        <w:t>Del Capítulo I de la Sección Específica de las Bases, se advierte que la Entidad ha establecido lo siguiente:</w:t>
      </w:r>
    </w:p>
    <w:p w:rsidR="00691DBC" w:rsidRPr="001C2F41" w:rsidRDefault="00662B8E" w:rsidP="00691DBC">
      <w:pPr>
        <w:pStyle w:val="WW-Textoindependiente2"/>
        <w:tabs>
          <w:tab w:val="left" w:pos="426"/>
        </w:tabs>
        <w:jc w:val="center"/>
        <w:rPr>
          <w:rFonts w:ascii="Times New Roman" w:hAnsi="Times New Roman"/>
          <w:b/>
          <w:sz w:val="23"/>
          <w:szCs w:val="23"/>
        </w:rPr>
      </w:pPr>
      <w:r w:rsidRPr="00662B8E">
        <w:rPr>
          <w:rFonts w:ascii="Times New Roman" w:hAnsi="Times New Roman"/>
          <w:b/>
          <w:noProof/>
          <w:sz w:val="23"/>
          <w:szCs w:val="23"/>
          <w:lang w:eastAsia="es-PE"/>
        </w:rPr>
        <w:drawing>
          <wp:anchor distT="0" distB="0" distL="114300" distR="114300" simplePos="0" relativeHeight="251661312" behindDoc="1" locked="0" layoutInCell="1" allowOverlap="1" wp14:anchorId="4B4D72C5" wp14:editId="7538D0F8">
            <wp:simplePos x="0" y="0"/>
            <wp:positionH relativeFrom="leftMargin">
              <wp:align>right</wp:align>
            </wp:positionH>
            <wp:positionV relativeFrom="paragraph">
              <wp:posOffset>862437</wp:posOffset>
            </wp:positionV>
            <wp:extent cx="713473" cy="3354127"/>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3473" cy="3354127"/>
                    </a:xfrm>
                    <a:prstGeom prst="rect">
                      <a:avLst/>
                    </a:prstGeom>
                    <a:noFill/>
                    <a:ln>
                      <a:noFill/>
                    </a:ln>
                  </pic:spPr>
                </pic:pic>
              </a:graphicData>
            </a:graphic>
            <wp14:sizeRelH relativeFrom="page">
              <wp14:pctWidth>0</wp14:pctWidth>
            </wp14:sizeRelH>
            <wp14:sizeRelV relativeFrom="page">
              <wp14:pctHeight>0</wp14:pctHeight>
            </wp14:sizeRelV>
          </wp:anchor>
        </w:drawing>
      </w:r>
      <w:r w:rsidR="000E1447" w:rsidRPr="001C2F41">
        <w:rPr>
          <w:rFonts w:ascii="Times New Roman" w:hAnsi="Times New Roman"/>
          <w:b/>
          <w:sz w:val="23"/>
          <w:szCs w:val="23"/>
        </w:rPr>
        <w:t xml:space="preserve">       </w:t>
      </w:r>
      <w:r w:rsidR="00691DBC" w:rsidRPr="001C2F41">
        <w:rPr>
          <w:rFonts w:ascii="Times New Roman" w:hAnsi="Times New Roman"/>
          <w:b/>
          <w:noProof/>
          <w:sz w:val="23"/>
          <w:szCs w:val="23"/>
          <w:lang w:val="es-PE" w:eastAsia="es-PE"/>
        </w:rPr>
        <w:drawing>
          <wp:inline distT="0" distB="0" distL="0" distR="0" wp14:anchorId="6463DCC6" wp14:editId="66198EEA">
            <wp:extent cx="4495800" cy="27432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4857" t="-1" b="-384"/>
                    <a:stretch/>
                  </pic:blipFill>
                  <pic:spPr bwMode="auto">
                    <a:xfrm>
                      <a:off x="0" y="0"/>
                      <a:ext cx="4506870" cy="2749955"/>
                    </a:xfrm>
                    <a:prstGeom prst="rect">
                      <a:avLst/>
                    </a:prstGeom>
                    <a:noFill/>
                    <a:ln>
                      <a:noFill/>
                    </a:ln>
                    <a:extLst>
                      <a:ext uri="{53640926-AAD7-44D8-BBD7-CCE9431645EC}">
                        <a14:shadowObscured xmlns:a14="http://schemas.microsoft.com/office/drawing/2010/main"/>
                      </a:ext>
                    </a:extLst>
                  </pic:spPr>
                </pic:pic>
              </a:graphicData>
            </a:graphic>
          </wp:inline>
        </w:drawing>
      </w:r>
    </w:p>
    <w:p w:rsidR="00BC0A09" w:rsidRPr="001C2F41" w:rsidRDefault="00691DBC" w:rsidP="00691DBC">
      <w:pPr>
        <w:pStyle w:val="WW-Textoindependiente2"/>
        <w:tabs>
          <w:tab w:val="left" w:pos="426"/>
        </w:tabs>
        <w:jc w:val="center"/>
        <w:rPr>
          <w:rFonts w:ascii="Times New Roman" w:hAnsi="Times New Roman"/>
          <w:b/>
          <w:sz w:val="23"/>
          <w:szCs w:val="23"/>
        </w:rPr>
      </w:pPr>
      <w:r w:rsidRPr="001C2F41">
        <w:rPr>
          <w:rFonts w:ascii="Times New Roman" w:hAnsi="Times New Roman"/>
          <w:b/>
          <w:noProof/>
          <w:sz w:val="23"/>
          <w:szCs w:val="23"/>
          <w:lang w:val="es-PE" w:eastAsia="es-PE"/>
        </w:rPr>
        <w:drawing>
          <wp:inline distT="0" distB="0" distL="0" distR="0">
            <wp:extent cx="4159729" cy="251968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2732" t="1" b="973"/>
                    <a:stretch/>
                  </pic:blipFill>
                  <pic:spPr bwMode="auto">
                    <a:xfrm>
                      <a:off x="0" y="0"/>
                      <a:ext cx="4169002" cy="2525297"/>
                    </a:xfrm>
                    <a:prstGeom prst="rect">
                      <a:avLst/>
                    </a:prstGeom>
                    <a:noFill/>
                    <a:ln>
                      <a:noFill/>
                    </a:ln>
                    <a:extLst>
                      <a:ext uri="{53640926-AAD7-44D8-BBD7-CCE9431645EC}">
                        <a14:shadowObscured xmlns:a14="http://schemas.microsoft.com/office/drawing/2010/main"/>
                      </a:ext>
                    </a:extLst>
                  </pic:spPr>
                </pic:pic>
              </a:graphicData>
            </a:graphic>
          </wp:inline>
        </w:drawing>
      </w:r>
    </w:p>
    <w:p w:rsidR="00BC0A09" w:rsidRPr="001C2F41" w:rsidRDefault="00BC0A09" w:rsidP="003B7144">
      <w:pPr>
        <w:pStyle w:val="WW-Textoindependiente2"/>
        <w:tabs>
          <w:tab w:val="left" w:pos="426"/>
        </w:tabs>
        <w:rPr>
          <w:rFonts w:ascii="Times New Roman" w:hAnsi="Times New Roman"/>
          <w:b/>
          <w:sz w:val="23"/>
          <w:szCs w:val="23"/>
        </w:rPr>
      </w:pPr>
    </w:p>
    <w:p w:rsidR="007507EB" w:rsidRPr="001C2F41" w:rsidRDefault="007507EB" w:rsidP="00CD7141">
      <w:pPr>
        <w:spacing w:line="240" w:lineRule="auto"/>
        <w:jc w:val="both"/>
        <w:rPr>
          <w:rFonts w:ascii="Times New Roman" w:hAnsi="Times New Roman"/>
          <w:sz w:val="23"/>
          <w:szCs w:val="23"/>
        </w:rPr>
      </w:pPr>
    </w:p>
    <w:p w:rsidR="007507EB" w:rsidRPr="001C2F41" w:rsidRDefault="007507EB" w:rsidP="00CD7141">
      <w:pPr>
        <w:spacing w:line="240" w:lineRule="auto"/>
        <w:jc w:val="both"/>
        <w:rPr>
          <w:rFonts w:ascii="Times New Roman" w:hAnsi="Times New Roman"/>
          <w:sz w:val="23"/>
          <w:szCs w:val="23"/>
        </w:rPr>
      </w:pPr>
      <w:r w:rsidRPr="001C2F41">
        <w:rPr>
          <w:rFonts w:ascii="Times New Roman" w:hAnsi="Times New Roman"/>
          <w:sz w:val="23"/>
          <w:szCs w:val="23"/>
        </w:rPr>
        <w:lastRenderedPageBreak/>
        <w:t xml:space="preserve">Del pliego absolutorio de observaciones, el Comité Especial al absolver la presente observación, indicó: </w:t>
      </w:r>
      <w:r w:rsidRPr="001C2F41">
        <w:rPr>
          <w:rFonts w:ascii="Times New Roman" w:hAnsi="Times New Roman"/>
          <w:i/>
          <w:sz w:val="23"/>
          <w:szCs w:val="23"/>
        </w:rPr>
        <w:t>“</w:t>
      </w:r>
      <w:r w:rsidR="001D6EA0" w:rsidRPr="001C2F41">
        <w:rPr>
          <w:rFonts w:ascii="Times New Roman" w:hAnsi="Times New Roman"/>
          <w:i/>
          <w:sz w:val="23"/>
          <w:szCs w:val="23"/>
        </w:rPr>
        <w:t xml:space="preserve">(…) </w:t>
      </w:r>
      <w:r w:rsidRPr="001C2F41">
        <w:rPr>
          <w:rFonts w:ascii="Times New Roman" w:hAnsi="Times New Roman"/>
          <w:i/>
          <w:sz w:val="23"/>
          <w:szCs w:val="23"/>
        </w:rPr>
        <w:t xml:space="preserve">Se viene realizando el servicio con normalidad ya que es el precio histórico adjudicado en el año 2014 por el monto de S/. 680, 355,84. Para determinar el valor referencial se tomó la medida de dos fuentes según lo establece la normativa. La fuente 1 (Precios Históricos) y fuente 2 (Cotizaciones actualizadas de empresas del rubro) por lo que el postor deberá ceñirse al valor referencial publicado en las Bases aprobadas y el Resumen Ejecutivo respectivo publicado”. </w:t>
      </w:r>
    </w:p>
    <w:p w:rsidR="007507EB" w:rsidRPr="001C2F41" w:rsidRDefault="001D6EA0" w:rsidP="00CD7141">
      <w:pPr>
        <w:spacing w:line="240" w:lineRule="auto"/>
        <w:jc w:val="both"/>
        <w:rPr>
          <w:rFonts w:ascii="Times New Roman" w:hAnsi="Times New Roman"/>
          <w:sz w:val="23"/>
          <w:szCs w:val="23"/>
        </w:rPr>
      </w:pPr>
      <w:r w:rsidRPr="001C2F41">
        <w:rPr>
          <w:rFonts w:ascii="Times New Roman" w:hAnsi="Times New Roman"/>
          <w:sz w:val="23"/>
          <w:szCs w:val="23"/>
        </w:rPr>
        <w:t xml:space="preserve">Del Informe Técnico remitido con ocasión a la elevación de las Bases, se advierte que el Comité Especial señaló: </w:t>
      </w:r>
    </w:p>
    <w:p w:rsidR="00F80D27" w:rsidRPr="001C2F41" w:rsidRDefault="007F553F" w:rsidP="007F553F">
      <w:pPr>
        <w:spacing w:line="240" w:lineRule="auto"/>
        <w:ind w:left="426" w:right="616"/>
        <w:jc w:val="both"/>
        <w:rPr>
          <w:rFonts w:ascii="Times New Roman" w:hAnsi="Times New Roman"/>
          <w:i/>
          <w:sz w:val="23"/>
          <w:szCs w:val="23"/>
        </w:rPr>
      </w:pPr>
      <w:r w:rsidRPr="001C2F41">
        <w:rPr>
          <w:rFonts w:ascii="Times New Roman" w:hAnsi="Times New Roman"/>
          <w:i/>
          <w:sz w:val="23"/>
          <w:szCs w:val="23"/>
        </w:rPr>
        <w:t>“Los recursos materiales, equipamiento, suministros y todos los útiles de oficina incluyendo el tóner para las impresoras láser, necesarios para la prestación del servicio, serán asumidos por la Entidad</w:t>
      </w:r>
    </w:p>
    <w:p w:rsidR="007F553F" w:rsidRPr="001C2F41" w:rsidRDefault="00662B8E" w:rsidP="008E05BB">
      <w:pPr>
        <w:spacing w:line="240" w:lineRule="auto"/>
        <w:ind w:left="426" w:right="616"/>
        <w:jc w:val="both"/>
        <w:rPr>
          <w:rFonts w:ascii="Times New Roman" w:hAnsi="Times New Roman"/>
          <w:i/>
          <w:sz w:val="23"/>
          <w:szCs w:val="23"/>
        </w:rPr>
      </w:pPr>
      <w:r w:rsidRPr="00662B8E">
        <w:rPr>
          <w:rFonts w:ascii="Times New Roman" w:hAnsi="Times New Roman"/>
          <w:noProof/>
          <w:sz w:val="23"/>
          <w:szCs w:val="23"/>
          <w:lang w:eastAsia="es-PE"/>
        </w:rPr>
        <w:drawing>
          <wp:anchor distT="0" distB="0" distL="114300" distR="114300" simplePos="0" relativeHeight="251663360" behindDoc="1" locked="0" layoutInCell="1" allowOverlap="1" wp14:anchorId="63432045" wp14:editId="2139D9D3">
            <wp:simplePos x="0" y="0"/>
            <wp:positionH relativeFrom="leftMargin">
              <wp:align>right</wp:align>
            </wp:positionH>
            <wp:positionV relativeFrom="paragraph">
              <wp:posOffset>139823</wp:posOffset>
            </wp:positionV>
            <wp:extent cx="644317" cy="3354127"/>
            <wp:effectExtent l="0" t="0" r="381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4317" cy="3354127"/>
                    </a:xfrm>
                    <a:prstGeom prst="rect">
                      <a:avLst/>
                    </a:prstGeom>
                    <a:noFill/>
                    <a:ln>
                      <a:noFill/>
                    </a:ln>
                  </pic:spPr>
                </pic:pic>
              </a:graphicData>
            </a:graphic>
            <wp14:sizeRelH relativeFrom="page">
              <wp14:pctWidth>0</wp14:pctWidth>
            </wp14:sizeRelH>
            <wp14:sizeRelV relativeFrom="page">
              <wp14:pctHeight>0</wp14:pctHeight>
            </wp14:sizeRelV>
          </wp:anchor>
        </w:drawing>
      </w:r>
      <w:r w:rsidR="007F553F" w:rsidRPr="001C2F41">
        <w:rPr>
          <w:rFonts w:ascii="Times New Roman" w:hAnsi="Times New Roman"/>
          <w:i/>
          <w:sz w:val="23"/>
          <w:szCs w:val="23"/>
        </w:rPr>
        <w:t xml:space="preserve">Debido a este cambio en los TDR consideramos como área usuaria que en la estructura de costos referencial no se debería considerar: Otros, Equipos de Cómputo, Impresoras ya que estos costos serán asumidos por la institución contratante donde se está eliminando el costo de otros, equipos de cómputo, impresoras, debido a que este costo será asumido por la institución. </w:t>
      </w:r>
    </w:p>
    <w:p w:rsidR="007F553F" w:rsidRPr="001C2F41" w:rsidRDefault="008E05BB" w:rsidP="008E05BB">
      <w:pPr>
        <w:spacing w:line="240" w:lineRule="auto"/>
        <w:jc w:val="center"/>
        <w:rPr>
          <w:rFonts w:ascii="Times New Roman" w:hAnsi="Times New Roman"/>
          <w:sz w:val="23"/>
          <w:szCs w:val="23"/>
        </w:rPr>
      </w:pPr>
      <w:r w:rsidRPr="001C2F41">
        <w:rPr>
          <w:rFonts w:ascii="Times New Roman" w:hAnsi="Times New Roman"/>
          <w:noProof/>
          <w:sz w:val="23"/>
          <w:szCs w:val="23"/>
          <w:lang w:eastAsia="es-PE"/>
        </w:rPr>
        <w:drawing>
          <wp:inline distT="0" distB="0" distL="0" distR="0">
            <wp:extent cx="3478530" cy="4135120"/>
            <wp:effectExtent l="0" t="4445" r="3175" b="3175"/>
            <wp:docPr id="6" name="Imagen 6" descr="C:\Users\mgarridor\Desktop\20160209_144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garridor\Desktop\20160209_144133.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bright="40000" contrast="20000"/>
                              </a14:imgEffect>
                            </a14:imgLayer>
                          </a14:imgProps>
                        </a:ext>
                        <a:ext uri="{28A0092B-C50C-407E-A947-70E740481C1C}">
                          <a14:useLocalDpi xmlns:a14="http://schemas.microsoft.com/office/drawing/2010/main" val="0"/>
                        </a:ext>
                      </a:extLst>
                    </a:blip>
                    <a:srcRect l="2540" t="1453" r="7168"/>
                    <a:stretch/>
                  </pic:blipFill>
                  <pic:spPr bwMode="auto">
                    <a:xfrm rot="5400000">
                      <a:off x="0" y="0"/>
                      <a:ext cx="3478530" cy="4135120"/>
                    </a:xfrm>
                    <a:prstGeom prst="rect">
                      <a:avLst/>
                    </a:prstGeom>
                    <a:noFill/>
                    <a:ln>
                      <a:noFill/>
                    </a:ln>
                    <a:extLst>
                      <a:ext uri="{53640926-AAD7-44D8-BBD7-CCE9431645EC}">
                        <a14:shadowObscured xmlns:a14="http://schemas.microsoft.com/office/drawing/2010/main"/>
                      </a:ext>
                    </a:extLst>
                  </pic:spPr>
                </pic:pic>
              </a:graphicData>
            </a:graphic>
          </wp:inline>
        </w:drawing>
      </w:r>
    </w:p>
    <w:p w:rsidR="007507EB" w:rsidRPr="001C2F41" w:rsidRDefault="008E05BB" w:rsidP="008E05BB">
      <w:pPr>
        <w:spacing w:line="240" w:lineRule="auto"/>
        <w:jc w:val="center"/>
        <w:rPr>
          <w:rFonts w:ascii="Times New Roman" w:hAnsi="Times New Roman"/>
          <w:sz w:val="23"/>
          <w:szCs w:val="23"/>
        </w:rPr>
      </w:pPr>
      <w:r w:rsidRPr="001C2F41">
        <w:rPr>
          <w:rFonts w:ascii="Times New Roman" w:hAnsi="Times New Roman"/>
          <w:noProof/>
          <w:sz w:val="23"/>
          <w:szCs w:val="23"/>
          <w:lang w:eastAsia="es-PE"/>
        </w:rPr>
        <w:lastRenderedPageBreak/>
        <w:drawing>
          <wp:inline distT="0" distB="0" distL="0" distR="0" wp14:anchorId="2781B846" wp14:editId="368722AF">
            <wp:extent cx="2778760" cy="3860800"/>
            <wp:effectExtent l="0" t="7620" r="0" b="0"/>
            <wp:docPr id="7" name="Imagen 7" descr="C:\Users\mgarridor\Desktop\20160209_144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garridor\Desktop\20160209_144145.jpg"/>
                    <pic:cNvPicPr>
                      <a:picLocks noChangeAspect="1" noChangeArrowheads="1"/>
                    </pic:cNvPicPr>
                  </pic:nvPicPr>
                  <pic:blipFill rotWithShape="1">
                    <a:blip r:embed="rId13" cstate="print">
                      <a:extLst>
                        <a:ext uri="{BEBA8EAE-BF5A-486C-A8C5-ECC9F3942E4B}">
                          <a14:imgProps xmlns:a14="http://schemas.microsoft.com/office/drawing/2010/main">
                            <a14:imgLayer r:embed="rId14">
                              <a14:imgEffect>
                                <a14:brightnessContrast bright="40000" contrast="20000"/>
                              </a14:imgEffect>
                            </a14:imgLayer>
                          </a14:imgProps>
                        </a:ext>
                        <a:ext uri="{28A0092B-C50C-407E-A947-70E740481C1C}">
                          <a14:useLocalDpi xmlns:a14="http://schemas.microsoft.com/office/drawing/2010/main" val="0"/>
                        </a:ext>
                      </a:extLst>
                    </a:blip>
                    <a:srcRect l="4666" t="7989" r="26355" b="1"/>
                    <a:stretch/>
                  </pic:blipFill>
                  <pic:spPr bwMode="auto">
                    <a:xfrm rot="5400000">
                      <a:off x="0" y="0"/>
                      <a:ext cx="2778760" cy="3860800"/>
                    </a:xfrm>
                    <a:prstGeom prst="rect">
                      <a:avLst/>
                    </a:prstGeom>
                    <a:noFill/>
                    <a:ln>
                      <a:noFill/>
                    </a:ln>
                    <a:extLst>
                      <a:ext uri="{53640926-AAD7-44D8-BBD7-CCE9431645EC}">
                        <a14:shadowObscured xmlns:a14="http://schemas.microsoft.com/office/drawing/2010/main"/>
                      </a:ext>
                    </a:extLst>
                  </pic:spPr>
                </pic:pic>
              </a:graphicData>
            </a:graphic>
          </wp:inline>
        </w:drawing>
      </w:r>
    </w:p>
    <w:p w:rsidR="00D063B8" w:rsidRPr="001C2F41" w:rsidRDefault="00662B8E" w:rsidP="00CD7141">
      <w:pPr>
        <w:spacing w:line="240" w:lineRule="auto"/>
        <w:jc w:val="both"/>
        <w:rPr>
          <w:rFonts w:ascii="Times New Roman" w:hAnsi="Times New Roman"/>
          <w:sz w:val="23"/>
          <w:szCs w:val="23"/>
        </w:rPr>
      </w:pPr>
      <w:r w:rsidRPr="00662B8E">
        <w:rPr>
          <w:rFonts w:ascii="Times New Roman" w:hAnsi="Times New Roman"/>
          <w:noProof/>
          <w:sz w:val="23"/>
          <w:szCs w:val="23"/>
          <w:lang w:eastAsia="es-PE"/>
        </w:rPr>
        <w:drawing>
          <wp:anchor distT="0" distB="0" distL="114300" distR="114300" simplePos="0" relativeHeight="251665408" behindDoc="1" locked="0" layoutInCell="1" allowOverlap="1" wp14:anchorId="0B896DF6" wp14:editId="324C32E9">
            <wp:simplePos x="0" y="0"/>
            <wp:positionH relativeFrom="leftMargin">
              <wp:align>right</wp:align>
            </wp:positionH>
            <wp:positionV relativeFrom="paragraph">
              <wp:posOffset>713420</wp:posOffset>
            </wp:positionV>
            <wp:extent cx="698105" cy="3354127"/>
            <wp:effectExtent l="0" t="0" r="698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8105" cy="3354127"/>
                    </a:xfrm>
                    <a:prstGeom prst="rect">
                      <a:avLst/>
                    </a:prstGeom>
                    <a:noFill/>
                    <a:ln>
                      <a:noFill/>
                    </a:ln>
                  </pic:spPr>
                </pic:pic>
              </a:graphicData>
            </a:graphic>
            <wp14:sizeRelH relativeFrom="page">
              <wp14:pctWidth>0</wp14:pctWidth>
            </wp14:sizeRelH>
            <wp14:sizeRelV relativeFrom="page">
              <wp14:pctHeight>0</wp14:pctHeight>
            </wp14:sizeRelV>
          </wp:anchor>
        </w:drawing>
      </w:r>
      <w:r w:rsidR="00D063B8" w:rsidRPr="001C2F41">
        <w:rPr>
          <w:rFonts w:ascii="Times New Roman" w:hAnsi="Times New Roman"/>
          <w:sz w:val="23"/>
          <w:szCs w:val="23"/>
        </w:rPr>
        <w:t xml:space="preserve">Sobre el particular, de conformidad con lo establecido por el artículo 27º de la Ley, concordado con el artículo 13º del Reglamento, </w:t>
      </w:r>
      <w:r w:rsidR="00D063B8" w:rsidRPr="001C2F41">
        <w:rPr>
          <w:rFonts w:ascii="Times New Roman" w:hAnsi="Times New Roman"/>
          <w:sz w:val="23"/>
          <w:szCs w:val="23"/>
          <w:u w:val="single"/>
        </w:rPr>
        <w:t>la definición del valor referencial responde a una facultad exclusiva del órgano encargado de las contrataciones de cada Entidad</w:t>
      </w:r>
      <w:r w:rsidR="00D063B8" w:rsidRPr="001C2F41">
        <w:rPr>
          <w:rFonts w:ascii="Times New Roman" w:hAnsi="Times New Roman"/>
          <w:sz w:val="23"/>
          <w:szCs w:val="23"/>
        </w:rPr>
        <w:t>, el cual será determinado sobre la base de un estudio de las posibilidades y condiciones que ofrece el mercado, a partir de las especificaciones téc</w:t>
      </w:r>
      <w:r w:rsidR="00691DBC" w:rsidRPr="001C2F41">
        <w:rPr>
          <w:rFonts w:ascii="Times New Roman" w:hAnsi="Times New Roman"/>
          <w:sz w:val="23"/>
          <w:szCs w:val="23"/>
        </w:rPr>
        <w:t>nicas o términos de referencia.</w:t>
      </w:r>
    </w:p>
    <w:p w:rsidR="00D858DE" w:rsidRPr="001C2F41" w:rsidRDefault="00D063B8" w:rsidP="00CD7141">
      <w:pPr>
        <w:widowControl w:val="0"/>
        <w:spacing w:line="240" w:lineRule="auto"/>
        <w:jc w:val="both"/>
        <w:rPr>
          <w:rFonts w:ascii="Times New Roman" w:hAnsi="Times New Roman"/>
          <w:sz w:val="23"/>
          <w:szCs w:val="23"/>
        </w:rPr>
      </w:pPr>
      <w:r w:rsidRPr="001C2F41">
        <w:rPr>
          <w:rFonts w:ascii="Times New Roman" w:hAnsi="Times New Roman"/>
          <w:sz w:val="23"/>
          <w:szCs w:val="23"/>
        </w:rPr>
        <w:t xml:space="preserve">Asimismo, el artículo 13° del Reglamento establece que </w:t>
      </w:r>
      <w:r w:rsidRPr="001C2F41">
        <w:rPr>
          <w:rFonts w:ascii="Times New Roman" w:hAnsi="Times New Roman"/>
          <w:sz w:val="23"/>
          <w:szCs w:val="23"/>
          <w:u w:val="single"/>
        </w:rPr>
        <w:t>el valor referencial</w:t>
      </w:r>
      <w:r w:rsidRPr="001C2F41">
        <w:rPr>
          <w:rFonts w:ascii="Times New Roman" w:hAnsi="Times New Roman"/>
          <w:sz w:val="23"/>
          <w:szCs w:val="23"/>
        </w:rPr>
        <w:t xml:space="preserve"> de los bienes, servicios u obras requeridos por la Entidad </w:t>
      </w:r>
      <w:r w:rsidRPr="001C2F41">
        <w:rPr>
          <w:rFonts w:ascii="Times New Roman" w:hAnsi="Times New Roman"/>
          <w:sz w:val="23"/>
          <w:szCs w:val="23"/>
          <w:u w:val="single"/>
        </w:rPr>
        <w:t>se calculará incluyendo todos los tributos, seguros, transporte, inspecciones, pruebas, costos laborales conforme a la legislación vigente, considerando todos los aspectos que pudieran incidir directamente sobre su costo</w:t>
      </w:r>
      <w:r w:rsidR="00691DBC" w:rsidRPr="001C2F41">
        <w:rPr>
          <w:rFonts w:ascii="Times New Roman" w:hAnsi="Times New Roman"/>
          <w:sz w:val="23"/>
          <w:szCs w:val="23"/>
        </w:rPr>
        <w:t>.</w:t>
      </w:r>
    </w:p>
    <w:p w:rsidR="00D858DE" w:rsidRPr="001C2F41" w:rsidRDefault="00D858DE" w:rsidP="00CD7141">
      <w:pPr>
        <w:widowControl w:val="0"/>
        <w:autoSpaceDE w:val="0"/>
        <w:autoSpaceDN w:val="0"/>
        <w:adjustRightInd w:val="0"/>
        <w:spacing w:after="0" w:line="240" w:lineRule="auto"/>
        <w:ind w:right="78"/>
        <w:jc w:val="both"/>
        <w:rPr>
          <w:rFonts w:ascii="Times New Roman" w:hAnsi="Times New Roman"/>
          <w:bCs/>
          <w:iCs/>
          <w:sz w:val="23"/>
          <w:szCs w:val="23"/>
          <w:lang w:eastAsia="es-MX"/>
        </w:rPr>
      </w:pPr>
      <w:r w:rsidRPr="001C2F41">
        <w:rPr>
          <w:rFonts w:ascii="Times New Roman" w:hAnsi="Times New Roman"/>
          <w:color w:val="000000"/>
          <w:sz w:val="23"/>
          <w:szCs w:val="23"/>
        </w:rPr>
        <w:t xml:space="preserve">En el presente caso, de lo expuesto por el Comité Especial se advierte </w:t>
      </w:r>
      <w:r w:rsidR="00B67F1D" w:rsidRPr="001C2F41">
        <w:rPr>
          <w:rFonts w:ascii="Times New Roman" w:hAnsi="Times New Roman"/>
          <w:color w:val="000000"/>
          <w:sz w:val="23"/>
          <w:szCs w:val="23"/>
        </w:rPr>
        <w:t>que del Informe Técnico, la Entidad habría indicado que</w:t>
      </w:r>
      <w:r w:rsidR="00B33929">
        <w:rPr>
          <w:rFonts w:ascii="Times New Roman" w:hAnsi="Times New Roman"/>
          <w:color w:val="000000"/>
          <w:sz w:val="23"/>
          <w:szCs w:val="23"/>
        </w:rPr>
        <w:t xml:space="preserve"> de la estructura de costos referencial elaborado por aquella, no debe considerarse</w:t>
      </w:r>
      <w:r w:rsidR="00B67F1D" w:rsidRPr="001C2F41">
        <w:rPr>
          <w:rFonts w:ascii="Times New Roman" w:hAnsi="Times New Roman"/>
          <w:color w:val="000000"/>
          <w:sz w:val="23"/>
          <w:szCs w:val="23"/>
        </w:rPr>
        <w:t xml:space="preserve"> el costo de “Otros, Equipos de Cómputo, impresoras”, debido a que dicho costo sería asumido por la institución</w:t>
      </w:r>
      <w:r w:rsidR="00E37C4B" w:rsidRPr="001C2F41">
        <w:rPr>
          <w:rFonts w:ascii="Times New Roman" w:hAnsi="Times New Roman"/>
          <w:color w:val="000000"/>
          <w:sz w:val="23"/>
          <w:szCs w:val="23"/>
        </w:rPr>
        <w:t xml:space="preserve"> contratante</w:t>
      </w:r>
      <w:r w:rsidR="00B33929">
        <w:rPr>
          <w:rFonts w:ascii="Times New Roman" w:hAnsi="Times New Roman"/>
          <w:color w:val="000000"/>
          <w:sz w:val="23"/>
          <w:szCs w:val="23"/>
        </w:rPr>
        <w:t xml:space="preserve">, advirtiéndose con ello un incremento en la utilidad prevista. </w:t>
      </w:r>
    </w:p>
    <w:p w:rsidR="00D858DE" w:rsidRPr="001C2F41" w:rsidRDefault="00D858DE" w:rsidP="00CD7141">
      <w:pPr>
        <w:widowControl w:val="0"/>
        <w:autoSpaceDE w:val="0"/>
        <w:autoSpaceDN w:val="0"/>
        <w:adjustRightInd w:val="0"/>
        <w:spacing w:after="0" w:line="240" w:lineRule="auto"/>
        <w:ind w:left="4500" w:right="78" w:hanging="4500"/>
        <w:jc w:val="both"/>
        <w:rPr>
          <w:rFonts w:ascii="Times New Roman" w:hAnsi="Times New Roman"/>
          <w:b/>
          <w:bCs/>
          <w:sz w:val="23"/>
          <w:szCs w:val="23"/>
          <w:lang w:eastAsia="es-MX"/>
        </w:rPr>
      </w:pPr>
    </w:p>
    <w:p w:rsidR="00D858DE" w:rsidRPr="001C2F41" w:rsidRDefault="00D858DE" w:rsidP="00CD7141">
      <w:pPr>
        <w:autoSpaceDE w:val="0"/>
        <w:autoSpaceDN w:val="0"/>
        <w:adjustRightInd w:val="0"/>
        <w:spacing w:after="0" w:line="240" w:lineRule="auto"/>
        <w:jc w:val="both"/>
        <w:rPr>
          <w:rFonts w:ascii="Times New Roman" w:hAnsi="Times New Roman"/>
          <w:color w:val="000000"/>
          <w:sz w:val="23"/>
          <w:szCs w:val="23"/>
        </w:rPr>
      </w:pPr>
      <w:r w:rsidRPr="001C2F41">
        <w:rPr>
          <w:rFonts w:ascii="Times New Roman" w:hAnsi="Times New Roman"/>
          <w:color w:val="000000"/>
          <w:sz w:val="23"/>
          <w:szCs w:val="23"/>
        </w:rPr>
        <w:t xml:space="preserve">Por lo expuesto, toda vez que la determinación del valor referencial </w:t>
      </w:r>
      <w:r w:rsidR="00F258CC" w:rsidRPr="001C2F41">
        <w:rPr>
          <w:rFonts w:ascii="Times New Roman" w:hAnsi="Times New Roman"/>
          <w:color w:val="000000"/>
          <w:sz w:val="23"/>
          <w:szCs w:val="23"/>
        </w:rPr>
        <w:t xml:space="preserve">y el estudio de posibilidades que ofrece el mercado </w:t>
      </w:r>
      <w:r w:rsidRPr="001C2F41">
        <w:rPr>
          <w:rFonts w:ascii="Times New Roman" w:hAnsi="Times New Roman"/>
          <w:color w:val="000000"/>
          <w:sz w:val="23"/>
          <w:szCs w:val="23"/>
        </w:rPr>
        <w:t>es responsabilidad de la Entidad</w:t>
      </w:r>
      <w:r w:rsidR="00F258CC" w:rsidRPr="001C2F41">
        <w:rPr>
          <w:rFonts w:ascii="Times New Roman" w:hAnsi="Times New Roman"/>
          <w:color w:val="000000"/>
          <w:sz w:val="23"/>
          <w:szCs w:val="23"/>
        </w:rPr>
        <w:t xml:space="preserve"> y que el participante solicita realizar un nuevo estudio de mercado</w:t>
      </w:r>
      <w:r w:rsidRPr="001C2F41">
        <w:rPr>
          <w:rFonts w:ascii="Times New Roman" w:hAnsi="Times New Roman"/>
          <w:color w:val="000000"/>
          <w:sz w:val="23"/>
          <w:szCs w:val="23"/>
        </w:rPr>
        <w:t xml:space="preserve">, este Organismo Supervisor ha decidido </w:t>
      </w:r>
      <w:r w:rsidRPr="001C2F41">
        <w:rPr>
          <w:rFonts w:ascii="Times New Roman" w:hAnsi="Times New Roman"/>
          <w:b/>
          <w:bCs/>
          <w:color w:val="000000"/>
          <w:sz w:val="23"/>
          <w:szCs w:val="23"/>
        </w:rPr>
        <w:t>NO ACOGER</w:t>
      </w:r>
      <w:r w:rsidR="00691DBC" w:rsidRPr="001C2F41">
        <w:rPr>
          <w:rFonts w:ascii="Times New Roman" w:hAnsi="Times New Roman"/>
          <w:color w:val="000000"/>
          <w:sz w:val="23"/>
          <w:szCs w:val="23"/>
        </w:rPr>
        <w:t xml:space="preserve"> la presente observación</w:t>
      </w:r>
      <w:r w:rsidRPr="001C2F41">
        <w:rPr>
          <w:rFonts w:ascii="Times New Roman" w:hAnsi="Times New Roman"/>
          <w:color w:val="000000"/>
          <w:sz w:val="23"/>
          <w:szCs w:val="23"/>
        </w:rPr>
        <w:t>.</w:t>
      </w:r>
    </w:p>
    <w:p w:rsidR="00E72571" w:rsidRPr="001C2F41" w:rsidRDefault="00E72571" w:rsidP="00CD7141">
      <w:pPr>
        <w:autoSpaceDE w:val="0"/>
        <w:autoSpaceDN w:val="0"/>
        <w:adjustRightInd w:val="0"/>
        <w:spacing w:after="0" w:line="240" w:lineRule="auto"/>
        <w:jc w:val="both"/>
        <w:rPr>
          <w:rFonts w:ascii="Times New Roman" w:hAnsi="Times New Roman"/>
          <w:color w:val="000000"/>
          <w:sz w:val="23"/>
          <w:szCs w:val="23"/>
        </w:rPr>
      </w:pPr>
    </w:p>
    <w:p w:rsidR="00476255" w:rsidRPr="001C2F41" w:rsidRDefault="00476255" w:rsidP="00476255">
      <w:pPr>
        <w:widowControl w:val="0"/>
        <w:tabs>
          <w:tab w:val="left" w:pos="0"/>
        </w:tabs>
        <w:spacing w:after="0" w:line="240" w:lineRule="auto"/>
        <w:ind w:right="-51"/>
        <w:jc w:val="both"/>
        <w:rPr>
          <w:rFonts w:ascii="Times New Roman" w:hAnsi="Times New Roman"/>
          <w:sz w:val="23"/>
          <w:szCs w:val="23"/>
        </w:rPr>
      </w:pPr>
      <w:r w:rsidRPr="001C2F41">
        <w:rPr>
          <w:rFonts w:ascii="Times New Roman" w:hAnsi="Times New Roman"/>
          <w:bCs/>
          <w:sz w:val="23"/>
          <w:szCs w:val="23"/>
        </w:rPr>
        <w:t xml:space="preserve">Conviene subrayar que, </w:t>
      </w:r>
      <w:r w:rsidRPr="001C2F41">
        <w:rPr>
          <w:rFonts w:ascii="Times New Roman" w:hAnsi="Times New Roman"/>
          <w:sz w:val="23"/>
          <w:szCs w:val="23"/>
        </w:rPr>
        <w:t xml:space="preserve">la información que proporciona la Entidad tiene carácter de declaración jurada y es de su entera responsabilidad, por lo que, su contenido se encuentra sujeto a rendición de cuentas por parte de la dependencia competente, en caso de corresponder, ante el Titular de la Entidad, la Contraloría General de la República, Ministerio Público, Poder Judicial y/o ante otros organismo competentes, no siendo este Organismo Supervisor perito técnico en tales aspectos. </w:t>
      </w:r>
    </w:p>
    <w:p w:rsidR="00476255" w:rsidRPr="001C2F41" w:rsidRDefault="00476255" w:rsidP="00476255">
      <w:pPr>
        <w:widowControl w:val="0"/>
        <w:tabs>
          <w:tab w:val="left" w:pos="0"/>
        </w:tabs>
        <w:spacing w:after="0" w:line="240" w:lineRule="auto"/>
        <w:ind w:right="-51"/>
        <w:jc w:val="both"/>
        <w:rPr>
          <w:rFonts w:ascii="Times New Roman" w:hAnsi="Times New Roman"/>
          <w:sz w:val="23"/>
          <w:szCs w:val="23"/>
        </w:rPr>
      </w:pPr>
    </w:p>
    <w:p w:rsidR="003F07A1" w:rsidRDefault="00472BE9" w:rsidP="00472BE9">
      <w:pPr>
        <w:widowControl w:val="0"/>
        <w:spacing w:after="0" w:line="240" w:lineRule="auto"/>
        <w:jc w:val="both"/>
        <w:rPr>
          <w:rFonts w:ascii="Times New Roman" w:hAnsi="Times New Roman"/>
          <w:b/>
          <w:sz w:val="23"/>
          <w:szCs w:val="23"/>
        </w:rPr>
      </w:pPr>
      <w:r>
        <w:rPr>
          <w:rFonts w:ascii="Times New Roman" w:eastAsiaTheme="minorHAnsi" w:hAnsi="Times New Roman"/>
          <w:color w:val="000000"/>
          <w:sz w:val="24"/>
          <w:szCs w:val="24"/>
        </w:rPr>
        <w:t>Asimismo, se le recuerda a la Entidad que es su responsabilidad hacer uso eficiente de sus recursos y aplicar de forma idónea las disposiciones normativas conforme a criterios de razonabilidad y congruencia a efectos de reducir la posibilidad de declaratoria de desierto y no ver perjudicada la ejecución del contrato.</w:t>
      </w:r>
    </w:p>
    <w:p w:rsidR="003F07A1" w:rsidRDefault="003F07A1" w:rsidP="00472BE9">
      <w:pPr>
        <w:widowControl w:val="0"/>
        <w:spacing w:after="0" w:line="240" w:lineRule="auto"/>
        <w:jc w:val="both"/>
        <w:rPr>
          <w:rFonts w:ascii="Times New Roman" w:hAnsi="Times New Roman"/>
          <w:b/>
          <w:sz w:val="23"/>
          <w:szCs w:val="23"/>
        </w:rPr>
      </w:pPr>
    </w:p>
    <w:p w:rsidR="00110B36" w:rsidRPr="001C2F41" w:rsidRDefault="00110B36" w:rsidP="003B7144">
      <w:pPr>
        <w:widowControl w:val="0"/>
        <w:spacing w:after="0" w:line="240" w:lineRule="auto"/>
        <w:ind w:left="3969" w:hanging="3969"/>
        <w:jc w:val="both"/>
        <w:rPr>
          <w:rFonts w:ascii="Times New Roman" w:hAnsi="Times New Roman"/>
          <w:b/>
          <w:sz w:val="23"/>
          <w:szCs w:val="23"/>
        </w:rPr>
      </w:pPr>
      <w:r w:rsidRPr="001C2F41">
        <w:rPr>
          <w:rFonts w:ascii="Times New Roman" w:hAnsi="Times New Roman"/>
          <w:b/>
          <w:sz w:val="23"/>
          <w:szCs w:val="23"/>
        </w:rPr>
        <w:t>Observaciones N° 2</w:t>
      </w:r>
      <w:r w:rsidRPr="001C2F41">
        <w:rPr>
          <w:rFonts w:ascii="Times New Roman" w:hAnsi="Times New Roman"/>
          <w:b/>
          <w:sz w:val="23"/>
          <w:szCs w:val="23"/>
        </w:rPr>
        <w:tab/>
        <w:t xml:space="preserve">Contra </w:t>
      </w:r>
      <w:r w:rsidR="00F31372" w:rsidRPr="001C2F41">
        <w:rPr>
          <w:rFonts w:ascii="Times New Roman" w:hAnsi="Times New Roman"/>
          <w:b/>
          <w:sz w:val="23"/>
          <w:szCs w:val="23"/>
        </w:rPr>
        <w:t xml:space="preserve">la documentación de presentación obligatoria </w:t>
      </w:r>
    </w:p>
    <w:p w:rsidR="00825013" w:rsidRPr="001C2F41" w:rsidRDefault="00825013" w:rsidP="00825013">
      <w:pPr>
        <w:widowControl w:val="0"/>
        <w:spacing w:after="0" w:line="240" w:lineRule="auto"/>
        <w:jc w:val="both"/>
        <w:rPr>
          <w:rFonts w:ascii="Times New Roman" w:hAnsi="Times New Roman"/>
          <w:b/>
          <w:sz w:val="23"/>
          <w:szCs w:val="23"/>
        </w:rPr>
      </w:pPr>
    </w:p>
    <w:p w:rsidR="001C2F41" w:rsidRPr="001C2F41" w:rsidRDefault="00825013" w:rsidP="00825013">
      <w:pPr>
        <w:widowControl w:val="0"/>
        <w:spacing w:after="0" w:line="240" w:lineRule="auto"/>
        <w:jc w:val="both"/>
        <w:rPr>
          <w:rFonts w:ascii="Times New Roman" w:hAnsi="Times New Roman"/>
          <w:sz w:val="23"/>
          <w:szCs w:val="23"/>
        </w:rPr>
      </w:pPr>
      <w:r w:rsidRPr="001C2F41">
        <w:rPr>
          <w:rFonts w:ascii="Times New Roman" w:hAnsi="Times New Roman"/>
          <w:sz w:val="23"/>
          <w:szCs w:val="23"/>
        </w:rPr>
        <w:t>El participante cuestiona la exigencia solicitada en el literal h) de la documentación de presentación obligatoria</w:t>
      </w:r>
      <w:r w:rsidR="00C06805" w:rsidRPr="001C2F41">
        <w:rPr>
          <w:rFonts w:ascii="Times New Roman" w:hAnsi="Times New Roman"/>
          <w:sz w:val="23"/>
          <w:szCs w:val="23"/>
        </w:rPr>
        <w:t>, relacionada</w:t>
      </w:r>
      <w:r w:rsidR="00535875" w:rsidRPr="001C2F41">
        <w:rPr>
          <w:rFonts w:ascii="Times New Roman" w:hAnsi="Times New Roman"/>
          <w:sz w:val="23"/>
          <w:szCs w:val="23"/>
        </w:rPr>
        <w:t xml:space="preserve"> a la póliza de seguro complementario de trabajo de riesgo</w:t>
      </w:r>
      <w:r w:rsidRPr="001C2F41">
        <w:rPr>
          <w:rFonts w:ascii="Times New Roman" w:hAnsi="Times New Roman"/>
          <w:sz w:val="23"/>
          <w:szCs w:val="23"/>
        </w:rPr>
        <w:t>, pues sostiene que a</w:t>
      </w:r>
      <w:r w:rsidR="00535875" w:rsidRPr="001C2F41">
        <w:rPr>
          <w:rFonts w:ascii="Times New Roman" w:hAnsi="Times New Roman"/>
          <w:sz w:val="23"/>
          <w:szCs w:val="23"/>
        </w:rPr>
        <w:t>l personal que iniciará</w:t>
      </w:r>
      <w:r w:rsidRPr="001C2F41">
        <w:rPr>
          <w:rFonts w:ascii="Times New Roman" w:hAnsi="Times New Roman"/>
          <w:sz w:val="23"/>
          <w:szCs w:val="23"/>
        </w:rPr>
        <w:t xml:space="preserve"> e</w:t>
      </w:r>
      <w:r w:rsidR="00535875" w:rsidRPr="001C2F41">
        <w:rPr>
          <w:rFonts w:ascii="Times New Roman" w:hAnsi="Times New Roman"/>
          <w:sz w:val="23"/>
          <w:szCs w:val="23"/>
        </w:rPr>
        <w:t xml:space="preserve">l servicio </w:t>
      </w:r>
      <w:r w:rsidR="00E76270" w:rsidRPr="001C2F41">
        <w:rPr>
          <w:rFonts w:ascii="Times New Roman" w:hAnsi="Times New Roman"/>
          <w:sz w:val="23"/>
          <w:szCs w:val="23"/>
        </w:rPr>
        <w:t xml:space="preserve">objeto de la convocatoria </w:t>
      </w:r>
      <w:r w:rsidR="00535875" w:rsidRPr="001C2F41">
        <w:rPr>
          <w:rFonts w:ascii="Times New Roman" w:hAnsi="Times New Roman"/>
          <w:sz w:val="23"/>
          <w:szCs w:val="23"/>
        </w:rPr>
        <w:t>se le realizará</w:t>
      </w:r>
      <w:r w:rsidRPr="001C2F41">
        <w:rPr>
          <w:rFonts w:ascii="Times New Roman" w:hAnsi="Times New Roman"/>
          <w:sz w:val="23"/>
          <w:szCs w:val="23"/>
        </w:rPr>
        <w:t xml:space="preserve"> los pagos de seguro</w:t>
      </w:r>
      <w:r w:rsidR="006618C5" w:rsidRPr="001C2F41">
        <w:rPr>
          <w:rFonts w:ascii="Times New Roman" w:hAnsi="Times New Roman"/>
          <w:sz w:val="23"/>
          <w:szCs w:val="23"/>
        </w:rPr>
        <w:t xml:space="preserve">, asimismo </w:t>
      </w:r>
      <w:r w:rsidR="00E76270" w:rsidRPr="001C2F41">
        <w:rPr>
          <w:rFonts w:ascii="Times New Roman" w:hAnsi="Times New Roman"/>
          <w:sz w:val="23"/>
          <w:szCs w:val="23"/>
        </w:rPr>
        <w:t xml:space="preserve">indica que </w:t>
      </w:r>
      <w:r w:rsidR="006618C5" w:rsidRPr="001C2F41">
        <w:rPr>
          <w:rFonts w:ascii="Times New Roman" w:hAnsi="Times New Roman"/>
          <w:sz w:val="23"/>
          <w:szCs w:val="23"/>
        </w:rPr>
        <w:t xml:space="preserve">los costos del servicio no cubrirían </w:t>
      </w:r>
      <w:r w:rsidR="00E76270" w:rsidRPr="001C2F41">
        <w:rPr>
          <w:rFonts w:ascii="Times New Roman" w:hAnsi="Times New Roman"/>
          <w:sz w:val="23"/>
          <w:szCs w:val="23"/>
        </w:rPr>
        <w:t xml:space="preserve">dicha </w:t>
      </w:r>
      <w:r w:rsidR="006618C5" w:rsidRPr="001C2F41">
        <w:rPr>
          <w:rFonts w:ascii="Times New Roman" w:hAnsi="Times New Roman"/>
          <w:sz w:val="23"/>
          <w:szCs w:val="23"/>
        </w:rPr>
        <w:t>póliza</w:t>
      </w:r>
      <w:r w:rsidR="00535875" w:rsidRPr="001C2F41">
        <w:rPr>
          <w:rFonts w:ascii="Times New Roman" w:hAnsi="Times New Roman"/>
          <w:sz w:val="23"/>
          <w:szCs w:val="23"/>
        </w:rPr>
        <w:t xml:space="preserve">. Por lo tanto, solicita suprimir la exigencia </w:t>
      </w:r>
      <w:r w:rsidR="00D96E12">
        <w:rPr>
          <w:rFonts w:ascii="Times New Roman" w:hAnsi="Times New Roman"/>
          <w:sz w:val="23"/>
          <w:szCs w:val="23"/>
        </w:rPr>
        <w:t>contenida</w:t>
      </w:r>
      <w:r w:rsidR="00535875" w:rsidRPr="001C2F41">
        <w:rPr>
          <w:rFonts w:ascii="Times New Roman" w:hAnsi="Times New Roman"/>
          <w:sz w:val="23"/>
          <w:szCs w:val="23"/>
        </w:rPr>
        <w:t xml:space="preserve"> en el literal h) de la documentación de presentación </w:t>
      </w:r>
      <w:r w:rsidR="00C06805" w:rsidRPr="001C2F41">
        <w:rPr>
          <w:rFonts w:ascii="Times New Roman" w:hAnsi="Times New Roman"/>
          <w:sz w:val="23"/>
          <w:szCs w:val="23"/>
        </w:rPr>
        <w:t xml:space="preserve">obligatoria. </w:t>
      </w:r>
    </w:p>
    <w:p w:rsidR="00825013" w:rsidRPr="001C2F41" w:rsidRDefault="00825013" w:rsidP="003B7144">
      <w:pPr>
        <w:widowControl w:val="0"/>
        <w:spacing w:after="0" w:line="240" w:lineRule="auto"/>
        <w:ind w:left="3969" w:hanging="3969"/>
        <w:jc w:val="both"/>
        <w:rPr>
          <w:rFonts w:ascii="Times New Roman" w:hAnsi="Times New Roman"/>
          <w:b/>
          <w:sz w:val="23"/>
          <w:szCs w:val="23"/>
        </w:rPr>
      </w:pPr>
    </w:p>
    <w:p w:rsidR="00C06805" w:rsidRPr="001C2F41" w:rsidRDefault="00C06805" w:rsidP="003B7144">
      <w:pPr>
        <w:widowControl w:val="0"/>
        <w:spacing w:after="0" w:line="240" w:lineRule="auto"/>
        <w:ind w:left="3969" w:hanging="3969"/>
        <w:jc w:val="both"/>
        <w:rPr>
          <w:rFonts w:ascii="Times New Roman" w:hAnsi="Times New Roman"/>
          <w:b/>
          <w:sz w:val="23"/>
          <w:szCs w:val="23"/>
        </w:rPr>
      </w:pPr>
      <w:r w:rsidRPr="001C2F41">
        <w:rPr>
          <w:rFonts w:ascii="Times New Roman" w:hAnsi="Times New Roman"/>
          <w:b/>
          <w:sz w:val="23"/>
          <w:szCs w:val="23"/>
        </w:rPr>
        <w:t>Pronunciamiento</w:t>
      </w:r>
    </w:p>
    <w:p w:rsidR="00C06805" w:rsidRPr="001C2F41" w:rsidRDefault="00C06805" w:rsidP="003B7144">
      <w:pPr>
        <w:widowControl w:val="0"/>
        <w:spacing w:after="0" w:line="240" w:lineRule="auto"/>
        <w:ind w:left="3969" w:hanging="3969"/>
        <w:jc w:val="both"/>
        <w:rPr>
          <w:rFonts w:ascii="Times New Roman" w:hAnsi="Times New Roman"/>
          <w:b/>
          <w:sz w:val="23"/>
          <w:szCs w:val="23"/>
        </w:rPr>
      </w:pPr>
    </w:p>
    <w:p w:rsidR="00E76270" w:rsidRPr="001C2F41" w:rsidRDefault="00C06805" w:rsidP="00C06805">
      <w:pPr>
        <w:widowControl w:val="0"/>
        <w:spacing w:after="0" w:line="240" w:lineRule="auto"/>
        <w:jc w:val="both"/>
        <w:rPr>
          <w:rFonts w:ascii="Times New Roman" w:hAnsi="Times New Roman"/>
          <w:sz w:val="23"/>
          <w:szCs w:val="23"/>
        </w:rPr>
      </w:pPr>
      <w:r w:rsidRPr="001C2F41">
        <w:rPr>
          <w:rFonts w:ascii="Times New Roman" w:hAnsi="Times New Roman"/>
          <w:sz w:val="23"/>
          <w:szCs w:val="23"/>
        </w:rPr>
        <w:t>De la revisión del numeral 2.5.1 del Capítulo II de la Sección Específica de las Bases, se advierte que en el literal h), se solicita la siguiente documentación de presentación obligatoria</w:t>
      </w:r>
      <w:r w:rsidR="004A47A4" w:rsidRPr="001C2F41">
        <w:rPr>
          <w:rFonts w:ascii="Times New Roman" w:hAnsi="Times New Roman"/>
          <w:sz w:val="23"/>
          <w:szCs w:val="23"/>
        </w:rPr>
        <w:t>:</w:t>
      </w:r>
      <w:r w:rsidRPr="001C2F41">
        <w:rPr>
          <w:rFonts w:ascii="Times New Roman" w:hAnsi="Times New Roman"/>
          <w:sz w:val="23"/>
          <w:szCs w:val="23"/>
        </w:rPr>
        <w:t xml:space="preserve"> </w:t>
      </w:r>
    </w:p>
    <w:p w:rsidR="00A72575" w:rsidRPr="001C2F41" w:rsidRDefault="00A72575" w:rsidP="00C06805">
      <w:pPr>
        <w:widowControl w:val="0"/>
        <w:spacing w:after="0" w:line="240" w:lineRule="auto"/>
        <w:jc w:val="both"/>
        <w:rPr>
          <w:rFonts w:ascii="Times New Roman" w:hAnsi="Times New Roman"/>
          <w:sz w:val="23"/>
          <w:szCs w:val="23"/>
        </w:rPr>
      </w:pPr>
    </w:p>
    <w:p w:rsidR="00E76270" w:rsidRPr="001C2F41" w:rsidRDefault="00662B8E" w:rsidP="00E76270">
      <w:pPr>
        <w:widowControl w:val="0"/>
        <w:spacing w:after="0" w:line="240" w:lineRule="auto"/>
        <w:ind w:left="3969" w:hanging="3969"/>
        <w:jc w:val="center"/>
        <w:rPr>
          <w:rFonts w:ascii="Times New Roman" w:hAnsi="Times New Roman"/>
          <w:b/>
          <w:sz w:val="23"/>
          <w:szCs w:val="23"/>
        </w:rPr>
      </w:pPr>
      <w:r w:rsidRPr="00662B8E">
        <w:rPr>
          <w:rFonts w:ascii="Times New Roman" w:hAnsi="Times New Roman"/>
          <w:b/>
          <w:noProof/>
          <w:sz w:val="23"/>
          <w:szCs w:val="23"/>
          <w:lang w:eastAsia="es-PE"/>
        </w:rPr>
        <w:drawing>
          <wp:anchor distT="0" distB="0" distL="114300" distR="114300" simplePos="0" relativeHeight="251667456" behindDoc="1" locked="0" layoutInCell="1" allowOverlap="1" wp14:anchorId="3C28AF97" wp14:editId="7FE50D64">
            <wp:simplePos x="0" y="0"/>
            <wp:positionH relativeFrom="leftMargin">
              <wp:align>right</wp:align>
            </wp:positionH>
            <wp:positionV relativeFrom="paragraph">
              <wp:posOffset>502450</wp:posOffset>
            </wp:positionV>
            <wp:extent cx="667369" cy="3354127"/>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7369" cy="3354127"/>
                    </a:xfrm>
                    <a:prstGeom prst="rect">
                      <a:avLst/>
                    </a:prstGeom>
                    <a:noFill/>
                    <a:ln>
                      <a:noFill/>
                    </a:ln>
                  </pic:spPr>
                </pic:pic>
              </a:graphicData>
            </a:graphic>
            <wp14:sizeRelH relativeFrom="page">
              <wp14:pctWidth>0</wp14:pctWidth>
            </wp14:sizeRelH>
            <wp14:sizeRelV relativeFrom="page">
              <wp14:pctHeight>0</wp14:pctHeight>
            </wp14:sizeRelV>
          </wp:anchor>
        </w:drawing>
      </w:r>
      <w:r w:rsidR="00C06805" w:rsidRPr="001C2F41">
        <w:rPr>
          <w:rFonts w:ascii="Times New Roman" w:hAnsi="Times New Roman"/>
          <w:b/>
          <w:noProof/>
          <w:sz w:val="23"/>
          <w:szCs w:val="23"/>
          <w:lang w:eastAsia="es-PE"/>
        </w:rPr>
        <w:drawing>
          <wp:inline distT="0" distB="0" distL="0" distR="0" wp14:anchorId="76723314" wp14:editId="161E8220">
            <wp:extent cx="3367775" cy="9398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77617" cy="942546"/>
                    </a:xfrm>
                    <a:prstGeom prst="rect">
                      <a:avLst/>
                    </a:prstGeom>
                    <a:noFill/>
                    <a:ln>
                      <a:noFill/>
                    </a:ln>
                  </pic:spPr>
                </pic:pic>
              </a:graphicData>
            </a:graphic>
          </wp:inline>
        </w:drawing>
      </w:r>
    </w:p>
    <w:p w:rsidR="00E76270" w:rsidRPr="001C2F41" w:rsidRDefault="00E76270" w:rsidP="00E76270">
      <w:pPr>
        <w:widowControl w:val="0"/>
        <w:spacing w:after="0" w:line="240" w:lineRule="auto"/>
        <w:ind w:left="3969" w:hanging="3969"/>
        <w:jc w:val="center"/>
        <w:rPr>
          <w:rFonts w:ascii="Times New Roman" w:hAnsi="Times New Roman"/>
          <w:b/>
          <w:sz w:val="23"/>
          <w:szCs w:val="23"/>
        </w:rPr>
      </w:pPr>
    </w:p>
    <w:p w:rsidR="00B57A04" w:rsidRPr="001C2F41" w:rsidRDefault="00B57A04" w:rsidP="00037095">
      <w:pPr>
        <w:widowControl w:val="0"/>
        <w:spacing w:line="240" w:lineRule="auto"/>
        <w:jc w:val="both"/>
        <w:rPr>
          <w:rFonts w:ascii="Times New Roman" w:hAnsi="Times New Roman"/>
          <w:color w:val="000000"/>
          <w:sz w:val="23"/>
          <w:szCs w:val="23"/>
        </w:rPr>
      </w:pPr>
      <w:r w:rsidRPr="001C2F41">
        <w:rPr>
          <w:rFonts w:ascii="Times New Roman" w:hAnsi="Times New Roman"/>
          <w:color w:val="000000"/>
          <w:sz w:val="23"/>
          <w:szCs w:val="23"/>
        </w:rPr>
        <w:t xml:space="preserve">Del pliego absolutorio de observaciones, el Comité Especial al absolver la presente observación, indicó: </w:t>
      </w:r>
      <w:r w:rsidRPr="001C2F41">
        <w:rPr>
          <w:rFonts w:ascii="Times New Roman" w:hAnsi="Times New Roman"/>
          <w:i/>
          <w:color w:val="000000"/>
          <w:sz w:val="23"/>
          <w:szCs w:val="23"/>
        </w:rPr>
        <w:t xml:space="preserve">“El Comité Especial </w:t>
      </w:r>
      <w:r w:rsidR="00A2041A" w:rsidRPr="001C2F41">
        <w:rPr>
          <w:rFonts w:ascii="Times New Roman" w:hAnsi="Times New Roman"/>
          <w:i/>
          <w:color w:val="000000"/>
          <w:sz w:val="23"/>
          <w:szCs w:val="23"/>
        </w:rPr>
        <w:t>informa que solo se está cumplimiento con la normatividad vigente exigida a nuestra institución. Por lo que los trabajadores deberán contar con el SCTR respectivo desde el primer día de labor por lo que la institución está determinando que el SCTR deberá presentarse dentro de los tres (3) primeros días hábiles de iniciado el plazo de ejecución contractual (…)”.</w:t>
      </w:r>
      <w:r w:rsidR="00A2041A" w:rsidRPr="001C2F41">
        <w:rPr>
          <w:rFonts w:ascii="Times New Roman" w:hAnsi="Times New Roman"/>
          <w:color w:val="000000"/>
          <w:sz w:val="23"/>
          <w:szCs w:val="23"/>
        </w:rPr>
        <w:t xml:space="preserve"> </w:t>
      </w:r>
    </w:p>
    <w:p w:rsidR="00A370F1" w:rsidRPr="001C2F41" w:rsidRDefault="00A2041A" w:rsidP="00037095">
      <w:pPr>
        <w:widowControl w:val="0"/>
        <w:spacing w:after="0" w:line="240" w:lineRule="auto"/>
        <w:jc w:val="both"/>
        <w:rPr>
          <w:rFonts w:ascii="Times New Roman" w:hAnsi="Times New Roman"/>
          <w:color w:val="000000"/>
          <w:sz w:val="23"/>
          <w:szCs w:val="23"/>
        </w:rPr>
      </w:pPr>
      <w:r w:rsidRPr="001C2F41">
        <w:rPr>
          <w:rFonts w:ascii="Times New Roman" w:hAnsi="Times New Roman"/>
          <w:color w:val="000000"/>
          <w:sz w:val="23"/>
          <w:szCs w:val="23"/>
        </w:rPr>
        <w:t>Al respecto, d</w:t>
      </w:r>
      <w:r w:rsidR="00A370F1" w:rsidRPr="001C2F41">
        <w:rPr>
          <w:rFonts w:ascii="Times New Roman" w:hAnsi="Times New Roman"/>
          <w:color w:val="000000"/>
          <w:sz w:val="23"/>
          <w:szCs w:val="23"/>
        </w:rPr>
        <w:t xml:space="preserve">e conformidad  con lo dispuesto en el artículo 13° de la Ley, concordado con el artículo 11° del Reglamento, establecen que la definición de los requerimientos técnicos mínimos es de exclusiva responsabilidad de la Entidad, </w:t>
      </w:r>
      <w:r w:rsidR="00A370F1" w:rsidRPr="001C2F41">
        <w:rPr>
          <w:rFonts w:ascii="Times New Roman" w:hAnsi="Times New Roman"/>
          <w:color w:val="000000"/>
          <w:sz w:val="23"/>
          <w:szCs w:val="23"/>
          <w:u w:val="single"/>
        </w:rPr>
        <w:t>sin mayor restricción que la de permitir la mayor concurrencia de proveedores en el mercado, debiéndose considerar criterios de razonabilidad, congruencia y proporcionalidad</w:t>
      </w:r>
      <w:r w:rsidR="00A370F1" w:rsidRPr="001C2F41">
        <w:rPr>
          <w:rFonts w:ascii="Times New Roman" w:hAnsi="Times New Roman"/>
          <w:color w:val="000000"/>
          <w:sz w:val="23"/>
          <w:szCs w:val="23"/>
        </w:rPr>
        <w:t>.</w:t>
      </w:r>
    </w:p>
    <w:p w:rsidR="00037095" w:rsidRPr="001C2F41" w:rsidRDefault="00037095" w:rsidP="00037095">
      <w:pPr>
        <w:widowControl w:val="0"/>
        <w:spacing w:after="0" w:line="240" w:lineRule="auto"/>
        <w:jc w:val="both"/>
        <w:rPr>
          <w:rFonts w:ascii="Times New Roman" w:hAnsi="Times New Roman"/>
          <w:color w:val="000000"/>
          <w:sz w:val="23"/>
          <w:szCs w:val="23"/>
        </w:rPr>
      </w:pPr>
    </w:p>
    <w:p w:rsidR="00D858DE" w:rsidRPr="001C2F41" w:rsidRDefault="00A370F1" w:rsidP="00E76270">
      <w:pPr>
        <w:widowControl w:val="0"/>
        <w:spacing w:line="240" w:lineRule="auto"/>
        <w:jc w:val="both"/>
        <w:rPr>
          <w:rFonts w:ascii="Times New Roman" w:hAnsi="Times New Roman"/>
          <w:sz w:val="23"/>
          <w:szCs w:val="23"/>
        </w:rPr>
      </w:pPr>
      <w:r w:rsidRPr="001C2F41">
        <w:rPr>
          <w:rFonts w:ascii="Times New Roman" w:hAnsi="Times New Roman"/>
          <w:sz w:val="23"/>
          <w:szCs w:val="23"/>
        </w:rPr>
        <w:t xml:space="preserve">Sobre el particular, de conformidad con lo dispuesto en el artículo 42° del Reglamento establece que las Bases deberán precisar el contenido de la propuesta técnica, debiendo requerir como documento de presentación obligatoria, entre otros, la declaración jurada y/o documentación que acredite el cumplimiento de los requerimientos técnicos mínimos. </w:t>
      </w:r>
    </w:p>
    <w:p w:rsidR="00A40B0D" w:rsidRPr="001C2F41" w:rsidRDefault="00A40B0D" w:rsidP="00037095">
      <w:pPr>
        <w:widowControl w:val="0"/>
        <w:spacing w:line="240" w:lineRule="auto"/>
        <w:jc w:val="both"/>
        <w:rPr>
          <w:rFonts w:ascii="Times New Roman" w:hAnsi="Times New Roman"/>
          <w:sz w:val="23"/>
          <w:szCs w:val="23"/>
        </w:rPr>
      </w:pPr>
      <w:r w:rsidRPr="001C2F41">
        <w:rPr>
          <w:rFonts w:ascii="Times New Roman" w:hAnsi="Times New Roman"/>
          <w:sz w:val="23"/>
          <w:szCs w:val="23"/>
        </w:rPr>
        <w:t xml:space="preserve">Ahora bien, con relación al requisito exigido en el literal h) de la documentación de presentación obligatoria, cabe señalar que la Entidad estaría solicitando </w:t>
      </w:r>
      <w:r w:rsidRPr="001C2F41">
        <w:rPr>
          <w:rFonts w:ascii="Times New Roman" w:hAnsi="Times New Roman"/>
          <w:sz w:val="23"/>
          <w:szCs w:val="23"/>
          <w:u w:val="single"/>
        </w:rPr>
        <w:t>una declaración jurada donde especifique que en caso de obtener la buena pro se compete a presentar la póliza de seguro complementario de trabajo de riesgo</w:t>
      </w:r>
      <w:r w:rsidRPr="001C2F41">
        <w:rPr>
          <w:rFonts w:ascii="Times New Roman" w:hAnsi="Times New Roman"/>
          <w:sz w:val="23"/>
          <w:szCs w:val="23"/>
        </w:rPr>
        <w:t>.</w:t>
      </w:r>
    </w:p>
    <w:p w:rsidR="00A40B0D" w:rsidRPr="001C2F41" w:rsidRDefault="00A40B0D" w:rsidP="00A72575">
      <w:pPr>
        <w:widowControl w:val="0"/>
        <w:spacing w:line="240" w:lineRule="auto"/>
        <w:jc w:val="both"/>
        <w:rPr>
          <w:rFonts w:ascii="Times New Roman" w:hAnsi="Times New Roman"/>
          <w:sz w:val="23"/>
          <w:szCs w:val="23"/>
          <w:lang w:val="es-ES" w:eastAsia="es-ES"/>
        </w:rPr>
      </w:pPr>
      <w:r w:rsidRPr="001C2F41">
        <w:rPr>
          <w:rFonts w:ascii="Times New Roman" w:hAnsi="Times New Roman"/>
          <w:sz w:val="23"/>
          <w:szCs w:val="23"/>
          <w:lang w:val="es-ES" w:eastAsia="es-ES"/>
        </w:rPr>
        <w:t xml:space="preserve">Con relación al documento señalado, cabe indicar que de acuerdo </w:t>
      </w:r>
      <w:r w:rsidR="00E91323" w:rsidRPr="001C2F41">
        <w:rPr>
          <w:rFonts w:ascii="Times New Roman" w:hAnsi="Times New Roman"/>
          <w:sz w:val="23"/>
          <w:szCs w:val="23"/>
          <w:lang w:val="es-ES" w:eastAsia="es-ES"/>
        </w:rPr>
        <w:t>al Decreto Supremo</w:t>
      </w:r>
      <w:r w:rsidRPr="001C2F41">
        <w:rPr>
          <w:rFonts w:ascii="Times New Roman" w:hAnsi="Times New Roman"/>
          <w:sz w:val="23"/>
          <w:szCs w:val="23"/>
          <w:lang w:val="es-ES" w:eastAsia="es-ES"/>
        </w:rPr>
        <w:t xml:space="preserve"> Nº 009-97-SA,</w:t>
      </w:r>
      <w:r w:rsidR="00E91323" w:rsidRPr="001C2F41">
        <w:rPr>
          <w:rFonts w:ascii="Times New Roman" w:hAnsi="Times New Roman"/>
          <w:sz w:val="23"/>
          <w:szCs w:val="23"/>
          <w:lang w:val="es-ES" w:eastAsia="es-ES"/>
        </w:rPr>
        <w:t xml:space="preserve"> el</w:t>
      </w:r>
      <w:r w:rsidRPr="001C2F41">
        <w:rPr>
          <w:rFonts w:ascii="Times New Roman" w:hAnsi="Times New Roman"/>
          <w:sz w:val="23"/>
          <w:szCs w:val="23"/>
          <w:lang w:val="es-ES" w:eastAsia="es-ES"/>
        </w:rPr>
        <w:t xml:space="preserve"> </w:t>
      </w:r>
      <w:r w:rsidRPr="001C2F41">
        <w:rPr>
          <w:rFonts w:ascii="Times New Roman" w:hAnsi="Times New Roman"/>
          <w:b/>
          <w:sz w:val="23"/>
          <w:szCs w:val="23"/>
          <w:lang w:val="es-ES" w:eastAsia="es-ES"/>
        </w:rPr>
        <w:t>seguro complementario de trabajo de riesgo</w:t>
      </w:r>
      <w:r w:rsidRPr="001C2F41">
        <w:rPr>
          <w:rFonts w:ascii="Times New Roman" w:hAnsi="Times New Roman"/>
          <w:sz w:val="23"/>
          <w:szCs w:val="23"/>
          <w:lang w:val="es-ES" w:eastAsia="es-ES"/>
        </w:rPr>
        <w:t xml:space="preserve"> es un requisito </w:t>
      </w:r>
      <w:r w:rsidRPr="001C2F41">
        <w:rPr>
          <w:rFonts w:ascii="Times New Roman" w:hAnsi="Times New Roman"/>
          <w:sz w:val="23"/>
          <w:szCs w:val="23"/>
          <w:u w:val="single"/>
          <w:lang w:val="es-ES" w:eastAsia="es-ES"/>
        </w:rPr>
        <w:t>obligatorio</w:t>
      </w:r>
      <w:r w:rsidRPr="001C2F41">
        <w:rPr>
          <w:rFonts w:ascii="Times New Roman" w:hAnsi="Times New Roman"/>
          <w:sz w:val="23"/>
          <w:szCs w:val="23"/>
          <w:lang w:val="es-ES" w:eastAsia="es-ES"/>
        </w:rPr>
        <w:t xml:space="preserve"> y por cuenta de todas las empresas de intermediación laboral que desarrollan las actividades de riesgo señaladas en el Anexo Nº 5 del Decreto Supremo Nº 009-97-SA, entre las cuales se encuentran las actividades relacionadas con actividades en hospitales. </w:t>
      </w:r>
    </w:p>
    <w:p w:rsidR="00A40B0D" w:rsidRPr="001C2F41" w:rsidRDefault="00170494" w:rsidP="00A72575">
      <w:pPr>
        <w:widowControl w:val="0"/>
        <w:tabs>
          <w:tab w:val="left" w:pos="0"/>
        </w:tabs>
        <w:spacing w:after="0" w:line="240" w:lineRule="auto"/>
        <w:jc w:val="both"/>
        <w:rPr>
          <w:rFonts w:ascii="Times New Roman" w:eastAsia="MS Mincho" w:hAnsi="Times New Roman"/>
          <w:sz w:val="23"/>
          <w:szCs w:val="23"/>
          <w:lang w:eastAsia="es-PE"/>
        </w:rPr>
      </w:pPr>
      <w:r w:rsidRPr="001C2F41">
        <w:rPr>
          <w:rFonts w:ascii="Times New Roman" w:eastAsia="MS Mincho" w:hAnsi="Times New Roman"/>
          <w:sz w:val="23"/>
          <w:szCs w:val="23"/>
          <w:lang w:eastAsia="es-PE"/>
        </w:rPr>
        <w:t>De lo expuesto</w:t>
      </w:r>
      <w:r w:rsidR="00A40B0D" w:rsidRPr="001C2F41">
        <w:rPr>
          <w:rFonts w:ascii="Times New Roman" w:eastAsia="MS Mincho" w:hAnsi="Times New Roman"/>
          <w:sz w:val="23"/>
          <w:szCs w:val="23"/>
          <w:lang w:eastAsia="es-PE"/>
        </w:rPr>
        <w:t xml:space="preserve">, teniendo en consideración la documentación obligatoria que deberá presentar el potencial postor, y que la Entidad ha indicado </w:t>
      </w:r>
      <w:r w:rsidR="006F2027" w:rsidRPr="001C2F41">
        <w:rPr>
          <w:rFonts w:ascii="Times New Roman" w:eastAsia="MS Mincho" w:hAnsi="Times New Roman"/>
          <w:sz w:val="23"/>
          <w:szCs w:val="23"/>
          <w:lang w:eastAsia="es-PE"/>
        </w:rPr>
        <w:t>que en caso de obtener la buena pro el contratista se compromete a presentar la póliza de seguro complementado de trabajo de riesgo</w:t>
      </w:r>
      <w:r w:rsidR="00A40B0D" w:rsidRPr="001C2F41">
        <w:rPr>
          <w:rFonts w:ascii="Times New Roman" w:eastAsia="MS Mincho" w:hAnsi="Times New Roman"/>
          <w:sz w:val="23"/>
          <w:szCs w:val="23"/>
          <w:lang w:eastAsia="es-PE"/>
        </w:rPr>
        <w:t xml:space="preserve">, lo cual no contraviene la normativa de contrataciones </w:t>
      </w:r>
      <w:r w:rsidR="00E91323" w:rsidRPr="001C2F41">
        <w:rPr>
          <w:rFonts w:ascii="Times New Roman" w:eastAsia="MS Mincho" w:hAnsi="Times New Roman"/>
          <w:sz w:val="23"/>
          <w:szCs w:val="23"/>
          <w:lang w:eastAsia="es-PE"/>
        </w:rPr>
        <w:t xml:space="preserve">más aún si el participante ha indicado que al personal que inicie el servicio objeto de la convocatoria se le pagará sus respectivos seguros </w:t>
      </w:r>
      <w:r w:rsidR="00A40B0D" w:rsidRPr="001C2F41">
        <w:rPr>
          <w:rFonts w:ascii="Times New Roman" w:eastAsia="MS Mincho" w:hAnsi="Times New Roman"/>
          <w:sz w:val="23"/>
          <w:szCs w:val="23"/>
          <w:lang w:eastAsia="es-PE"/>
        </w:rPr>
        <w:t xml:space="preserve">y que </w:t>
      </w:r>
      <w:r w:rsidR="00A370F1" w:rsidRPr="001C2F41">
        <w:rPr>
          <w:rFonts w:ascii="Times New Roman" w:eastAsia="MS Mincho" w:hAnsi="Times New Roman"/>
          <w:sz w:val="23"/>
          <w:szCs w:val="23"/>
          <w:lang w:eastAsia="es-PE"/>
        </w:rPr>
        <w:t xml:space="preserve">lo que pretende el participante es </w:t>
      </w:r>
      <w:r w:rsidR="00B57A04" w:rsidRPr="001C2F41">
        <w:rPr>
          <w:rFonts w:ascii="Times New Roman" w:eastAsia="MS Mincho" w:hAnsi="Times New Roman"/>
          <w:sz w:val="23"/>
          <w:szCs w:val="23"/>
          <w:lang w:eastAsia="es-PE"/>
        </w:rPr>
        <w:t>suprimir dicha documentación</w:t>
      </w:r>
      <w:r w:rsidR="00A370F1" w:rsidRPr="001C2F41">
        <w:rPr>
          <w:rFonts w:ascii="Times New Roman" w:eastAsia="MS Mincho" w:hAnsi="Times New Roman"/>
          <w:sz w:val="23"/>
          <w:szCs w:val="23"/>
          <w:lang w:eastAsia="es-PE"/>
        </w:rPr>
        <w:t xml:space="preserve">, este Organismo Supervisor ha decidido </w:t>
      </w:r>
      <w:r w:rsidR="00A370F1" w:rsidRPr="001C2F41">
        <w:rPr>
          <w:rFonts w:ascii="Times New Roman" w:eastAsia="MS Mincho" w:hAnsi="Times New Roman"/>
          <w:b/>
          <w:sz w:val="23"/>
          <w:szCs w:val="23"/>
          <w:lang w:eastAsia="es-PE"/>
        </w:rPr>
        <w:t>NO</w:t>
      </w:r>
      <w:r w:rsidR="00A370F1" w:rsidRPr="001C2F41">
        <w:rPr>
          <w:rFonts w:ascii="Times New Roman" w:eastAsia="MS Mincho" w:hAnsi="Times New Roman"/>
          <w:sz w:val="23"/>
          <w:szCs w:val="23"/>
          <w:lang w:eastAsia="es-PE"/>
        </w:rPr>
        <w:t xml:space="preserve"> </w:t>
      </w:r>
      <w:r w:rsidR="00A370F1" w:rsidRPr="001C2F41">
        <w:rPr>
          <w:rFonts w:ascii="Times New Roman" w:eastAsia="MS Mincho" w:hAnsi="Times New Roman"/>
          <w:b/>
          <w:sz w:val="23"/>
          <w:szCs w:val="23"/>
          <w:lang w:eastAsia="es-PE"/>
        </w:rPr>
        <w:t>ACOGER</w:t>
      </w:r>
      <w:r w:rsidR="00A370F1" w:rsidRPr="001C2F41">
        <w:rPr>
          <w:rFonts w:ascii="Times New Roman" w:eastAsia="MS Mincho" w:hAnsi="Times New Roman"/>
          <w:sz w:val="23"/>
          <w:szCs w:val="23"/>
          <w:lang w:eastAsia="es-PE"/>
        </w:rPr>
        <w:t xml:space="preserve"> la presente observación. </w:t>
      </w:r>
    </w:p>
    <w:p w:rsidR="00A72575" w:rsidRPr="001C2F41" w:rsidRDefault="00A72575" w:rsidP="00A72575">
      <w:pPr>
        <w:widowControl w:val="0"/>
        <w:tabs>
          <w:tab w:val="left" w:pos="0"/>
        </w:tabs>
        <w:spacing w:after="0" w:line="240" w:lineRule="auto"/>
        <w:jc w:val="both"/>
        <w:rPr>
          <w:rFonts w:ascii="Times New Roman" w:eastAsia="MS Mincho" w:hAnsi="Times New Roman"/>
          <w:sz w:val="23"/>
          <w:szCs w:val="23"/>
          <w:lang w:eastAsia="es-PE"/>
        </w:rPr>
      </w:pPr>
    </w:p>
    <w:p w:rsidR="00110B36" w:rsidRPr="001C2F41" w:rsidRDefault="00110B36" w:rsidP="003B7144">
      <w:pPr>
        <w:widowControl w:val="0"/>
        <w:numPr>
          <w:ilvl w:val="0"/>
          <w:numId w:val="1"/>
        </w:numPr>
        <w:spacing w:after="0" w:line="240" w:lineRule="auto"/>
        <w:jc w:val="both"/>
        <w:rPr>
          <w:rFonts w:ascii="Times New Roman" w:eastAsia="MS Mincho" w:hAnsi="Times New Roman"/>
          <w:b/>
          <w:snapToGrid w:val="0"/>
          <w:sz w:val="23"/>
          <w:szCs w:val="23"/>
          <w:lang w:eastAsia="es-PE"/>
        </w:rPr>
      </w:pPr>
      <w:r w:rsidRPr="001C2F41">
        <w:rPr>
          <w:rFonts w:ascii="Times New Roman" w:eastAsia="MS Mincho" w:hAnsi="Times New Roman"/>
          <w:b/>
          <w:snapToGrid w:val="0"/>
          <w:sz w:val="23"/>
          <w:szCs w:val="23"/>
          <w:lang w:eastAsia="es-PE"/>
        </w:rPr>
        <w:t xml:space="preserve">CONCLUSIONES </w:t>
      </w:r>
    </w:p>
    <w:p w:rsidR="00110B36" w:rsidRPr="001C2F41" w:rsidRDefault="00110B36" w:rsidP="003B7144">
      <w:pPr>
        <w:widowControl w:val="0"/>
        <w:spacing w:after="0" w:line="240" w:lineRule="auto"/>
        <w:jc w:val="both"/>
        <w:rPr>
          <w:rFonts w:ascii="Times New Roman" w:eastAsia="Times New Roman" w:hAnsi="Times New Roman"/>
          <w:snapToGrid w:val="0"/>
          <w:sz w:val="23"/>
          <w:szCs w:val="23"/>
          <w:lang w:eastAsia="es-MX"/>
        </w:rPr>
      </w:pPr>
    </w:p>
    <w:p w:rsidR="00110B36" w:rsidRPr="001C2F41" w:rsidRDefault="00110B36" w:rsidP="003B7144">
      <w:pPr>
        <w:widowControl w:val="0"/>
        <w:spacing w:after="0" w:line="240" w:lineRule="auto"/>
        <w:jc w:val="both"/>
        <w:rPr>
          <w:rFonts w:ascii="Times New Roman" w:hAnsi="Times New Roman"/>
          <w:snapToGrid w:val="0"/>
          <w:sz w:val="23"/>
          <w:szCs w:val="23"/>
        </w:rPr>
      </w:pPr>
      <w:r w:rsidRPr="001C2F41">
        <w:rPr>
          <w:rFonts w:ascii="Times New Roman" w:hAnsi="Times New Roman"/>
          <w:snapToGrid w:val="0"/>
          <w:sz w:val="23"/>
          <w:szCs w:val="23"/>
        </w:rPr>
        <w:t>En virtud de lo expuesto, este Organismo Supervisor ha dispuesto:</w:t>
      </w:r>
    </w:p>
    <w:p w:rsidR="00110B36" w:rsidRPr="001C2F41" w:rsidRDefault="00110B36" w:rsidP="008A6C06">
      <w:pPr>
        <w:widowControl w:val="0"/>
        <w:spacing w:after="0" w:line="240" w:lineRule="auto"/>
        <w:jc w:val="both"/>
        <w:rPr>
          <w:rFonts w:ascii="Times New Roman" w:hAnsi="Times New Roman"/>
          <w:snapToGrid w:val="0"/>
          <w:sz w:val="23"/>
          <w:szCs w:val="23"/>
        </w:rPr>
      </w:pPr>
    </w:p>
    <w:p w:rsidR="008A6C06" w:rsidRPr="001C2F41" w:rsidRDefault="00110B36"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1C2F41">
        <w:rPr>
          <w:rFonts w:ascii="Times New Roman" w:eastAsia="Times New Roman" w:hAnsi="Times New Roman"/>
          <w:snapToGrid w:val="0"/>
          <w:sz w:val="23"/>
          <w:szCs w:val="23"/>
          <w:lang w:eastAsia="es-MX"/>
        </w:rPr>
        <w:t xml:space="preserve">El </w:t>
      </w:r>
      <w:r w:rsidRPr="001C2F41">
        <w:rPr>
          <w:rFonts w:ascii="Times New Roman" w:hAnsi="Times New Roman"/>
          <w:sz w:val="23"/>
          <w:szCs w:val="23"/>
          <w:lang w:val="es-ES" w:eastAsia="es-ES"/>
        </w:rPr>
        <w:t>Comité Especial deberá cumplir con lo dispuesto por este Organismo Supervisor al absolver las observaciones indicadas en el numeral 2 del presente Pronunciamiento.</w:t>
      </w:r>
    </w:p>
    <w:p w:rsidR="008A6C06" w:rsidRPr="001C2F41" w:rsidRDefault="008A6C06" w:rsidP="008A6C06">
      <w:pPr>
        <w:pStyle w:val="Prrafodelista"/>
        <w:widowControl w:val="0"/>
        <w:spacing w:after="0" w:line="240" w:lineRule="auto"/>
        <w:ind w:left="426"/>
        <w:jc w:val="both"/>
        <w:rPr>
          <w:rFonts w:ascii="Times New Roman" w:eastAsia="Times New Roman" w:hAnsi="Times New Roman"/>
          <w:sz w:val="23"/>
          <w:szCs w:val="23"/>
          <w:lang w:val="es-MX" w:eastAsia="es-MX"/>
        </w:rPr>
      </w:pPr>
    </w:p>
    <w:p w:rsidR="008A6C06" w:rsidRPr="001C2F41" w:rsidRDefault="00662B8E"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662B8E">
        <w:rPr>
          <w:rFonts w:ascii="Times New Roman" w:hAnsi="Times New Roman"/>
          <w:iCs/>
          <w:noProof/>
          <w:sz w:val="23"/>
          <w:szCs w:val="23"/>
          <w:lang w:eastAsia="es-PE"/>
        </w:rPr>
        <w:drawing>
          <wp:anchor distT="0" distB="0" distL="114300" distR="114300" simplePos="0" relativeHeight="251669504" behindDoc="1" locked="0" layoutInCell="1" allowOverlap="1" wp14:anchorId="06D0B5C3" wp14:editId="0FD9B5B6">
            <wp:simplePos x="0" y="0"/>
            <wp:positionH relativeFrom="leftMargin">
              <wp:posOffset>353465</wp:posOffset>
            </wp:positionH>
            <wp:positionV relativeFrom="paragraph">
              <wp:posOffset>287079</wp:posOffset>
            </wp:positionV>
            <wp:extent cx="728841" cy="3354127"/>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1521" cy="3366460"/>
                    </a:xfrm>
                    <a:prstGeom prst="rect">
                      <a:avLst/>
                    </a:prstGeom>
                    <a:noFill/>
                    <a:ln>
                      <a:noFill/>
                    </a:ln>
                  </pic:spPr>
                </pic:pic>
              </a:graphicData>
            </a:graphic>
            <wp14:sizeRelH relativeFrom="page">
              <wp14:pctWidth>0</wp14:pctWidth>
            </wp14:sizeRelH>
            <wp14:sizeRelV relativeFrom="page">
              <wp14:pctHeight>0</wp14:pctHeight>
            </wp14:sizeRelV>
          </wp:anchor>
        </w:drawing>
      </w:r>
      <w:r w:rsidR="00110B36" w:rsidRPr="001C2F41">
        <w:rPr>
          <w:rFonts w:ascii="Times New Roman" w:hAnsi="Times New Roman"/>
          <w:iCs/>
          <w:sz w:val="23"/>
          <w:szCs w:val="23"/>
        </w:rPr>
        <w:t>Publicado el Pronunciamiento del OSCE en el SEACE, el Comité Especial deberá implementarlo estrictamente, aun cuando ello implique que dicho órgano acuerde bajo responsabilidad, la suspensión temporal del proceso y/o la prórroga de sus etapas, en atención a la complejidad de las correcciones, adecuaciones o acreditaciones que sea necesario realizar, de conformidad con lo dispuesto por el artículo 58 del Reglamento.</w:t>
      </w:r>
    </w:p>
    <w:p w:rsidR="008A6C06" w:rsidRPr="001C2F41" w:rsidRDefault="008A6C06" w:rsidP="008A6C06">
      <w:pPr>
        <w:widowControl w:val="0"/>
        <w:spacing w:after="0" w:line="240" w:lineRule="auto"/>
        <w:jc w:val="both"/>
        <w:rPr>
          <w:rFonts w:ascii="Times New Roman" w:eastAsia="Times New Roman" w:hAnsi="Times New Roman"/>
          <w:sz w:val="23"/>
          <w:szCs w:val="23"/>
          <w:lang w:val="es-MX" w:eastAsia="es-MX"/>
        </w:rPr>
      </w:pPr>
    </w:p>
    <w:p w:rsidR="008A6C06" w:rsidRPr="001C2F41" w:rsidRDefault="00110B36"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1C2F41">
        <w:rPr>
          <w:rFonts w:ascii="Times New Roman" w:hAnsi="Times New Roman"/>
          <w:iCs/>
          <w:sz w:val="23"/>
          <w:szCs w:val="23"/>
        </w:rPr>
        <w:t xml:space="preserve">Al momento de integrar las Bases el Comité Especial deberá modificar las fechas de registro de participantes, integración de Bases, presentación de propuestas y otorgamiento de la buena pro, para lo cual deberá considerar que, de conformidad con lo dispuesto por la Novena Disposición Complementaria Transitoria del Reglamento, en tanto se implemente en el SEACE la funcionalidad para que el registro de participantes sea electrónico, las personas naturales y jurídicas que deseen participar en el presente proceso de selección podrán registrarse hasta un </w:t>
      </w:r>
      <w:r w:rsidRPr="001C2F41">
        <w:rPr>
          <w:rFonts w:ascii="Times New Roman" w:eastAsia="Times New Roman" w:hAnsi="Times New Roman"/>
          <w:sz w:val="23"/>
          <w:szCs w:val="23"/>
          <w:lang w:val="es-MX" w:eastAsia="es-MX"/>
        </w:rPr>
        <w:t>un (1) día después de haber quedado integradas las Bases, y que, a tenor del artículo 24 del Reglamento, entre la integración de Bases y la presentación de propuestas no podrá mediar menos de cinco (5) días hábiles, computados a partir del día siguiente de la publicación de las Bases integradas en el SEACE.</w:t>
      </w:r>
    </w:p>
    <w:p w:rsidR="008A6C06" w:rsidRPr="001C2F41" w:rsidRDefault="008A6C06" w:rsidP="008A6C06">
      <w:pPr>
        <w:pStyle w:val="Prrafodelista"/>
        <w:spacing w:after="0" w:line="240" w:lineRule="auto"/>
        <w:ind w:left="426"/>
        <w:rPr>
          <w:rFonts w:ascii="Times New Roman" w:hAnsi="Times New Roman"/>
          <w:iCs/>
          <w:sz w:val="23"/>
          <w:szCs w:val="23"/>
        </w:rPr>
      </w:pPr>
    </w:p>
    <w:p w:rsidR="008A6C06" w:rsidRPr="001C2F41" w:rsidRDefault="00110B36"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1C2F41">
        <w:rPr>
          <w:rFonts w:ascii="Times New Roman" w:hAnsi="Times New Roman"/>
          <w:iCs/>
          <w:sz w:val="23"/>
          <w:szCs w:val="23"/>
        </w:rPr>
        <w:t>A efectos de integrar las Bases, el Comité Especial también deberá incorporar al texto original de las Bases todas las correcciones, precisiones y/o modificaciones dispuestas en el pliego de absolución de consultas, en el pliego de absolución de observaciones y en el Pronunciamiento, así como las modificaciones dispuestas por este Organismo Supervisor en el marco de sus acciones de supervisión, de acuerdo con lo dispuesto por el artículo 59 del Reglamento.</w:t>
      </w:r>
    </w:p>
    <w:p w:rsidR="008A6C06" w:rsidRPr="001C2F41" w:rsidRDefault="008A6C06" w:rsidP="008A6C06">
      <w:pPr>
        <w:pStyle w:val="Prrafodelista"/>
        <w:spacing w:after="0" w:line="240" w:lineRule="auto"/>
        <w:rPr>
          <w:rFonts w:ascii="Times New Roman" w:eastAsia="Times New Roman" w:hAnsi="Times New Roman"/>
          <w:sz w:val="23"/>
          <w:szCs w:val="23"/>
          <w:lang w:val="es-MX" w:eastAsia="es-MX"/>
        </w:rPr>
      </w:pPr>
    </w:p>
    <w:p w:rsidR="008A6C06" w:rsidRPr="001C2F41" w:rsidRDefault="00110B36"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1C2F41">
        <w:rPr>
          <w:rFonts w:ascii="Times New Roman" w:hAnsi="Times New Roman"/>
          <w:iCs/>
          <w:sz w:val="23"/>
          <w:szCs w:val="23"/>
        </w:rPr>
        <w:t>Conforme al artículo 58 del Reglamento, compete exclusivamente al Comité Especial implementar estrictamente lo dispuesto por este Organismo Supervisor en el presente Pronunciamiento, bajo responsabilidad, no pudiendo continuarse con el trámite del proceso en tanto las Bases no hayan sido integradas correctamente, bajo sanción de nulidad de todos los actos posteriores.</w:t>
      </w:r>
    </w:p>
    <w:p w:rsidR="008A6C06" w:rsidRPr="001C2F41" w:rsidRDefault="008A6C06" w:rsidP="008A6C06">
      <w:pPr>
        <w:pStyle w:val="Prrafodelista"/>
        <w:spacing w:after="0" w:line="240" w:lineRule="auto"/>
        <w:ind w:left="426"/>
        <w:rPr>
          <w:rFonts w:ascii="Times New Roman" w:hAnsi="Times New Roman"/>
          <w:iCs/>
          <w:sz w:val="23"/>
          <w:szCs w:val="23"/>
        </w:rPr>
      </w:pPr>
    </w:p>
    <w:p w:rsidR="00110B36" w:rsidRPr="001C2F41" w:rsidRDefault="002F1F81" w:rsidP="008A6C06">
      <w:pPr>
        <w:pStyle w:val="Prrafodelista"/>
        <w:widowControl w:val="0"/>
        <w:numPr>
          <w:ilvl w:val="1"/>
          <w:numId w:val="16"/>
        </w:numPr>
        <w:spacing w:after="0" w:line="240" w:lineRule="auto"/>
        <w:ind w:left="426"/>
        <w:jc w:val="both"/>
        <w:rPr>
          <w:rFonts w:ascii="Times New Roman" w:eastAsia="Times New Roman" w:hAnsi="Times New Roman"/>
          <w:sz w:val="23"/>
          <w:szCs w:val="23"/>
          <w:lang w:val="es-MX" w:eastAsia="es-MX"/>
        </w:rPr>
      </w:pPr>
      <w:r w:rsidRPr="00662B8E">
        <w:rPr>
          <w:rFonts w:ascii="Times New Roman" w:hAnsi="Times New Roman"/>
          <w:iCs/>
          <w:noProof/>
          <w:sz w:val="23"/>
          <w:szCs w:val="23"/>
          <w:lang w:eastAsia="es-PE"/>
        </w:rPr>
        <w:drawing>
          <wp:anchor distT="0" distB="0" distL="114300" distR="114300" simplePos="0" relativeHeight="251671552" behindDoc="1" locked="0" layoutInCell="1" allowOverlap="1" wp14:anchorId="206BABC1" wp14:editId="5DA8E1E1">
            <wp:simplePos x="0" y="0"/>
            <wp:positionH relativeFrom="leftMargin">
              <wp:posOffset>414938</wp:posOffset>
            </wp:positionH>
            <wp:positionV relativeFrom="paragraph">
              <wp:posOffset>500818</wp:posOffset>
            </wp:positionV>
            <wp:extent cx="668196" cy="251650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2" t="24971" r="2441"/>
                    <a:stretch/>
                  </pic:blipFill>
                  <pic:spPr bwMode="auto">
                    <a:xfrm>
                      <a:off x="0" y="0"/>
                      <a:ext cx="670171" cy="252394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10B36" w:rsidRPr="001C2F41">
        <w:rPr>
          <w:rFonts w:ascii="Times New Roman" w:hAnsi="Times New Roman"/>
          <w:iCs/>
          <w:sz w:val="23"/>
          <w:szCs w:val="23"/>
        </w:rPr>
        <w:t>En caso la Entidad continúe con el proceso sin sujetarse a lo dispuesto en el presente Pronunciamiento, tal actuación constituirá un elemento a tomar en cuenta para la no emisión de las constancias necesarias para la suscripción del respectivo contrato; siendo que la dilación del proceso y los costos en los que podrían incurrir los postores y el ganador de la buena pro son de exclusiva responsabilidad de la Entidad.</w:t>
      </w:r>
    </w:p>
    <w:p w:rsidR="00110B36" w:rsidRPr="001C2F41" w:rsidRDefault="00110B36" w:rsidP="003B7144">
      <w:pPr>
        <w:widowControl w:val="0"/>
        <w:spacing w:after="0" w:line="240" w:lineRule="auto"/>
        <w:ind w:left="567"/>
        <w:jc w:val="both"/>
        <w:rPr>
          <w:rFonts w:ascii="Times New Roman" w:hAnsi="Times New Roman"/>
          <w:iCs/>
          <w:sz w:val="23"/>
          <w:szCs w:val="23"/>
        </w:rPr>
      </w:pPr>
    </w:p>
    <w:p w:rsidR="00110B36" w:rsidRPr="001C2F41" w:rsidRDefault="00110B36" w:rsidP="003B7144">
      <w:pPr>
        <w:widowControl w:val="0"/>
        <w:spacing w:after="0" w:line="240" w:lineRule="auto"/>
        <w:ind w:left="3545" w:firstLine="709"/>
        <w:jc w:val="both"/>
        <w:rPr>
          <w:rFonts w:ascii="Times New Roman" w:hAnsi="Times New Roman"/>
          <w:sz w:val="23"/>
          <w:szCs w:val="23"/>
        </w:rPr>
      </w:pPr>
      <w:r w:rsidRPr="001C2F41">
        <w:rPr>
          <w:rFonts w:ascii="Times New Roman" w:hAnsi="Times New Roman"/>
          <w:sz w:val="23"/>
          <w:szCs w:val="23"/>
        </w:rPr>
        <w:t xml:space="preserve">                   Jesús María, 12 de febrero de 2016.</w:t>
      </w:r>
    </w:p>
    <w:p w:rsidR="00110B36" w:rsidRDefault="00110B36" w:rsidP="003B7144">
      <w:pPr>
        <w:widowControl w:val="0"/>
        <w:spacing w:after="0" w:line="240" w:lineRule="auto"/>
        <w:jc w:val="both"/>
        <w:rPr>
          <w:rFonts w:ascii="Times New Roman" w:hAnsi="Times New Roman"/>
          <w:sz w:val="23"/>
          <w:szCs w:val="23"/>
        </w:rPr>
      </w:pPr>
    </w:p>
    <w:p w:rsidR="006A17A7" w:rsidRPr="001C2F41" w:rsidRDefault="006A17A7" w:rsidP="003B7144">
      <w:pPr>
        <w:widowControl w:val="0"/>
        <w:spacing w:after="0" w:line="240" w:lineRule="auto"/>
        <w:jc w:val="both"/>
        <w:rPr>
          <w:rFonts w:ascii="Times New Roman" w:hAnsi="Times New Roman"/>
          <w:sz w:val="23"/>
          <w:szCs w:val="23"/>
        </w:rPr>
      </w:pPr>
    </w:p>
    <w:p w:rsidR="00110B36" w:rsidRPr="001C2F41" w:rsidRDefault="00110B36" w:rsidP="003B7144">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r w:rsidRPr="001C2F41">
        <w:rPr>
          <w:rFonts w:ascii="Times New Roman" w:eastAsia="Times New Roman" w:hAnsi="Times New Roman"/>
          <w:bCs/>
          <w:sz w:val="23"/>
          <w:szCs w:val="23"/>
          <w:lang w:val="es-ES_tradnl" w:eastAsia="es-ES"/>
        </w:rPr>
        <w:t>Elaborado:</w:t>
      </w:r>
      <w:r w:rsidRPr="001C2F41">
        <w:rPr>
          <w:rFonts w:ascii="Times New Roman" w:eastAsia="Times New Roman" w:hAnsi="Times New Roman"/>
          <w:bCs/>
          <w:sz w:val="23"/>
          <w:szCs w:val="23"/>
          <w:lang w:val="es-ES_tradnl" w:eastAsia="es-ES"/>
        </w:rPr>
        <w:tab/>
        <w:t xml:space="preserve">María Alejandra Garrido </w:t>
      </w:r>
    </w:p>
    <w:p w:rsidR="00110B36" w:rsidRPr="001C2F41" w:rsidRDefault="00110B36" w:rsidP="003B7144">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r w:rsidRPr="001C2F41">
        <w:rPr>
          <w:rFonts w:ascii="Times New Roman" w:eastAsia="Times New Roman" w:hAnsi="Times New Roman"/>
          <w:bCs/>
          <w:sz w:val="23"/>
          <w:szCs w:val="23"/>
          <w:lang w:val="es-ES_tradnl" w:eastAsia="es-ES"/>
        </w:rPr>
        <w:t xml:space="preserve">Supervisado: </w:t>
      </w:r>
      <w:r w:rsidRPr="001C2F41">
        <w:rPr>
          <w:rFonts w:ascii="Times New Roman" w:eastAsia="Times New Roman" w:hAnsi="Times New Roman"/>
          <w:bCs/>
          <w:sz w:val="23"/>
          <w:szCs w:val="23"/>
          <w:lang w:val="es-ES_tradnl" w:eastAsia="es-ES"/>
        </w:rPr>
        <w:tab/>
      </w:r>
      <w:proofErr w:type="spellStart"/>
      <w:r w:rsidRPr="001C2F41">
        <w:rPr>
          <w:rFonts w:ascii="Times New Roman" w:eastAsia="Times New Roman" w:hAnsi="Times New Roman"/>
          <w:bCs/>
          <w:sz w:val="23"/>
          <w:szCs w:val="23"/>
          <w:lang w:val="es-ES_tradnl" w:eastAsia="es-ES"/>
        </w:rPr>
        <w:t>Elissa</w:t>
      </w:r>
      <w:proofErr w:type="spellEnd"/>
      <w:r w:rsidRPr="001C2F41">
        <w:rPr>
          <w:rFonts w:ascii="Times New Roman" w:eastAsia="Times New Roman" w:hAnsi="Times New Roman"/>
          <w:bCs/>
          <w:sz w:val="23"/>
          <w:szCs w:val="23"/>
          <w:lang w:val="es-ES_tradnl" w:eastAsia="es-ES"/>
        </w:rPr>
        <w:t xml:space="preserve"> </w:t>
      </w:r>
      <w:proofErr w:type="spellStart"/>
      <w:r w:rsidRPr="001C2F41">
        <w:rPr>
          <w:rFonts w:ascii="Times New Roman" w:eastAsia="Times New Roman" w:hAnsi="Times New Roman"/>
          <w:bCs/>
          <w:sz w:val="23"/>
          <w:szCs w:val="23"/>
          <w:lang w:val="es-ES_tradnl" w:eastAsia="es-ES"/>
        </w:rPr>
        <w:t>Lacca</w:t>
      </w:r>
      <w:proofErr w:type="spellEnd"/>
      <w:r w:rsidRPr="001C2F41">
        <w:rPr>
          <w:rFonts w:ascii="Times New Roman" w:eastAsia="Times New Roman" w:hAnsi="Times New Roman"/>
          <w:bCs/>
          <w:sz w:val="23"/>
          <w:szCs w:val="23"/>
          <w:lang w:val="es-ES_tradnl" w:eastAsia="es-ES"/>
        </w:rPr>
        <w:t xml:space="preserve"> Velasco</w:t>
      </w:r>
    </w:p>
    <w:p w:rsidR="00FB7A18" w:rsidRDefault="00110B36" w:rsidP="001C2F41">
      <w:pPr>
        <w:widowControl w:val="0"/>
        <w:tabs>
          <w:tab w:val="left" w:pos="3293"/>
          <w:tab w:val="center" w:pos="4650"/>
        </w:tabs>
        <w:spacing w:after="0" w:line="240" w:lineRule="auto"/>
        <w:ind w:left="1080"/>
        <w:rPr>
          <w:rFonts w:ascii="Times New Roman" w:eastAsiaTheme="minorEastAsia" w:hAnsi="Times New Roman"/>
          <w:color w:val="000000"/>
          <w:sz w:val="23"/>
          <w:szCs w:val="23"/>
          <w:lang w:eastAsia="es-PE"/>
        </w:rPr>
      </w:pPr>
      <w:r w:rsidRPr="001C2F41">
        <w:rPr>
          <w:rFonts w:ascii="Times New Roman" w:eastAsia="Times New Roman" w:hAnsi="Times New Roman"/>
          <w:bCs/>
          <w:sz w:val="23"/>
          <w:szCs w:val="23"/>
          <w:lang w:val="es-ES_tradnl" w:eastAsia="es-ES"/>
        </w:rPr>
        <w:t>Validado:</w:t>
      </w:r>
      <w:r w:rsidRPr="001C2F41">
        <w:rPr>
          <w:rFonts w:ascii="Times New Roman" w:eastAsia="Times New Roman" w:hAnsi="Times New Roman"/>
          <w:bCs/>
          <w:sz w:val="23"/>
          <w:szCs w:val="23"/>
          <w:lang w:val="es-ES_tradnl" w:eastAsia="es-ES"/>
        </w:rPr>
        <w:tab/>
      </w:r>
      <w:r w:rsidRPr="001C2F41">
        <w:rPr>
          <w:rFonts w:ascii="Times New Roman" w:eastAsiaTheme="minorEastAsia" w:hAnsi="Times New Roman"/>
          <w:color w:val="000000"/>
          <w:sz w:val="23"/>
          <w:szCs w:val="23"/>
          <w:lang w:eastAsia="es-PE"/>
        </w:rPr>
        <w:t xml:space="preserve">Pamela Hawkins </w:t>
      </w:r>
      <w:proofErr w:type="spellStart"/>
      <w:r w:rsidRPr="001C2F41">
        <w:rPr>
          <w:rFonts w:ascii="Times New Roman" w:eastAsiaTheme="minorEastAsia" w:hAnsi="Times New Roman"/>
          <w:color w:val="000000"/>
          <w:sz w:val="23"/>
          <w:szCs w:val="23"/>
          <w:lang w:eastAsia="es-PE"/>
        </w:rPr>
        <w:t>Tacchino</w:t>
      </w:r>
      <w:proofErr w:type="spellEnd"/>
    </w:p>
    <w:p w:rsidR="006A17A7" w:rsidRDefault="006A17A7" w:rsidP="001C2F41">
      <w:pPr>
        <w:widowControl w:val="0"/>
        <w:tabs>
          <w:tab w:val="left" w:pos="3293"/>
          <w:tab w:val="center" w:pos="4650"/>
        </w:tabs>
        <w:spacing w:after="0" w:line="240" w:lineRule="auto"/>
        <w:ind w:left="1080"/>
        <w:rPr>
          <w:rFonts w:ascii="Times New Roman" w:eastAsiaTheme="minorEastAsia" w:hAnsi="Times New Roman"/>
          <w:color w:val="000000"/>
          <w:sz w:val="23"/>
          <w:szCs w:val="23"/>
          <w:lang w:eastAsia="es-PE"/>
        </w:rPr>
      </w:pPr>
    </w:p>
    <w:p w:rsidR="001C2F41" w:rsidRDefault="001C2F41" w:rsidP="001C2F41">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p>
    <w:p w:rsidR="006A17A7" w:rsidRDefault="006A17A7" w:rsidP="001C2F41">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p>
    <w:p w:rsidR="006A17A7" w:rsidRDefault="006A17A7" w:rsidP="001C2F41">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p>
    <w:p w:rsidR="006A17A7" w:rsidRPr="001C2F41" w:rsidRDefault="006A17A7" w:rsidP="001C2F41">
      <w:pPr>
        <w:widowControl w:val="0"/>
        <w:tabs>
          <w:tab w:val="left" w:pos="3293"/>
          <w:tab w:val="center" w:pos="4650"/>
        </w:tabs>
        <w:spacing w:after="0" w:line="240" w:lineRule="auto"/>
        <w:ind w:left="1080"/>
        <w:rPr>
          <w:rFonts w:ascii="Times New Roman" w:eastAsia="Times New Roman" w:hAnsi="Times New Roman"/>
          <w:bCs/>
          <w:sz w:val="23"/>
          <w:szCs w:val="23"/>
          <w:lang w:val="es-ES_tradnl" w:eastAsia="es-ES"/>
        </w:rPr>
      </w:pPr>
    </w:p>
    <w:p w:rsidR="00133CD4" w:rsidRPr="001C2F41" w:rsidRDefault="00133CD4" w:rsidP="00FB7A18">
      <w:pPr>
        <w:widowControl w:val="0"/>
        <w:spacing w:after="0" w:line="240" w:lineRule="auto"/>
        <w:jc w:val="center"/>
        <w:rPr>
          <w:rFonts w:ascii="Times New Roman" w:hAnsi="Times New Roman"/>
          <w:b/>
          <w:sz w:val="23"/>
          <w:szCs w:val="23"/>
        </w:rPr>
      </w:pPr>
    </w:p>
    <w:p w:rsidR="00110B36" w:rsidRPr="001C2F41" w:rsidRDefault="00110B36" w:rsidP="00FB7A18">
      <w:pPr>
        <w:keepNext/>
        <w:keepLines/>
        <w:widowControl w:val="0"/>
        <w:tabs>
          <w:tab w:val="left" w:pos="2660"/>
        </w:tabs>
        <w:spacing w:after="0" w:line="240" w:lineRule="auto"/>
        <w:jc w:val="center"/>
        <w:rPr>
          <w:rFonts w:ascii="Times New Roman" w:hAnsi="Times New Roman"/>
          <w:b/>
          <w:sz w:val="23"/>
          <w:szCs w:val="23"/>
        </w:rPr>
      </w:pPr>
      <w:r w:rsidRPr="001C2F41">
        <w:rPr>
          <w:rFonts w:ascii="Times New Roman" w:hAnsi="Times New Roman"/>
          <w:b/>
          <w:sz w:val="23"/>
          <w:szCs w:val="23"/>
        </w:rPr>
        <w:t>PATRICIA ALARCÓN ALVIZURI</w:t>
      </w:r>
    </w:p>
    <w:p w:rsidR="00110B36" w:rsidRPr="001C2F41" w:rsidRDefault="00110B36" w:rsidP="00FB7A18">
      <w:pPr>
        <w:keepNext/>
        <w:keepLines/>
        <w:widowControl w:val="0"/>
        <w:tabs>
          <w:tab w:val="left" w:pos="2660"/>
        </w:tabs>
        <w:spacing w:after="0" w:line="240" w:lineRule="auto"/>
        <w:jc w:val="center"/>
        <w:rPr>
          <w:rFonts w:ascii="Times New Roman" w:hAnsi="Times New Roman"/>
          <w:b/>
          <w:sz w:val="23"/>
          <w:szCs w:val="23"/>
        </w:rPr>
      </w:pPr>
      <w:r w:rsidRPr="001C2F41">
        <w:rPr>
          <w:rFonts w:ascii="Times New Roman" w:hAnsi="Times New Roman"/>
          <w:b/>
          <w:sz w:val="23"/>
          <w:szCs w:val="23"/>
        </w:rPr>
        <w:t>Directora de Supervisión</w:t>
      </w:r>
    </w:p>
    <w:p w:rsidR="002B00B6" w:rsidRPr="001C2F41" w:rsidRDefault="002B00B6" w:rsidP="003B7144">
      <w:pPr>
        <w:spacing w:line="240" w:lineRule="auto"/>
        <w:rPr>
          <w:rFonts w:ascii="Times New Roman" w:hAnsi="Times New Roman"/>
          <w:sz w:val="23"/>
          <w:szCs w:val="23"/>
        </w:rPr>
      </w:pPr>
      <w:bookmarkStart w:id="0" w:name="_GoBack"/>
      <w:bookmarkEnd w:id="0"/>
    </w:p>
    <w:sectPr w:rsidR="002B00B6" w:rsidRPr="001C2F41" w:rsidSect="00110B36">
      <w:headerReference w:type="default" r:id="rId1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0B36" w:rsidRDefault="00110B36" w:rsidP="00110B36">
      <w:pPr>
        <w:spacing w:after="0" w:line="240" w:lineRule="auto"/>
      </w:pPr>
      <w:r>
        <w:separator/>
      </w:r>
    </w:p>
  </w:endnote>
  <w:endnote w:type="continuationSeparator" w:id="0">
    <w:p w:rsidR="00110B36" w:rsidRDefault="00110B36" w:rsidP="00110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0B36" w:rsidRDefault="00110B36" w:rsidP="00110B36">
      <w:pPr>
        <w:spacing w:after="0" w:line="240" w:lineRule="auto"/>
      </w:pPr>
      <w:r>
        <w:separator/>
      </w:r>
    </w:p>
  </w:footnote>
  <w:footnote w:type="continuationSeparator" w:id="0">
    <w:p w:rsidR="00110B36" w:rsidRDefault="00110B36" w:rsidP="00110B3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70A5" w:rsidRDefault="00F47ADC">
    <w:pPr>
      <w:pStyle w:val="Encabezado"/>
      <w:jc w:val="center"/>
    </w:pPr>
    <w:r>
      <w:fldChar w:fldCharType="begin"/>
    </w:r>
    <w:r>
      <w:instrText xml:space="preserve"> PAGE   \* MERGEFORMAT </w:instrText>
    </w:r>
    <w:r>
      <w:fldChar w:fldCharType="separate"/>
    </w:r>
    <w:r w:rsidR="002F1F81">
      <w:rPr>
        <w:noProof/>
      </w:rPr>
      <w:t>7</w:t>
    </w:r>
    <w:r>
      <w:fldChar w:fldCharType="end"/>
    </w:r>
  </w:p>
  <w:p w:rsidR="00B570A5" w:rsidRDefault="002F1F8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C92929"/>
    <w:multiLevelType w:val="hybridMultilevel"/>
    <w:tmpl w:val="92565488"/>
    <w:lvl w:ilvl="0" w:tplc="CC00C06A">
      <w:start w:val="1"/>
      <w:numFmt w:val="bullet"/>
      <w:lvlText w:val=""/>
      <w:lvlJc w:val="left"/>
      <w:pPr>
        <w:tabs>
          <w:tab w:val="num" w:pos="1068"/>
        </w:tabs>
        <w:ind w:left="1068" w:hanging="360"/>
      </w:pPr>
      <w:rPr>
        <w:rFonts w:ascii="Symbol" w:hAnsi="Symbol" w:cs="Times New Roman" w:hint="default"/>
        <w:color w:val="auto"/>
      </w:rPr>
    </w:lvl>
    <w:lvl w:ilvl="1" w:tplc="0C0A0003">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
    <w:nsid w:val="0C7D5B1A"/>
    <w:multiLevelType w:val="hybridMultilevel"/>
    <w:tmpl w:val="8F60CB9A"/>
    <w:lvl w:ilvl="0" w:tplc="E8DE240C">
      <w:start w:val="1"/>
      <w:numFmt w:val="bullet"/>
      <w:lvlText w:val="-"/>
      <w:lvlJc w:val="left"/>
      <w:pPr>
        <w:ind w:left="720" w:hanging="360"/>
      </w:pPr>
      <w:rPr>
        <w:rFonts w:ascii="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nsid w:val="0D907FB9"/>
    <w:multiLevelType w:val="hybridMultilevel"/>
    <w:tmpl w:val="6EE26BDE"/>
    <w:lvl w:ilvl="0" w:tplc="299CBFC0">
      <w:start w:val="1"/>
      <w:numFmt w:val="bullet"/>
      <w:lvlText w:val="-"/>
      <w:lvlJc w:val="left"/>
      <w:pPr>
        <w:ind w:left="1440" w:hanging="360"/>
      </w:pPr>
      <w:rPr>
        <w:rFonts w:hint="default"/>
      </w:rPr>
    </w:lvl>
    <w:lvl w:ilvl="1" w:tplc="0C0A0003">
      <w:start w:val="1"/>
      <w:numFmt w:val="bullet"/>
      <w:lvlText w:val="o"/>
      <w:lvlJc w:val="left"/>
      <w:pPr>
        <w:ind w:left="2160" w:hanging="360"/>
      </w:pPr>
      <w:rPr>
        <w:rFonts w:ascii="Courier New" w:hAnsi="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
    <w:nsid w:val="27DA01C3"/>
    <w:multiLevelType w:val="hybridMultilevel"/>
    <w:tmpl w:val="48DCA962"/>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nsid w:val="3E7C5C81"/>
    <w:multiLevelType w:val="hybridMultilevel"/>
    <w:tmpl w:val="FE3AA512"/>
    <w:lvl w:ilvl="0" w:tplc="E8DE240C">
      <w:start w:val="1"/>
      <w:numFmt w:val="bullet"/>
      <w:lvlText w:val="-"/>
      <w:lvlJc w:val="left"/>
      <w:pPr>
        <w:ind w:left="720" w:hanging="360"/>
      </w:pPr>
      <w:rPr>
        <w:rFonts w:ascii="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nsid w:val="4D020B50"/>
    <w:multiLevelType w:val="hybridMultilevel"/>
    <w:tmpl w:val="48E88498"/>
    <w:lvl w:ilvl="0" w:tplc="01381142">
      <w:start w:val="1"/>
      <w:numFmt w:val="decimal"/>
      <w:lvlText w:val="%1."/>
      <w:lvlJc w:val="left"/>
      <w:pPr>
        <w:ind w:left="1778" w:hanging="360"/>
      </w:pPr>
      <w:rPr>
        <w:rFonts w:hint="default"/>
      </w:rPr>
    </w:lvl>
    <w:lvl w:ilvl="1" w:tplc="280A0019" w:tentative="1">
      <w:start w:val="1"/>
      <w:numFmt w:val="lowerLetter"/>
      <w:lvlText w:val="%2."/>
      <w:lvlJc w:val="left"/>
      <w:pPr>
        <w:ind w:left="2498" w:hanging="360"/>
      </w:pPr>
      <w:rPr>
        <w:rFonts w:cs="Times New Roman"/>
      </w:rPr>
    </w:lvl>
    <w:lvl w:ilvl="2" w:tplc="280A001B" w:tentative="1">
      <w:start w:val="1"/>
      <w:numFmt w:val="lowerRoman"/>
      <w:lvlText w:val="%3."/>
      <w:lvlJc w:val="right"/>
      <w:pPr>
        <w:ind w:left="3218" w:hanging="180"/>
      </w:pPr>
      <w:rPr>
        <w:rFonts w:cs="Times New Roman"/>
      </w:rPr>
    </w:lvl>
    <w:lvl w:ilvl="3" w:tplc="280A000F" w:tentative="1">
      <w:start w:val="1"/>
      <w:numFmt w:val="decimal"/>
      <w:lvlText w:val="%4."/>
      <w:lvlJc w:val="left"/>
      <w:pPr>
        <w:ind w:left="3938" w:hanging="360"/>
      </w:pPr>
      <w:rPr>
        <w:rFonts w:cs="Times New Roman"/>
      </w:rPr>
    </w:lvl>
    <w:lvl w:ilvl="4" w:tplc="280A0019" w:tentative="1">
      <w:start w:val="1"/>
      <w:numFmt w:val="lowerLetter"/>
      <w:lvlText w:val="%5."/>
      <w:lvlJc w:val="left"/>
      <w:pPr>
        <w:ind w:left="4658" w:hanging="360"/>
      </w:pPr>
      <w:rPr>
        <w:rFonts w:cs="Times New Roman"/>
      </w:rPr>
    </w:lvl>
    <w:lvl w:ilvl="5" w:tplc="280A001B" w:tentative="1">
      <w:start w:val="1"/>
      <w:numFmt w:val="lowerRoman"/>
      <w:lvlText w:val="%6."/>
      <w:lvlJc w:val="right"/>
      <w:pPr>
        <w:ind w:left="5378" w:hanging="180"/>
      </w:pPr>
      <w:rPr>
        <w:rFonts w:cs="Times New Roman"/>
      </w:rPr>
    </w:lvl>
    <w:lvl w:ilvl="6" w:tplc="280A000F" w:tentative="1">
      <w:start w:val="1"/>
      <w:numFmt w:val="decimal"/>
      <w:lvlText w:val="%7."/>
      <w:lvlJc w:val="left"/>
      <w:pPr>
        <w:ind w:left="6098" w:hanging="360"/>
      </w:pPr>
      <w:rPr>
        <w:rFonts w:cs="Times New Roman"/>
      </w:rPr>
    </w:lvl>
    <w:lvl w:ilvl="7" w:tplc="280A0019" w:tentative="1">
      <w:start w:val="1"/>
      <w:numFmt w:val="lowerLetter"/>
      <w:lvlText w:val="%8."/>
      <w:lvlJc w:val="left"/>
      <w:pPr>
        <w:ind w:left="6818" w:hanging="360"/>
      </w:pPr>
      <w:rPr>
        <w:rFonts w:cs="Times New Roman"/>
      </w:rPr>
    </w:lvl>
    <w:lvl w:ilvl="8" w:tplc="280A001B" w:tentative="1">
      <w:start w:val="1"/>
      <w:numFmt w:val="lowerRoman"/>
      <w:lvlText w:val="%9."/>
      <w:lvlJc w:val="right"/>
      <w:pPr>
        <w:ind w:left="7538" w:hanging="180"/>
      </w:pPr>
      <w:rPr>
        <w:rFonts w:cs="Times New Roman"/>
      </w:rPr>
    </w:lvl>
  </w:abstractNum>
  <w:abstractNum w:abstractNumId="6">
    <w:nsid w:val="4D36554C"/>
    <w:multiLevelType w:val="multilevel"/>
    <w:tmpl w:val="FE685F76"/>
    <w:lvl w:ilvl="0">
      <w:start w:val="3"/>
      <w:numFmt w:val="decimal"/>
      <w:lvlText w:val="%1."/>
      <w:lvlJc w:val="left"/>
      <w:pPr>
        <w:tabs>
          <w:tab w:val="num" w:pos="360"/>
        </w:tabs>
        <w:ind w:left="360" w:hanging="360"/>
      </w:pPr>
      <w:rPr>
        <w:rFonts w:hint="default"/>
        <w:b/>
      </w:rPr>
    </w:lvl>
    <w:lvl w:ilvl="1">
      <w:start w:val="1"/>
      <w:numFmt w:val="decimal"/>
      <w:isLgl/>
      <w:lvlText w:val="%1.%2."/>
      <w:lvlJc w:val="left"/>
      <w:pPr>
        <w:tabs>
          <w:tab w:val="num" w:pos="540"/>
        </w:tabs>
        <w:ind w:left="540" w:hanging="540"/>
      </w:pPr>
      <w:rPr>
        <w:rFonts w:hint="default"/>
        <w:b/>
        <w:i w:val="0"/>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b/>
      </w:rPr>
    </w:lvl>
    <w:lvl w:ilvl="4">
      <w:start w:val="1"/>
      <w:numFmt w:val="decimal"/>
      <w:isLgl/>
      <w:lvlText w:val="%1.%2.%3.%4.%5."/>
      <w:lvlJc w:val="left"/>
      <w:pPr>
        <w:tabs>
          <w:tab w:val="num" w:pos="1080"/>
        </w:tabs>
        <w:ind w:left="1080" w:hanging="1080"/>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7">
    <w:nsid w:val="4DC24DB6"/>
    <w:multiLevelType w:val="multilevel"/>
    <w:tmpl w:val="E806E31C"/>
    <w:lvl w:ilvl="0">
      <w:start w:val="1"/>
      <w:numFmt w:val="decimal"/>
      <w:lvlText w:val="%1."/>
      <w:lvlJc w:val="left"/>
      <w:pPr>
        <w:tabs>
          <w:tab w:val="num" w:pos="360"/>
        </w:tabs>
        <w:ind w:left="360" w:hanging="360"/>
      </w:pPr>
      <w:rPr>
        <w:rFonts w:hint="default"/>
        <w:b/>
        <w:sz w:val="24"/>
        <w:szCs w:val="24"/>
        <w:vertAlign w:val="baseline"/>
      </w:rPr>
    </w:lvl>
    <w:lvl w:ilvl="1">
      <w:start w:val="11"/>
      <w:numFmt w:val="decimal"/>
      <w:isLgl/>
      <w:lvlText w:val="%1.%2."/>
      <w:lvlJc w:val="left"/>
      <w:pPr>
        <w:tabs>
          <w:tab w:val="num" w:pos="540"/>
        </w:tabs>
        <w:ind w:left="540" w:hanging="540"/>
      </w:pPr>
      <w:rPr>
        <w:rFonts w:hint="default"/>
        <w:b/>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b/>
      </w:rPr>
    </w:lvl>
    <w:lvl w:ilvl="4">
      <w:start w:val="1"/>
      <w:numFmt w:val="decimal"/>
      <w:isLgl/>
      <w:lvlText w:val="%1.%2.%3.%4.%5."/>
      <w:lvlJc w:val="left"/>
      <w:pPr>
        <w:tabs>
          <w:tab w:val="num" w:pos="1080"/>
        </w:tabs>
        <w:ind w:left="1080" w:hanging="1080"/>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8">
    <w:nsid w:val="4EB246E6"/>
    <w:multiLevelType w:val="hybridMultilevel"/>
    <w:tmpl w:val="3A867242"/>
    <w:lvl w:ilvl="0" w:tplc="67EC569A">
      <w:start w:val="1"/>
      <w:numFmt w:val="bullet"/>
      <w:lvlText w:val="-"/>
      <w:lvlJc w:val="left"/>
      <w:pPr>
        <w:ind w:left="720" w:hanging="360"/>
      </w:pPr>
      <w:rPr>
        <w:rFonts w:ascii="Century Gothic" w:eastAsia="Times New Roman" w:hAnsi="Century Gothic"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nsid w:val="57DD7020"/>
    <w:multiLevelType w:val="hybridMultilevel"/>
    <w:tmpl w:val="314A4900"/>
    <w:lvl w:ilvl="0" w:tplc="29DE72EC">
      <w:start w:val="4"/>
      <w:numFmt w:val="bullet"/>
      <w:lvlText w:val="-"/>
      <w:lvlJc w:val="left"/>
      <w:pPr>
        <w:ind w:left="720" w:hanging="360"/>
      </w:pPr>
      <w:rPr>
        <w:rFonts w:ascii="Times New Roman" w:eastAsia="Calibri"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nsid w:val="5C7F4890"/>
    <w:multiLevelType w:val="multilevel"/>
    <w:tmpl w:val="2D0C9144"/>
    <w:lvl w:ilvl="0">
      <w:start w:val="5"/>
      <w:numFmt w:val="none"/>
      <w:lvlText w:val="4."/>
      <w:lvlJc w:val="left"/>
      <w:pPr>
        <w:ind w:left="360" w:hanging="360"/>
      </w:pPr>
      <w:rPr>
        <w:rFonts w:hint="default"/>
      </w:rPr>
    </w:lvl>
    <w:lvl w:ilvl="1">
      <w:start w:val="1"/>
      <w:numFmt w:val="decimal"/>
      <w:lvlText w:val="%14.%2."/>
      <w:lvlJc w:val="left"/>
      <w:pPr>
        <w:ind w:left="502"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62CF69D7"/>
    <w:multiLevelType w:val="multilevel"/>
    <w:tmpl w:val="51DA8746"/>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nsid w:val="62EC5625"/>
    <w:multiLevelType w:val="hybridMultilevel"/>
    <w:tmpl w:val="6CD49AB2"/>
    <w:lvl w:ilvl="0" w:tplc="E8DE240C">
      <w:start w:val="1"/>
      <w:numFmt w:val="bullet"/>
      <w:lvlText w:val="-"/>
      <w:lvlJc w:val="left"/>
      <w:pPr>
        <w:ind w:left="720" w:hanging="360"/>
      </w:pPr>
      <w:rPr>
        <w:rFonts w:ascii="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68FD0DDC"/>
    <w:multiLevelType w:val="hybridMultilevel"/>
    <w:tmpl w:val="D638C3E6"/>
    <w:lvl w:ilvl="0" w:tplc="E8DE240C">
      <w:start w:val="1"/>
      <w:numFmt w:val="bullet"/>
      <w:lvlText w:val="-"/>
      <w:lvlJc w:val="left"/>
      <w:pPr>
        <w:ind w:left="720" w:hanging="360"/>
      </w:pPr>
      <w:rPr>
        <w:rFonts w:ascii="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nsid w:val="74AD52F8"/>
    <w:multiLevelType w:val="hybridMultilevel"/>
    <w:tmpl w:val="5A9460D2"/>
    <w:lvl w:ilvl="0" w:tplc="E8DE240C">
      <w:start w:val="1"/>
      <w:numFmt w:val="bullet"/>
      <w:lvlText w:val="-"/>
      <w:lvlJc w:val="left"/>
      <w:pPr>
        <w:ind w:left="720" w:hanging="360"/>
      </w:pPr>
      <w:rPr>
        <w:rFonts w:ascii="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nsid w:val="78E00BD7"/>
    <w:multiLevelType w:val="hybridMultilevel"/>
    <w:tmpl w:val="DEB69FCC"/>
    <w:lvl w:ilvl="0" w:tplc="C6B83EDC">
      <w:numFmt w:val="bullet"/>
      <w:lvlText w:val=""/>
      <w:lvlJc w:val="left"/>
      <w:pPr>
        <w:ind w:left="432" w:hanging="360"/>
      </w:pPr>
      <w:rPr>
        <w:rFonts w:ascii="Symbol" w:eastAsia="Times New Roman" w:hAnsi="Symbol" w:cs="Tahoma" w:hint="default"/>
      </w:rPr>
    </w:lvl>
    <w:lvl w:ilvl="1" w:tplc="280A0003" w:tentative="1">
      <w:start w:val="1"/>
      <w:numFmt w:val="bullet"/>
      <w:lvlText w:val="o"/>
      <w:lvlJc w:val="left"/>
      <w:pPr>
        <w:ind w:left="1152" w:hanging="360"/>
      </w:pPr>
      <w:rPr>
        <w:rFonts w:ascii="Courier New" w:hAnsi="Courier New" w:cs="Courier New" w:hint="default"/>
      </w:rPr>
    </w:lvl>
    <w:lvl w:ilvl="2" w:tplc="280A0005" w:tentative="1">
      <w:start w:val="1"/>
      <w:numFmt w:val="bullet"/>
      <w:lvlText w:val=""/>
      <w:lvlJc w:val="left"/>
      <w:pPr>
        <w:ind w:left="1872" w:hanging="360"/>
      </w:pPr>
      <w:rPr>
        <w:rFonts w:ascii="Wingdings" w:hAnsi="Wingdings" w:hint="default"/>
      </w:rPr>
    </w:lvl>
    <w:lvl w:ilvl="3" w:tplc="280A0001" w:tentative="1">
      <w:start w:val="1"/>
      <w:numFmt w:val="bullet"/>
      <w:lvlText w:val=""/>
      <w:lvlJc w:val="left"/>
      <w:pPr>
        <w:ind w:left="2592" w:hanging="360"/>
      </w:pPr>
      <w:rPr>
        <w:rFonts w:ascii="Symbol" w:hAnsi="Symbol" w:hint="default"/>
      </w:rPr>
    </w:lvl>
    <w:lvl w:ilvl="4" w:tplc="280A0003" w:tentative="1">
      <w:start w:val="1"/>
      <w:numFmt w:val="bullet"/>
      <w:lvlText w:val="o"/>
      <w:lvlJc w:val="left"/>
      <w:pPr>
        <w:ind w:left="3312" w:hanging="360"/>
      </w:pPr>
      <w:rPr>
        <w:rFonts w:ascii="Courier New" w:hAnsi="Courier New" w:cs="Courier New" w:hint="default"/>
      </w:rPr>
    </w:lvl>
    <w:lvl w:ilvl="5" w:tplc="280A0005" w:tentative="1">
      <w:start w:val="1"/>
      <w:numFmt w:val="bullet"/>
      <w:lvlText w:val=""/>
      <w:lvlJc w:val="left"/>
      <w:pPr>
        <w:ind w:left="4032" w:hanging="360"/>
      </w:pPr>
      <w:rPr>
        <w:rFonts w:ascii="Wingdings" w:hAnsi="Wingdings" w:hint="default"/>
      </w:rPr>
    </w:lvl>
    <w:lvl w:ilvl="6" w:tplc="280A0001" w:tentative="1">
      <w:start w:val="1"/>
      <w:numFmt w:val="bullet"/>
      <w:lvlText w:val=""/>
      <w:lvlJc w:val="left"/>
      <w:pPr>
        <w:ind w:left="4752" w:hanging="360"/>
      </w:pPr>
      <w:rPr>
        <w:rFonts w:ascii="Symbol" w:hAnsi="Symbol" w:hint="default"/>
      </w:rPr>
    </w:lvl>
    <w:lvl w:ilvl="7" w:tplc="280A0003" w:tentative="1">
      <w:start w:val="1"/>
      <w:numFmt w:val="bullet"/>
      <w:lvlText w:val="o"/>
      <w:lvlJc w:val="left"/>
      <w:pPr>
        <w:ind w:left="5472" w:hanging="360"/>
      </w:pPr>
      <w:rPr>
        <w:rFonts w:ascii="Courier New" w:hAnsi="Courier New" w:cs="Courier New" w:hint="default"/>
      </w:rPr>
    </w:lvl>
    <w:lvl w:ilvl="8" w:tplc="280A0005" w:tentative="1">
      <w:start w:val="1"/>
      <w:numFmt w:val="bullet"/>
      <w:lvlText w:val=""/>
      <w:lvlJc w:val="left"/>
      <w:pPr>
        <w:ind w:left="6192" w:hanging="360"/>
      </w:pPr>
      <w:rPr>
        <w:rFonts w:ascii="Wingdings" w:hAnsi="Wingdings" w:hint="default"/>
      </w:rPr>
    </w:lvl>
  </w:abstractNum>
  <w:num w:numId="1">
    <w:abstractNumId w:val="7"/>
  </w:num>
  <w:num w:numId="2">
    <w:abstractNumId w:val="10"/>
  </w:num>
  <w:num w:numId="3">
    <w:abstractNumId w:val="6"/>
  </w:num>
  <w:num w:numId="4">
    <w:abstractNumId w:val="3"/>
  </w:num>
  <w:num w:numId="5">
    <w:abstractNumId w:val="9"/>
  </w:num>
  <w:num w:numId="6">
    <w:abstractNumId w:val="2"/>
  </w:num>
  <w:num w:numId="7">
    <w:abstractNumId w:val="4"/>
  </w:num>
  <w:num w:numId="8">
    <w:abstractNumId w:val="12"/>
  </w:num>
  <w:num w:numId="9">
    <w:abstractNumId w:val="1"/>
  </w:num>
  <w:num w:numId="10">
    <w:abstractNumId w:val="15"/>
  </w:num>
  <w:num w:numId="11">
    <w:abstractNumId w:val="0"/>
  </w:num>
  <w:num w:numId="12">
    <w:abstractNumId w:val="13"/>
  </w:num>
  <w:num w:numId="13">
    <w:abstractNumId w:val="5"/>
  </w:num>
  <w:num w:numId="14">
    <w:abstractNumId w:val="8"/>
  </w:num>
  <w:num w:numId="15">
    <w:abstractNumId w:val="14"/>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727"/>
    <w:rsid w:val="00037095"/>
    <w:rsid w:val="000E1447"/>
    <w:rsid w:val="00110B36"/>
    <w:rsid w:val="00133CD4"/>
    <w:rsid w:val="00142609"/>
    <w:rsid w:val="00153AC7"/>
    <w:rsid w:val="00170494"/>
    <w:rsid w:val="001732CB"/>
    <w:rsid w:val="00194185"/>
    <w:rsid w:val="001C2F41"/>
    <w:rsid w:val="001D6EA0"/>
    <w:rsid w:val="001E6ABE"/>
    <w:rsid w:val="00224C25"/>
    <w:rsid w:val="002B00B6"/>
    <w:rsid w:val="002F1F81"/>
    <w:rsid w:val="00321E36"/>
    <w:rsid w:val="003B69B1"/>
    <w:rsid w:val="003B7144"/>
    <w:rsid w:val="003F07A1"/>
    <w:rsid w:val="003F4216"/>
    <w:rsid w:val="00422D86"/>
    <w:rsid w:val="00472BE9"/>
    <w:rsid w:val="00476255"/>
    <w:rsid w:val="004859BB"/>
    <w:rsid w:val="004A47A4"/>
    <w:rsid w:val="00501291"/>
    <w:rsid w:val="00535875"/>
    <w:rsid w:val="00580FDE"/>
    <w:rsid w:val="005D407E"/>
    <w:rsid w:val="00601929"/>
    <w:rsid w:val="006618C5"/>
    <w:rsid w:val="00662B8E"/>
    <w:rsid w:val="00691DBC"/>
    <w:rsid w:val="006A17A7"/>
    <w:rsid w:val="006F2027"/>
    <w:rsid w:val="0070317C"/>
    <w:rsid w:val="007507EB"/>
    <w:rsid w:val="00764710"/>
    <w:rsid w:val="007A3405"/>
    <w:rsid w:val="007F3F09"/>
    <w:rsid w:val="007F553F"/>
    <w:rsid w:val="00825013"/>
    <w:rsid w:val="008A6C06"/>
    <w:rsid w:val="008E05BB"/>
    <w:rsid w:val="0090098A"/>
    <w:rsid w:val="009B13B6"/>
    <w:rsid w:val="009D3265"/>
    <w:rsid w:val="00A2041A"/>
    <w:rsid w:val="00A370F1"/>
    <w:rsid w:val="00A40B0D"/>
    <w:rsid w:val="00A72575"/>
    <w:rsid w:val="00A73997"/>
    <w:rsid w:val="00B232BB"/>
    <w:rsid w:val="00B33929"/>
    <w:rsid w:val="00B55533"/>
    <w:rsid w:val="00B57A04"/>
    <w:rsid w:val="00B67F1D"/>
    <w:rsid w:val="00B71727"/>
    <w:rsid w:val="00BC0A09"/>
    <w:rsid w:val="00C06805"/>
    <w:rsid w:val="00C72E3C"/>
    <w:rsid w:val="00C81425"/>
    <w:rsid w:val="00C879AE"/>
    <w:rsid w:val="00CD7141"/>
    <w:rsid w:val="00D063B8"/>
    <w:rsid w:val="00D72FE8"/>
    <w:rsid w:val="00D858DE"/>
    <w:rsid w:val="00D96E12"/>
    <w:rsid w:val="00DE11A2"/>
    <w:rsid w:val="00DE4820"/>
    <w:rsid w:val="00E323D8"/>
    <w:rsid w:val="00E37C4B"/>
    <w:rsid w:val="00E67CC0"/>
    <w:rsid w:val="00E72571"/>
    <w:rsid w:val="00E76270"/>
    <w:rsid w:val="00E91323"/>
    <w:rsid w:val="00EA2EF8"/>
    <w:rsid w:val="00F258CC"/>
    <w:rsid w:val="00F31372"/>
    <w:rsid w:val="00F47ADC"/>
    <w:rsid w:val="00F80D27"/>
    <w:rsid w:val="00FB7A1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D736258-A5E0-4365-B439-CA1956B7C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0B36"/>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link w:val="Textoindependiente2Car"/>
    <w:uiPriority w:val="99"/>
    <w:unhideWhenUsed/>
    <w:rsid w:val="00110B36"/>
    <w:pPr>
      <w:spacing w:after="120" w:line="480" w:lineRule="auto"/>
    </w:pPr>
    <w:rPr>
      <w:sz w:val="20"/>
      <w:szCs w:val="20"/>
      <w:lang w:val="x-none" w:eastAsia="x-none"/>
    </w:rPr>
  </w:style>
  <w:style w:type="character" w:customStyle="1" w:styleId="Textoindependiente2Car">
    <w:name w:val="Texto independiente 2 Car"/>
    <w:basedOn w:val="Fuentedeprrafopredeter"/>
    <w:link w:val="Textoindependiente2"/>
    <w:uiPriority w:val="99"/>
    <w:rsid w:val="00110B36"/>
    <w:rPr>
      <w:rFonts w:ascii="Calibri" w:eastAsia="Calibri" w:hAnsi="Calibri" w:cs="Times New Roman"/>
      <w:sz w:val="20"/>
      <w:szCs w:val="20"/>
      <w:lang w:val="x-none" w:eastAsia="x-none"/>
    </w:rPr>
  </w:style>
  <w:style w:type="paragraph" w:styleId="Prrafodelista">
    <w:name w:val="List Paragraph"/>
    <w:aliases w:val="Titulo de Fígura,TITULO A"/>
    <w:basedOn w:val="Normal"/>
    <w:link w:val="PrrafodelistaCar"/>
    <w:uiPriority w:val="34"/>
    <w:qFormat/>
    <w:rsid w:val="00110B36"/>
    <w:pPr>
      <w:ind w:left="708"/>
    </w:pPr>
    <w:rPr>
      <w:lang w:val="x-none"/>
    </w:rPr>
  </w:style>
  <w:style w:type="paragraph" w:customStyle="1" w:styleId="WW-Sangra3detindependiente">
    <w:name w:val="WW-Sangría 3 de t. independiente"/>
    <w:basedOn w:val="Normal"/>
    <w:rsid w:val="00110B36"/>
    <w:pPr>
      <w:widowControl w:val="0"/>
      <w:suppressAutoHyphens/>
      <w:spacing w:after="0" w:line="240" w:lineRule="auto"/>
      <w:ind w:left="426" w:firstLine="1"/>
      <w:jc w:val="both"/>
    </w:pPr>
    <w:rPr>
      <w:rFonts w:ascii="Times New Roman" w:eastAsia="Times New Roman" w:hAnsi="Times New Roman"/>
      <w:sz w:val="24"/>
      <w:szCs w:val="20"/>
      <w:lang w:val="es-ES_tradnl" w:eastAsia="es-MX"/>
    </w:rPr>
  </w:style>
  <w:style w:type="paragraph" w:customStyle="1" w:styleId="WW-Textoindependiente2">
    <w:name w:val="WW-Texto independiente 2"/>
    <w:basedOn w:val="Normal"/>
    <w:rsid w:val="00110B36"/>
    <w:pPr>
      <w:spacing w:after="0" w:line="240" w:lineRule="auto"/>
      <w:jc w:val="both"/>
    </w:pPr>
    <w:rPr>
      <w:rFonts w:ascii="Arial" w:eastAsia="Times New Roman" w:hAnsi="Arial"/>
      <w:snapToGrid w:val="0"/>
      <w:sz w:val="24"/>
      <w:szCs w:val="24"/>
      <w:lang w:val="es-ES" w:eastAsia="es-MX"/>
    </w:rPr>
  </w:style>
  <w:style w:type="paragraph" w:styleId="Encabezado">
    <w:name w:val="header"/>
    <w:basedOn w:val="Normal"/>
    <w:link w:val="EncabezadoCar"/>
    <w:uiPriority w:val="99"/>
    <w:unhideWhenUsed/>
    <w:rsid w:val="00110B36"/>
    <w:pPr>
      <w:tabs>
        <w:tab w:val="center" w:pos="4252"/>
        <w:tab w:val="right" w:pos="8504"/>
      </w:tabs>
    </w:pPr>
    <w:rPr>
      <w:sz w:val="20"/>
      <w:szCs w:val="20"/>
      <w:lang w:eastAsia="x-none"/>
    </w:rPr>
  </w:style>
  <w:style w:type="character" w:customStyle="1" w:styleId="EncabezadoCar">
    <w:name w:val="Encabezado Car"/>
    <w:basedOn w:val="Fuentedeprrafopredeter"/>
    <w:link w:val="Encabezado"/>
    <w:uiPriority w:val="99"/>
    <w:rsid w:val="00110B36"/>
    <w:rPr>
      <w:rFonts w:ascii="Calibri" w:eastAsia="Calibri" w:hAnsi="Calibri" w:cs="Times New Roman"/>
      <w:sz w:val="20"/>
      <w:szCs w:val="20"/>
      <w:lang w:eastAsia="x-none"/>
    </w:rPr>
  </w:style>
  <w:style w:type="paragraph" w:styleId="Textonotapie">
    <w:name w:val="footnote text"/>
    <w:aliases w:val=" Car, Car1 Car Car,Car,Car1 Car Car, Car2 Car Car Car Car Car, Car2 Car, Car2, Car1 Car, Car1,Car2 Car Car Car Car Car,Car2 Car,Car2,Car1 Car Car Car Car, Car1 Car Car Car Car Car Car,Car1 Car,Car1,Car1 Car Car Car Car Car Car, Car Car Ca"/>
    <w:basedOn w:val="Normal"/>
    <w:link w:val="TextonotapieCar"/>
    <w:unhideWhenUsed/>
    <w:rsid w:val="00110B36"/>
    <w:pPr>
      <w:spacing w:after="0" w:line="240" w:lineRule="auto"/>
    </w:pPr>
    <w:rPr>
      <w:sz w:val="20"/>
      <w:szCs w:val="20"/>
      <w:lang w:val="x-none" w:eastAsia="x-none"/>
    </w:rPr>
  </w:style>
  <w:style w:type="character" w:customStyle="1" w:styleId="TextonotapieCar">
    <w:name w:val="Texto nota pie Car"/>
    <w:aliases w:val=" Car Car, Car1 Car Car Car,Car Car,Car1 Car Car Car, Car2 Car Car Car Car Car Car, Car2 Car Car, Car2 Car1, Car1 Car Car1, Car1 Car1,Car2 Car Car Car Car Car Car,Car2 Car Car,Car2 Car1,Car1 Car Car Car Car Car,Car1 Car Car1,Car1 Car1"/>
    <w:basedOn w:val="Fuentedeprrafopredeter"/>
    <w:link w:val="Textonotapie"/>
    <w:rsid w:val="00110B36"/>
    <w:rPr>
      <w:rFonts w:ascii="Calibri" w:eastAsia="Calibri" w:hAnsi="Calibri" w:cs="Times New Roman"/>
      <w:sz w:val="20"/>
      <w:szCs w:val="20"/>
      <w:lang w:val="x-none" w:eastAsia="x-none"/>
    </w:rPr>
  </w:style>
  <w:style w:type="character" w:styleId="Refdenotaalpie">
    <w:name w:val="footnote reference"/>
    <w:aliases w:val="16 Point,Superscript 6 Point,FC,referencia nota al pie"/>
    <w:rsid w:val="00110B36"/>
    <w:rPr>
      <w:vertAlign w:val="superscript"/>
    </w:rPr>
  </w:style>
  <w:style w:type="character" w:styleId="Hipervnculo">
    <w:name w:val="Hyperlink"/>
    <w:uiPriority w:val="99"/>
    <w:unhideWhenUsed/>
    <w:rsid w:val="00110B36"/>
    <w:rPr>
      <w:color w:val="0000FF"/>
      <w:u w:val="single"/>
    </w:rPr>
  </w:style>
  <w:style w:type="character" w:customStyle="1" w:styleId="PrrafodelistaCar">
    <w:name w:val="Párrafo de lista Car"/>
    <w:aliases w:val="Titulo de Fígura Car,TITULO A Car"/>
    <w:link w:val="Prrafodelista"/>
    <w:uiPriority w:val="34"/>
    <w:rsid w:val="00110B36"/>
    <w:rPr>
      <w:rFonts w:ascii="Calibri" w:eastAsia="Calibri" w:hAnsi="Calibri" w:cs="Times New Roman"/>
      <w:lang w:val="x-none"/>
    </w:rPr>
  </w:style>
  <w:style w:type="paragraph" w:styleId="Sinespaciado">
    <w:name w:val="No Spacing"/>
    <w:link w:val="SinespaciadoCar"/>
    <w:uiPriority w:val="1"/>
    <w:qFormat/>
    <w:rsid w:val="00110B36"/>
    <w:pPr>
      <w:spacing w:after="0" w:line="240" w:lineRule="auto"/>
    </w:pPr>
    <w:rPr>
      <w:rFonts w:ascii="Calibri" w:eastAsia="Calibri" w:hAnsi="Calibri" w:cs="Times New Roman"/>
    </w:rPr>
  </w:style>
  <w:style w:type="character" w:customStyle="1" w:styleId="SinespaciadoCar">
    <w:name w:val="Sin espaciado Car"/>
    <w:link w:val="Sinespaciado"/>
    <w:uiPriority w:val="1"/>
    <w:rsid w:val="00110B36"/>
    <w:rPr>
      <w:rFonts w:ascii="Calibri" w:eastAsia="Calibri" w:hAnsi="Calibri" w:cs="Times New Roman"/>
    </w:rPr>
  </w:style>
  <w:style w:type="paragraph" w:styleId="Textodebloque">
    <w:name w:val="Block Text"/>
    <w:aliases w:val="Bloquear cita"/>
    <w:basedOn w:val="Normal"/>
    <w:uiPriority w:val="99"/>
    <w:rsid w:val="00110B36"/>
    <w:pPr>
      <w:tabs>
        <w:tab w:val="left" w:pos="567"/>
      </w:tabs>
      <w:spacing w:after="0" w:line="240" w:lineRule="auto"/>
      <w:ind w:left="567" w:right="-4"/>
      <w:jc w:val="both"/>
    </w:pPr>
    <w:rPr>
      <w:rFonts w:ascii="Tahoma" w:eastAsia="Times New Roman" w:hAnsi="Tahoma"/>
      <w:sz w:val="18"/>
      <w:szCs w:val="20"/>
      <w:lang w:val="es-ES" w:eastAsia="es-ES"/>
    </w:rPr>
  </w:style>
  <w:style w:type="paragraph" w:customStyle="1" w:styleId="Normaltimes">
    <w:name w:val="Normal+times"/>
    <w:basedOn w:val="Normal"/>
    <w:link w:val="NormaltimesCar"/>
    <w:rsid w:val="00D858DE"/>
    <w:pPr>
      <w:spacing w:after="0" w:line="240" w:lineRule="auto"/>
    </w:pPr>
    <w:rPr>
      <w:rFonts w:ascii="Times New Roman" w:eastAsia="Times New Roman" w:hAnsi="Times New Roman"/>
      <w:sz w:val="24"/>
      <w:szCs w:val="20"/>
      <w:lang w:val="es-MX" w:eastAsia="es-MX"/>
    </w:rPr>
  </w:style>
  <w:style w:type="character" w:customStyle="1" w:styleId="NormaltimesCar">
    <w:name w:val="Normal+times Car"/>
    <w:link w:val="Normaltimes"/>
    <w:rsid w:val="00D858DE"/>
    <w:rPr>
      <w:rFonts w:ascii="Times New Roman" w:eastAsia="Times New Roman" w:hAnsi="Times New Roman" w:cs="Times New Roman"/>
      <w:sz w:val="24"/>
      <w:szCs w:val="20"/>
      <w:lang w:val="es-MX" w:eastAsia="es-MX"/>
    </w:rPr>
  </w:style>
  <w:style w:type="paragraph" w:styleId="Textodeglobo">
    <w:name w:val="Balloon Text"/>
    <w:basedOn w:val="Normal"/>
    <w:link w:val="TextodegloboCar"/>
    <w:uiPriority w:val="99"/>
    <w:semiHidden/>
    <w:unhideWhenUsed/>
    <w:rsid w:val="0070317C"/>
    <w:pPr>
      <w:spacing w:after="0" w:line="240" w:lineRule="auto"/>
    </w:pPr>
    <w:rPr>
      <w:rFonts w:ascii="Arial" w:hAnsi="Arial" w:cs="Arial"/>
      <w:sz w:val="18"/>
      <w:szCs w:val="18"/>
    </w:rPr>
  </w:style>
  <w:style w:type="character" w:customStyle="1" w:styleId="TextodegloboCar">
    <w:name w:val="Texto de globo Car"/>
    <w:basedOn w:val="Fuentedeprrafopredeter"/>
    <w:link w:val="Textodeglobo"/>
    <w:uiPriority w:val="99"/>
    <w:semiHidden/>
    <w:rsid w:val="0070317C"/>
    <w:rPr>
      <w:rFonts w:ascii="Arial" w:eastAsia="Calibri" w:hAnsi="Arial"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microsoft.com/office/2007/relationships/hdphoto" Target="media/hdphoto2.wdp"/></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606FF-9C60-487B-AD43-5241B627F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7</Pages>
  <Words>1980</Words>
  <Characters>10890</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Alejandra Garrido Recalde</dc:creator>
  <cp:keywords/>
  <dc:description/>
  <cp:lastModifiedBy>Maria Alejandra Garrido Recalde</cp:lastModifiedBy>
  <cp:revision>77</cp:revision>
  <cp:lastPrinted>2016-02-12T20:59:00Z</cp:lastPrinted>
  <dcterms:created xsi:type="dcterms:W3CDTF">2016-02-08T20:53:00Z</dcterms:created>
  <dcterms:modified xsi:type="dcterms:W3CDTF">2016-02-12T21:00:00Z</dcterms:modified>
</cp:coreProperties>
</file>