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53CA" w:rsidRPr="00BD452A" w:rsidRDefault="00F453CA" w:rsidP="00F453CA">
      <w:pPr>
        <w:widowControl w:val="0"/>
        <w:spacing w:after="0" w:line="240" w:lineRule="auto"/>
        <w:jc w:val="center"/>
        <w:rPr>
          <w:rFonts w:ascii="Times New Roman" w:eastAsia="Times New Roman" w:hAnsi="Times New Roman"/>
          <w:b/>
          <w:sz w:val="24"/>
          <w:szCs w:val="24"/>
          <w:u w:val="single"/>
          <w:lang w:val="es-MX" w:eastAsia="es-MX"/>
        </w:rPr>
      </w:pPr>
      <w:r w:rsidRPr="00BD452A">
        <w:rPr>
          <w:rFonts w:ascii="Times New Roman" w:eastAsia="Times New Roman" w:hAnsi="Times New Roman"/>
          <w:b/>
          <w:sz w:val="24"/>
          <w:szCs w:val="24"/>
          <w:u w:val="single"/>
          <w:lang w:val="es-MX" w:eastAsia="es-MX"/>
        </w:rPr>
        <w:t>PRONUNCIAMIENTO Nº</w:t>
      </w:r>
      <w:r w:rsidR="00AD7D2A">
        <w:rPr>
          <w:rFonts w:ascii="Times New Roman" w:eastAsia="Times New Roman" w:hAnsi="Times New Roman"/>
          <w:b/>
          <w:sz w:val="24"/>
          <w:szCs w:val="24"/>
          <w:u w:val="single"/>
          <w:lang w:val="es-MX" w:eastAsia="es-MX"/>
        </w:rPr>
        <w:t xml:space="preserve"> 271-</w:t>
      </w:r>
      <w:r w:rsidRPr="00BD452A">
        <w:rPr>
          <w:rFonts w:ascii="Times New Roman" w:eastAsia="Times New Roman" w:hAnsi="Times New Roman"/>
          <w:b/>
          <w:sz w:val="24"/>
          <w:szCs w:val="24"/>
          <w:u w:val="single"/>
          <w:lang w:val="es-MX" w:eastAsia="es-MX"/>
        </w:rPr>
        <w:t>201</w:t>
      </w:r>
      <w:r w:rsidR="00E97256" w:rsidRPr="00BD452A">
        <w:rPr>
          <w:rFonts w:ascii="Times New Roman" w:eastAsia="Times New Roman" w:hAnsi="Times New Roman"/>
          <w:b/>
          <w:sz w:val="24"/>
          <w:szCs w:val="24"/>
          <w:u w:val="single"/>
          <w:lang w:val="es-MX" w:eastAsia="es-MX"/>
        </w:rPr>
        <w:t>6</w:t>
      </w:r>
      <w:r w:rsidRPr="00BD452A">
        <w:rPr>
          <w:rFonts w:ascii="Times New Roman" w:eastAsia="Times New Roman" w:hAnsi="Times New Roman"/>
          <w:b/>
          <w:sz w:val="24"/>
          <w:szCs w:val="24"/>
          <w:u w:val="single"/>
          <w:lang w:val="es-MX" w:eastAsia="es-MX"/>
        </w:rPr>
        <w:t>/DSU</w:t>
      </w:r>
    </w:p>
    <w:p w:rsidR="00F453CA" w:rsidRPr="00BD452A" w:rsidRDefault="00F453CA" w:rsidP="00F453CA">
      <w:pPr>
        <w:widowControl w:val="0"/>
        <w:tabs>
          <w:tab w:val="left" w:pos="1980"/>
        </w:tabs>
        <w:spacing w:after="0" w:line="240" w:lineRule="auto"/>
        <w:ind w:left="2880" w:hanging="2880"/>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ab/>
      </w:r>
    </w:p>
    <w:p w:rsidR="00F453CA" w:rsidRPr="00BD452A" w:rsidRDefault="00F453CA" w:rsidP="00F453CA">
      <w:pPr>
        <w:widowControl w:val="0"/>
        <w:spacing w:after="0" w:line="240" w:lineRule="auto"/>
        <w:ind w:left="2880" w:hanging="2880"/>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Entidad:</w:t>
      </w:r>
      <w:r w:rsidRPr="00BD452A">
        <w:rPr>
          <w:rFonts w:ascii="Times New Roman" w:eastAsia="Times New Roman" w:hAnsi="Times New Roman"/>
          <w:sz w:val="24"/>
          <w:szCs w:val="24"/>
          <w:lang w:val="es-MX" w:eastAsia="es-MX"/>
        </w:rPr>
        <w:tab/>
      </w:r>
      <w:r w:rsidR="00AF21AA" w:rsidRPr="00BD452A">
        <w:rPr>
          <w:rFonts w:ascii="Times New Roman" w:eastAsia="Times New Roman" w:hAnsi="Times New Roman"/>
          <w:sz w:val="24"/>
          <w:szCs w:val="24"/>
          <w:lang w:val="es-MX" w:eastAsia="es-MX"/>
        </w:rPr>
        <w:t>Seguro Social de Salud</w:t>
      </w:r>
    </w:p>
    <w:p w:rsidR="00F453CA" w:rsidRPr="00BD452A" w:rsidRDefault="00F453CA" w:rsidP="00F453CA">
      <w:pPr>
        <w:widowControl w:val="0"/>
        <w:spacing w:after="0" w:line="240" w:lineRule="auto"/>
        <w:ind w:left="2835" w:hanging="2835"/>
        <w:jc w:val="both"/>
        <w:rPr>
          <w:rFonts w:ascii="Times New Roman" w:eastAsia="Times New Roman" w:hAnsi="Times New Roman"/>
          <w:snapToGrid w:val="0"/>
          <w:sz w:val="24"/>
          <w:szCs w:val="24"/>
          <w:lang w:val="es-MX" w:eastAsia="es-MX"/>
        </w:rPr>
      </w:pPr>
    </w:p>
    <w:p w:rsidR="00F453CA" w:rsidRPr="00BD452A" w:rsidRDefault="00F453CA" w:rsidP="00F453CA">
      <w:pPr>
        <w:widowControl w:val="0"/>
        <w:tabs>
          <w:tab w:val="left" w:pos="1980"/>
        </w:tabs>
        <w:spacing w:after="0" w:line="240" w:lineRule="auto"/>
        <w:ind w:left="2880" w:hanging="2880"/>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Referencia:</w:t>
      </w:r>
      <w:r w:rsidRPr="00BD452A">
        <w:rPr>
          <w:rFonts w:ascii="Times New Roman" w:eastAsia="Times New Roman" w:hAnsi="Times New Roman"/>
          <w:sz w:val="24"/>
          <w:szCs w:val="24"/>
          <w:lang w:val="es-MX" w:eastAsia="es-MX"/>
        </w:rPr>
        <w:tab/>
      </w:r>
      <w:r w:rsidRPr="00BD452A">
        <w:rPr>
          <w:rFonts w:ascii="Times New Roman" w:eastAsia="Times New Roman" w:hAnsi="Times New Roman"/>
          <w:sz w:val="24"/>
          <w:szCs w:val="24"/>
          <w:lang w:val="es-MX" w:eastAsia="es-MX"/>
        </w:rPr>
        <w:tab/>
        <w:t xml:space="preserve">Licitación Pública </w:t>
      </w:r>
      <w:r w:rsidRPr="00BD452A">
        <w:rPr>
          <w:rFonts w:ascii="Times New Roman" w:eastAsia="Times New Roman" w:hAnsi="Times New Roman"/>
          <w:sz w:val="24"/>
          <w:szCs w:val="24"/>
          <w:lang w:val="es-ES_tradnl" w:eastAsia="es-MX"/>
        </w:rPr>
        <w:t xml:space="preserve">Nº </w:t>
      </w:r>
      <w:r w:rsidR="00AF21AA" w:rsidRPr="00BD452A">
        <w:rPr>
          <w:rFonts w:ascii="Times New Roman" w:eastAsia="Times New Roman" w:hAnsi="Times New Roman"/>
          <w:sz w:val="24"/>
          <w:szCs w:val="24"/>
          <w:lang w:val="es-ES_tradnl" w:eastAsia="es-MX"/>
        </w:rPr>
        <w:t>8</w:t>
      </w:r>
      <w:r w:rsidR="007D5AFE" w:rsidRPr="00BD452A">
        <w:rPr>
          <w:rFonts w:ascii="Times New Roman" w:eastAsia="Times New Roman" w:hAnsi="Times New Roman"/>
          <w:sz w:val="24"/>
          <w:szCs w:val="24"/>
          <w:lang w:val="es-ES_tradnl" w:eastAsia="es-MX"/>
        </w:rPr>
        <w:t>-</w:t>
      </w:r>
      <w:r w:rsidRPr="00BD452A">
        <w:rPr>
          <w:rFonts w:ascii="Times New Roman" w:eastAsia="Times New Roman" w:hAnsi="Times New Roman"/>
          <w:sz w:val="24"/>
          <w:szCs w:val="24"/>
          <w:lang w:val="es-ES_tradnl" w:eastAsia="es-MX"/>
        </w:rPr>
        <w:t>2015-</w:t>
      </w:r>
      <w:r w:rsidR="00AF21AA" w:rsidRPr="00BD452A">
        <w:rPr>
          <w:rFonts w:ascii="Times New Roman" w:eastAsia="Times New Roman" w:hAnsi="Times New Roman"/>
          <w:sz w:val="24"/>
          <w:szCs w:val="24"/>
          <w:lang w:val="es-ES_tradnl" w:eastAsia="es-MX"/>
        </w:rPr>
        <w:t>ESSALUD/CEABE-1</w:t>
      </w:r>
      <w:r w:rsidRPr="00BD452A">
        <w:rPr>
          <w:rFonts w:ascii="Times New Roman" w:eastAsia="Times New Roman" w:hAnsi="Times New Roman"/>
          <w:sz w:val="24"/>
          <w:szCs w:val="24"/>
          <w:lang w:val="es-ES_tradnl" w:eastAsia="es-MX"/>
        </w:rPr>
        <w:t xml:space="preserve"> convocada para la contratación de </w:t>
      </w:r>
      <w:r w:rsidR="00AF21AA" w:rsidRPr="00BD452A">
        <w:rPr>
          <w:rFonts w:ascii="Times New Roman" w:eastAsia="Times New Roman" w:hAnsi="Times New Roman"/>
          <w:sz w:val="24"/>
          <w:szCs w:val="24"/>
          <w:lang w:val="es-ES_tradnl" w:eastAsia="es-MX"/>
        </w:rPr>
        <w:t>“Suministro de bienes de material médico par</w:t>
      </w:r>
      <w:r w:rsidR="00FE358B">
        <w:rPr>
          <w:rFonts w:ascii="Times New Roman" w:eastAsia="Times New Roman" w:hAnsi="Times New Roman"/>
          <w:sz w:val="24"/>
          <w:szCs w:val="24"/>
          <w:lang w:val="es-ES_tradnl" w:eastAsia="es-MX"/>
        </w:rPr>
        <w:t>a las redes asistenciales de EsS</w:t>
      </w:r>
      <w:r w:rsidR="00AF21AA" w:rsidRPr="00BD452A">
        <w:rPr>
          <w:rFonts w:ascii="Times New Roman" w:eastAsia="Times New Roman" w:hAnsi="Times New Roman"/>
          <w:sz w:val="24"/>
          <w:szCs w:val="24"/>
          <w:lang w:val="es-ES_tradnl" w:eastAsia="es-MX"/>
        </w:rPr>
        <w:t>alud – Uso general, por un periodo de doce (12) meses”</w:t>
      </w:r>
    </w:p>
    <w:p w:rsidR="00F453CA" w:rsidRPr="00BD452A" w:rsidRDefault="00F453CA" w:rsidP="00F453CA">
      <w:pPr>
        <w:widowControl w:val="0"/>
        <w:pBdr>
          <w:bottom w:val="single" w:sz="6" w:space="1" w:color="auto"/>
        </w:pBdr>
        <w:spacing w:after="0" w:line="240" w:lineRule="auto"/>
        <w:jc w:val="both"/>
        <w:rPr>
          <w:rFonts w:ascii="Times New Roman" w:eastAsia="Times New Roman" w:hAnsi="Times New Roman"/>
          <w:sz w:val="24"/>
          <w:szCs w:val="24"/>
          <w:lang w:val="es-MX" w:eastAsia="es-MX"/>
        </w:rPr>
      </w:pPr>
    </w:p>
    <w:p w:rsidR="00F453CA" w:rsidRPr="00BD452A" w:rsidRDefault="00F453CA" w:rsidP="00F453CA">
      <w:pPr>
        <w:widowControl w:val="0"/>
        <w:spacing w:after="0" w:line="240" w:lineRule="auto"/>
        <w:jc w:val="both"/>
        <w:rPr>
          <w:rFonts w:ascii="Times New Roman" w:eastAsia="Times New Roman" w:hAnsi="Times New Roman"/>
          <w:sz w:val="24"/>
          <w:szCs w:val="24"/>
          <w:highlight w:val="yellow"/>
          <w:lang w:val="es-ES_tradnl" w:eastAsia="es-MX"/>
        </w:rPr>
      </w:pPr>
    </w:p>
    <w:p w:rsidR="00F453CA" w:rsidRPr="00BD452A" w:rsidRDefault="00F453CA" w:rsidP="00F453CA">
      <w:pPr>
        <w:widowControl w:val="0"/>
        <w:numPr>
          <w:ilvl w:val="0"/>
          <w:numId w:val="1"/>
        </w:numPr>
        <w:spacing w:after="0" w:line="240" w:lineRule="auto"/>
        <w:ind w:left="567" w:hanging="567"/>
        <w:jc w:val="both"/>
        <w:rPr>
          <w:rFonts w:ascii="Times New Roman" w:eastAsia="Times New Roman" w:hAnsi="Times New Roman"/>
          <w:b/>
          <w:sz w:val="24"/>
          <w:szCs w:val="24"/>
          <w:lang w:val="es-MX" w:eastAsia="es-MX"/>
        </w:rPr>
      </w:pPr>
      <w:r w:rsidRPr="00BD452A">
        <w:rPr>
          <w:rFonts w:ascii="Times New Roman" w:eastAsia="Times New Roman" w:hAnsi="Times New Roman"/>
          <w:b/>
          <w:sz w:val="24"/>
          <w:szCs w:val="24"/>
          <w:lang w:val="es-MX" w:eastAsia="es-MX"/>
        </w:rPr>
        <w:t xml:space="preserve">ANTECEDENTES </w:t>
      </w:r>
    </w:p>
    <w:p w:rsidR="00F453CA" w:rsidRPr="00BD452A" w:rsidRDefault="00F453CA" w:rsidP="00F453CA">
      <w:pPr>
        <w:widowControl w:val="0"/>
        <w:spacing w:after="0" w:line="240" w:lineRule="auto"/>
        <w:jc w:val="both"/>
        <w:rPr>
          <w:rFonts w:ascii="Times New Roman" w:eastAsia="Times New Roman" w:hAnsi="Times New Roman"/>
          <w:sz w:val="24"/>
          <w:szCs w:val="24"/>
          <w:highlight w:val="yellow"/>
          <w:lang w:val="es-MX" w:eastAsia="es-MX"/>
        </w:rPr>
      </w:pPr>
    </w:p>
    <w:p w:rsidR="00F453CA" w:rsidRPr="00BD452A" w:rsidRDefault="00F453CA" w:rsidP="00F453CA">
      <w:pPr>
        <w:pStyle w:val="WW-Sangra3detindependiente"/>
        <w:widowControl/>
        <w:suppressAutoHyphens w:val="0"/>
        <w:ind w:left="2"/>
        <w:rPr>
          <w:b/>
          <w:szCs w:val="24"/>
        </w:rPr>
      </w:pPr>
      <w:r w:rsidRPr="00BD452A">
        <w:rPr>
          <w:szCs w:val="24"/>
        </w:rPr>
        <w:t xml:space="preserve">Mediante </w:t>
      </w:r>
      <w:r w:rsidR="00AF21AA" w:rsidRPr="00BD452A">
        <w:rPr>
          <w:szCs w:val="24"/>
        </w:rPr>
        <w:t>Carta</w:t>
      </w:r>
      <w:r w:rsidR="00BE4925" w:rsidRPr="00BD452A">
        <w:rPr>
          <w:szCs w:val="24"/>
        </w:rPr>
        <w:t xml:space="preserve"> N° 0</w:t>
      </w:r>
      <w:r w:rsidR="00AF21AA" w:rsidRPr="00BD452A">
        <w:rPr>
          <w:szCs w:val="24"/>
        </w:rPr>
        <w:t>10</w:t>
      </w:r>
      <w:r w:rsidR="00BE4925" w:rsidRPr="00BD452A">
        <w:rPr>
          <w:szCs w:val="24"/>
        </w:rPr>
        <w:t>-</w:t>
      </w:r>
      <w:r w:rsidR="00AF21AA" w:rsidRPr="00BD452A">
        <w:rPr>
          <w:szCs w:val="24"/>
        </w:rPr>
        <w:t>CE-LP-N°1598L00081-2015</w:t>
      </w:r>
      <w:r w:rsidRPr="00BD452A">
        <w:rPr>
          <w:szCs w:val="24"/>
        </w:rPr>
        <w:t xml:space="preserve"> recibida con fecha </w:t>
      </w:r>
      <w:r w:rsidR="00AF21AA" w:rsidRPr="00BD452A">
        <w:rPr>
          <w:szCs w:val="24"/>
        </w:rPr>
        <w:t>01</w:t>
      </w:r>
      <w:r w:rsidRPr="00BD452A">
        <w:rPr>
          <w:szCs w:val="24"/>
        </w:rPr>
        <w:t>.</w:t>
      </w:r>
      <w:r w:rsidR="00AF21AA" w:rsidRPr="00BD452A">
        <w:rPr>
          <w:szCs w:val="24"/>
        </w:rPr>
        <w:t>02</w:t>
      </w:r>
      <w:r w:rsidR="00BE4925" w:rsidRPr="00BD452A">
        <w:rPr>
          <w:szCs w:val="24"/>
        </w:rPr>
        <w:t>.2016</w:t>
      </w:r>
      <w:r w:rsidRPr="00BD452A">
        <w:rPr>
          <w:szCs w:val="24"/>
        </w:rPr>
        <w:t xml:space="preserve">, el Presidente del Comité Especial remitió al Organismo Supervisor de las Contrataciones del Estado (OSCE) las </w:t>
      </w:r>
      <w:r w:rsidR="00181A17" w:rsidRPr="00BD452A">
        <w:rPr>
          <w:szCs w:val="24"/>
        </w:rPr>
        <w:t xml:space="preserve">cuatro (4) observaciones formuladas por el participante </w:t>
      </w:r>
      <w:r w:rsidR="00181A17" w:rsidRPr="00BD452A">
        <w:rPr>
          <w:b/>
          <w:szCs w:val="24"/>
        </w:rPr>
        <w:t>NIPRO MEDICAL CORPORATION SUCURSAL DEL PERU</w:t>
      </w:r>
      <w:r w:rsidR="00181A17" w:rsidRPr="00BD452A">
        <w:rPr>
          <w:szCs w:val="24"/>
        </w:rPr>
        <w:t xml:space="preserve">, las </w:t>
      </w:r>
      <w:r w:rsidR="00705503">
        <w:rPr>
          <w:szCs w:val="24"/>
        </w:rPr>
        <w:t>siete</w:t>
      </w:r>
      <w:r w:rsidR="00181A17" w:rsidRPr="00BD452A">
        <w:rPr>
          <w:szCs w:val="24"/>
        </w:rPr>
        <w:t xml:space="preserve"> (</w:t>
      </w:r>
      <w:r w:rsidR="00705503">
        <w:rPr>
          <w:szCs w:val="24"/>
        </w:rPr>
        <w:t>7</w:t>
      </w:r>
      <w:r w:rsidR="00181A17" w:rsidRPr="00BD452A">
        <w:rPr>
          <w:szCs w:val="24"/>
        </w:rPr>
        <w:t>) observaciones</w:t>
      </w:r>
      <w:r w:rsidR="0020748A">
        <w:rPr>
          <w:szCs w:val="24"/>
        </w:rPr>
        <w:t xml:space="preserve"> </w:t>
      </w:r>
      <w:r w:rsidR="00181A17" w:rsidRPr="00BD452A">
        <w:rPr>
          <w:szCs w:val="24"/>
        </w:rPr>
        <w:t>formulad</w:t>
      </w:r>
      <w:r w:rsidR="00CA310F" w:rsidRPr="00BD452A">
        <w:rPr>
          <w:szCs w:val="24"/>
        </w:rPr>
        <w:t>a</w:t>
      </w:r>
      <w:r w:rsidR="00181A17" w:rsidRPr="00BD452A">
        <w:rPr>
          <w:szCs w:val="24"/>
        </w:rPr>
        <w:t xml:space="preserve">s por el participante </w:t>
      </w:r>
      <w:r w:rsidR="00181A17" w:rsidRPr="00BD452A">
        <w:rPr>
          <w:b/>
          <w:szCs w:val="24"/>
        </w:rPr>
        <w:t>VITROMED S.A.C.</w:t>
      </w:r>
      <w:r w:rsidR="00181A17" w:rsidRPr="00BD452A">
        <w:rPr>
          <w:szCs w:val="24"/>
        </w:rPr>
        <w:t>, las siete (7) observaciones</w:t>
      </w:r>
      <w:r w:rsidR="00E92628" w:rsidRPr="00BD452A">
        <w:rPr>
          <w:szCs w:val="24"/>
        </w:rPr>
        <w:t xml:space="preserve"> formuladas por </w:t>
      </w:r>
      <w:r w:rsidR="00181A17" w:rsidRPr="00BD452A">
        <w:rPr>
          <w:szCs w:val="24"/>
        </w:rPr>
        <w:t xml:space="preserve">el participante </w:t>
      </w:r>
      <w:r w:rsidR="00181A17" w:rsidRPr="00BD452A">
        <w:rPr>
          <w:b/>
          <w:szCs w:val="24"/>
        </w:rPr>
        <w:t>3M PERU S</w:t>
      </w:r>
      <w:r w:rsidR="0020748A">
        <w:rPr>
          <w:b/>
          <w:szCs w:val="24"/>
        </w:rPr>
        <w:t>.</w:t>
      </w:r>
      <w:r w:rsidR="00181A17" w:rsidRPr="00BD452A">
        <w:rPr>
          <w:b/>
          <w:szCs w:val="24"/>
        </w:rPr>
        <w:t>A</w:t>
      </w:r>
      <w:r w:rsidR="0020748A">
        <w:rPr>
          <w:b/>
          <w:szCs w:val="24"/>
        </w:rPr>
        <w:t>.</w:t>
      </w:r>
      <w:r w:rsidR="00181A17" w:rsidRPr="00BD452A">
        <w:rPr>
          <w:szCs w:val="24"/>
        </w:rPr>
        <w:t xml:space="preserve">, </w:t>
      </w:r>
      <w:r w:rsidR="00CA310F" w:rsidRPr="00BD452A">
        <w:rPr>
          <w:szCs w:val="24"/>
        </w:rPr>
        <w:t>la</w:t>
      </w:r>
      <w:r w:rsidR="0020748A">
        <w:rPr>
          <w:szCs w:val="24"/>
        </w:rPr>
        <w:t xml:space="preserve"> </w:t>
      </w:r>
      <w:r w:rsidR="00705503">
        <w:rPr>
          <w:szCs w:val="24"/>
        </w:rPr>
        <w:t xml:space="preserve">única </w:t>
      </w:r>
      <w:r w:rsidR="00E92628" w:rsidRPr="00BD452A">
        <w:rPr>
          <w:szCs w:val="24"/>
        </w:rPr>
        <w:t xml:space="preserve">observación formulada por el participante </w:t>
      </w:r>
      <w:r w:rsidR="00E92628" w:rsidRPr="00BD452A">
        <w:rPr>
          <w:b/>
          <w:szCs w:val="24"/>
        </w:rPr>
        <w:t>MEDICAL FULL IMPORT S.A.</w:t>
      </w:r>
      <w:r w:rsidR="00E92628" w:rsidRPr="00BD452A">
        <w:rPr>
          <w:szCs w:val="24"/>
        </w:rPr>
        <w:t xml:space="preserve">, las seis (6) observaciones formuladas por el participante </w:t>
      </w:r>
      <w:r w:rsidR="00E92628" w:rsidRPr="00BD452A">
        <w:rPr>
          <w:rFonts w:eastAsiaTheme="minorHAnsi"/>
          <w:b/>
          <w:bCs/>
          <w:szCs w:val="24"/>
        </w:rPr>
        <w:t>LABORATORIO TEXTILES LOS ROSALES S.A.C.</w:t>
      </w:r>
      <w:r w:rsidR="00E92628" w:rsidRPr="00BD452A">
        <w:rPr>
          <w:rFonts w:eastAsiaTheme="minorHAnsi"/>
          <w:bCs/>
          <w:szCs w:val="24"/>
        </w:rPr>
        <w:t xml:space="preserve">, las tres (3) observaciones formuladas por el participante </w:t>
      </w:r>
      <w:r w:rsidR="00E92628" w:rsidRPr="00BD452A">
        <w:rPr>
          <w:rFonts w:eastAsiaTheme="minorHAnsi"/>
          <w:b/>
          <w:bCs/>
          <w:szCs w:val="24"/>
        </w:rPr>
        <w:t>YARGO INTERNACIONAL E.I.R.L. - Y.I. E.I.R.L.</w:t>
      </w:r>
      <w:r w:rsidR="00E92628" w:rsidRPr="00BD452A">
        <w:rPr>
          <w:rFonts w:eastAsiaTheme="minorHAnsi"/>
          <w:szCs w:val="24"/>
        </w:rPr>
        <w:t xml:space="preserve">, las </w:t>
      </w:r>
      <w:r w:rsidR="00705503">
        <w:rPr>
          <w:szCs w:val="24"/>
        </w:rPr>
        <w:t xml:space="preserve">seis </w:t>
      </w:r>
      <w:r w:rsidRPr="00BD452A">
        <w:rPr>
          <w:szCs w:val="24"/>
        </w:rPr>
        <w:t>(</w:t>
      </w:r>
      <w:r w:rsidR="00705503">
        <w:rPr>
          <w:szCs w:val="24"/>
        </w:rPr>
        <w:t>6</w:t>
      </w:r>
      <w:r w:rsidRPr="00BD452A">
        <w:rPr>
          <w:szCs w:val="24"/>
        </w:rPr>
        <w:t>) observaciones formuladas por el participante</w:t>
      </w:r>
      <w:r w:rsidR="0020748A">
        <w:rPr>
          <w:szCs w:val="24"/>
        </w:rPr>
        <w:t xml:space="preserve"> </w:t>
      </w:r>
      <w:r w:rsidR="00E92628" w:rsidRPr="00BD452A">
        <w:rPr>
          <w:b/>
          <w:szCs w:val="24"/>
        </w:rPr>
        <w:t>MULTIMEDICAL SUPPLIES S</w:t>
      </w:r>
      <w:r w:rsidR="0020748A">
        <w:rPr>
          <w:b/>
          <w:szCs w:val="24"/>
        </w:rPr>
        <w:t>.</w:t>
      </w:r>
      <w:r w:rsidR="00E92628" w:rsidRPr="00BD452A">
        <w:rPr>
          <w:b/>
          <w:szCs w:val="24"/>
        </w:rPr>
        <w:t>A</w:t>
      </w:r>
      <w:r w:rsidR="0020748A">
        <w:rPr>
          <w:b/>
          <w:szCs w:val="24"/>
        </w:rPr>
        <w:t>.</w:t>
      </w:r>
      <w:r w:rsidR="00E92628" w:rsidRPr="00BD452A">
        <w:rPr>
          <w:b/>
          <w:szCs w:val="24"/>
        </w:rPr>
        <w:t>C</w:t>
      </w:r>
      <w:r w:rsidR="0020748A">
        <w:rPr>
          <w:b/>
          <w:szCs w:val="24"/>
        </w:rPr>
        <w:t>.</w:t>
      </w:r>
      <w:r w:rsidR="00E92628" w:rsidRPr="00BD452A">
        <w:rPr>
          <w:szCs w:val="24"/>
        </w:rPr>
        <w:t xml:space="preserve">, las dos (2) observaciones formuladas por el participante </w:t>
      </w:r>
      <w:r w:rsidR="00E92628" w:rsidRPr="00BD452A">
        <w:rPr>
          <w:b/>
          <w:szCs w:val="24"/>
        </w:rPr>
        <w:t>UNILENE S.A.C.</w:t>
      </w:r>
      <w:r w:rsidR="00705503">
        <w:rPr>
          <w:b/>
          <w:szCs w:val="24"/>
        </w:rPr>
        <w:t xml:space="preserve"> </w:t>
      </w:r>
      <w:r w:rsidR="00705503" w:rsidRPr="0020748A">
        <w:rPr>
          <w:szCs w:val="24"/>
        </w:rPr>
        <w:t>y</w:t>
      </w:r>
      <w:r w:rsidR="0020748A" w:rsidRPr="0020748A">
        <w:rPr>
          <w:szCs w:val="24"/>
        </w:rPr>
        <w:t xml:space="preserve"> la solicitud de elevación del </w:t>
      </w:r>
      <w:r w:rsidR="00E92628" w:rsidRPr="0020748A">
        <w:rPr>
          <w:szCs w:val="24"/>
        </w:rPr>
        <w:t xml:space="preserve">participante </w:t>
      </w:r>
      <w:r w:rsidR="00705503" w:rsidRPr="0020748A">
        <w:rPr>
          <w:b/>
          <w:szCs w:val="24"/>
        </w:rPr>
        <w:t>LABORATORIOS YERMEDIC S.A.C</w:t>
      </w:r>
      <w:r w:rsidRPr="0020748A">
        <w:rPr>
          <w:szCs w:val="24"/>
        </w:rPr>
        <w:t>; así como el informe técnico re</w:t>
      </w:r>
      <w:r w:rsidRPr="00BD452A">
        <w:rPr>
          <w:szCs w:val="24"/>
        </w:rPr>
        <w:t>spectivo, en cumplimiento de lo dispuesto por el artículo 28 del Decreto Legislativo Nº 1017, que aprueba la Ley de Contrataciones del Estado, en adelante la Ley, y el artículo 58 de su Reglamento, aprobado por Decreto Supremo Nº 184-2008-EF, en adelante el Reglamento.</w:t>
      </w:r>
    </w:p>
    <w:p w:rsidR="00F453CA" w:rsidRPr="00BD452A" w:rsidRDefault="00F453CA" w:rsidP="00F453CA">
      <w:pPr>
        <w:pStyle w:val="WW-Sangra3detindependiente"/>
        <w:widowControl/>
        <w:suppressAutoHyphens w:val="0"/>
        <w:ind w:left="2"/>
        <w:rPr>
          <w:szCs w:val="24"/>
        </w:rPr>
      </w:pPr>
    </w:p>
    <w:p w:rsidR="00F453CA" w:rsidRPr="00BD452A" w:rsidRDefault="00F453CA" w:rsidP="00F453CA">
      <w:pPr>
        <w:pStyle w:val="WW-Sangra3detindependiente"/>
        <w:suppressAutoHyphens w:val="0"/>
        <w:ind w:left="1"/>
        <w:rPr>
          <w:szCs w:val="24"/>
        </w:rPr>
      </w:pPr>
      <w:r w:rsidRPr="00BD452A">
        <w:rPr>
          <w:szCs w:val="24"/>
          <w:lang w:eastAsia="es-ES"/>
        </w:rPr>
        <w:t>Al respecto, resulta importante resaltar que,</w:t>
      </w:r>
      <w:r w:rsidR="00522F12">
        <w:rPr>
          <w:szCs w:val="24"/>
          <w:lang w:eastAsia="es-ES"/>
        </w:rPr>
        <w:t xml:space="preserve"> </w:t>
      </w:r>
      <w:r w:rsidRPr="00BD452A">
        <w:rPr>
          <w:szCs w:val="24"/>
        </w:rPr>
        <w:t>atendiendo a lo dispuesto por el artículo 58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425DBE" w:rsidRPr="00BD452A" w:rsidRDefault="00425DBE" w:rsidP="00F453CA">
      <w:pPr>
        <w:pStyle w:val="WW-Sangra3detindependiente"/>
        <w:suppressAutoHyphens w:val="0"/>
        <w:ind w:left="1"/>
        <w:rPr>
          <w:szCs w:val="24"/>
        </w:rPr>
      </w:pPr>
    </w:p>
    <w:p w:rsidR="00214F9D" w:rsidRPr="00BD452A" w:rsidRDefault="00425DBE" w:rsidP="00214F9D">
      <w:pPr>
        <w:pStyle w:val="WW-Sangra3detindependiente"/>
        <w:suppressAutoHyphens w:val="0"/>
        <w:ind w:left="0" w:right="49" w:firstLine="0"/>
        <w:rPr>
          <w:szCs w:val="24"/>
          <w:lang w:val="es-PE" w:eastAsia="es-ES"/>
        </w:rPr>
      </w:pPr>
      <w:r w:rsidRPr="00BD452A">
        <w:rPr>
          <w:szCs w:val="24"/>
        </w:rPr>
        <w:t xml:space="preserve">En ese sentido, </w:t>
      </w:r>
      <w:r w:rsidRPr="00BD452A">
        <w:rPr>
          <w:szCs w:val="24"/>
          <w:lang w:val="es-PE" w:eastAsia="es-ES"/>
        </w:rPr>
        <w:t xml:space="preserve">respecto de </w:t>
      </w:r>
      <w:r w:rsidRPr="00BD452A">
        <w:rPr>
          <w:szCs w:val="24"/>
        </w:rPr>
        <w:t xml:space="preserve">las cuatro (4) observaciones formuladas por el participante </w:t>
      </w:r>
      <w:r w:rsidRPr="00BD452A">
        <w:rPr>
          <w:b/>
          <w:szCs w:val="24"/>
        </w:rPr>
        <w:t>NIPRO MEDICAL CORPORATION SUCURSAL DEL PERU</w:t>
      </w:r>
      <w:r w:rsidRPr="00BD452A">
        <w:rPr>
          <w:szCs w:val="24"/>
        </w:rPr>
        <w:t xml:space="preserve">, </w:t>
      </w:r>
      <w:r w:rsidRPr="00BD452A">
        <w:rPr>
          <w:szCs w:val="24"/>
          <w:lang w:val="es-PE" w:eastAsia="es-ES"/>
        </w:rPr>
        <w:t xml:space="preserve">cabe señalar </w:t>
      </w:r>
      <w:r w:rsidRPr="00BD452A">
        <w:rPr>
          <w:rFonts w:eastAsiaTheme="minorHAnsi"/>
          <w:szCs w:val="24"/>
        </w:rPr>
        <w:t>que de la lectura del pliego absolutorio de observaciones,</w:t>
      </w:r>
      <w:r w:rsidR="009E02FF" w:rsidRPr="00BD452A">
        <w:rPr>
          <w:rFonts w:eastAsiaTheme="minorHAnsi"/>
          <w:szCs w:val="24"/>
        </w:rPr>
        <w:t xml:space="preserve"> se advierte que la Observación N° 4</w:t>
      </w:r>
      <w:r w:rsidR="009E02FF" w:rsidRPr="00BD452A">
        <w:rPr>
          <w:rStyle w:val="apple-converted-space"/>
          <w:szCs w:val="24"/>
          <w:shd w:val="clear" w:color="auto" w:fill="FFFFFF"/>
        </w:rPr>
        <w:t> </w:t>
      </w:r>
      <w:r w:rsidR="009E02FF" w:rsidRPr="00BD452A">
        <w:rPr>
          <w:rStyle w:val="nfasis"/>
          <w:bCs/>
          <w:i w:val="0"/>
          <w:iCs w:val="0"/>
          <w:szCs w:val="24"/>
          <w:shd w:val="clear" w:color="auto" w:fill="FFFFFF"/>
        </w:rPr>
        <w:t>constituye</w:t>
      </w:r>
      <w:r w:rsidR="009E02FF" w:rsidRPr="00BD452A">
        <w:rPr>
          <w:szCs w:val="24"/>
          <w:shd w:val="clear" w:color="auto" w:fill="FFFFFF"/>
        </w:rPr>
        <w:t xml:space="preserve"> una</w:t>
      </w:r>
      <w:r w:rsidR="009E02FF" w:rsidRPr="00BD452A">
        <w:rPr>
          <w:rStyle w:val="apple-converted-space"/>
          <w:szCs w:val="24"/>
          <w:shd w:val="clear" w:color="auto" w:fill="FFFFFF"/>
        </w:rPr>
        <w:t> </w:t>
      </w:r>
      <w:r w:rsidR="009E02FF" w:rsidRPr="00BD452A">
        <w:rPr>
          <w:rStyle w:val="nfasis"/>
          <w:bCs/>
          <w:i w:val="0"/>
          <w:iCs w:val="0"/>
          <w:szCs w:val="24"/>
          <w:shd w:val="clear" w:color="auto" w:fill="FFFFFF"/>
        </w:rPr>
        <w:t>solicitud</w:t>
      </w:r>
      <w:r w:rsidR="00FA7DDF" w:rsidRPr="00BD452A">
        <w:rPr>
          <w:szCs w:val="24"/>
          <w:lang w:val="es-PE" w:eastAsia="es-ES"/>
        </w:rPr>
        <w:t xml:space="preserve">de </w:t>
      </w:r>
      <w:r w:rsidR="00705503">
        <w:rPr>
          <w:szCs w:val="24"/>
          <w:lang w:val="es-PE" w:eastAsia="es-ES"/>
        </w:rPr>
        <w:t xml:space="preserve">modificación y/o aclaración </w:t>
      </w:r>
      <w:r w:rsidR="00214F9D" w:rsidRPr="00BD452A">
        <w:rPr>
          <w:szCs w:val="24"/>
          <w:lang w:val="es-PE" w:eastAsia="es-ES"/>
        </w:rPr>
        <w:t xml:space="preserve">y no un cuestionamiento a la legalidad del contenido de las Bases, es decir una consulta, supuesto no previsto en el artículo 58 del Reglamento, por lo que no corresponde que este Organismo Supervisor se </w:t>
      </w:r>
      <w:r w:rsidR="00214F9D" w:rsidRPr="00BD452A">
        <w:rPr>
          <w:szCs w:val="24"/>
          <w:lang w:val="es-PE" w:eastAsia="es-ES"/>
        </w:rPr>
        <w:lastRenderedPageBreak/>
        <w:t>pronuncie al respecto.</w:t>
      </w:r>
    </w:p>
    <w:p w:rsidR="00025C09" w:rsidRPr="00BD452A" w:rsidRDefault="00025C09" w:rsidP="00A51CF1">
      <w:pPr>
        <w:pStyle w:val="WW-Sangra3detindependiente"/>
        <w:suppressAutoHyphens w:val="0"/>
        <w:ind w:left="0" w:firstLine="0"/>
        <w:rPr>
          <w:szCs w:val="24"/>
        </w:rPr>
      </w:pPr>
    </w:p>
    <w:p w:rsidR="002C419D" w:rsidRPr="00BD452A" w:rsidRDefault="004A1AB3" w:rsidP="00A51CF1">
      <w:pPr>
        <w:pStyle w:val="WW-Sangra3detindependiente"/>
        <w:suppressAutoHyphens w:val="0"/>
        <w:ind w:left="0" w:firstLine="0"/>
        <w:rPr>
          <w:szCs w:val="24"/>
        </w:rPr>
      </w:pPr>
      <w:r w:rsidRPr="002D283F">
        <w:rPr>
          <w:szCs w:val="24"/>
        </w:rPr>
        <w:t>Por otro lado, c</w:t>
      </w:r>
      <w:r w:rsidR="002C419D" w:rsidRPr="002D283F">
        <w:rPr>
          <w:szCs w:val="24"/>
        </w:rPr>
        <w:t xml:space="preserve">on relación a los argumentos expuestos en su solicitud de elevación de observaciones </w:t>
      </w:r>
      <w:r w:rsidRPr="002D283F">
        <w:rPr>
          <w:szCs w:val="24"/>
        </w:rPr>
        <w:t xml:space="preserve">referidos a </w:t>
      </w:r>
      <w:r w:rsidR="00705503" w:rsidRPr="002D283F">
        <w:rPr>
          <w:szCs w:val="24"/>
        </w:rPr>
        <w:t>la</w:t>
      </w:r>
      <w:r w:rsidR="002C419D" w:rsidRPr="002D283F">
        <w:rPr>
          <w:szCs w:val="24"/>
        </w:rPr>
        <w:t xml:space="preserve"> Observación N° 5 del participante </w:t>
      </w:r>
      <w:r w:rsidR="002C419D" w:rsidRPr="002D283F">
        <w:rPr>
          <w:b/>
          <w:szCs w:val="24"/>
        </w:rPr>
        <w:t>VITROMED S.A.C.</w:t>
      </w:r>
      <w:r w:rsidR="002C419D" w:rsidRPr="002D283F">
        <w:rPr>
          <w:szCs w:val="24"/>
        </w:rPr>
        <w:t>,</w:t>
      </w:r>
      <w:r w:rsidR="002D283F" w:rsidRPr="002D283F">
        <w:rPr>
          <w:szCs w:val="24"/>
        </w:rPr>
        <w:t xml:space="preserve"> </w:t>
      </w:r>
      <w:r w:rsidR="002C419D" w:rsidRPr="002D283F">
        <w:rPr>
          <w:szCs w:val="24"/>
        </w:rPr>
        <w:t xml:space="preserve">cabe señalar que </w:t>
      </w:r>
      <w:r w:rsidR="002D283F" w:rsidRPr="002D283F">
        <w:rPr>
          <w:szCs w:val="24"/>
        </w:rPr>
        <w:t xml:space="preserve">dicha observación </w:t>
      </w:r>
      <w:r w:rsidR="002C419D" w:rsidRPr="002D283F">
        <w:rPr>
          <w:szCs w:val="24"/>
        </w:rPr>
        <w:t>constituye en estricto una consulta, por tanto, al no encontrarse el cuestionamiento de consultas dentro de alguno de los supuestos previstos en el artículo 58 del Reglamento, no corresponde que este Organismo Supe</w:t>
      </w:r>
      <w:r w:rsidR="002D283F" w:rsidRPr="002D283F">
        <w:rPr>
          <w:szCs w:val="24"/>
        </w:rPr>
        <w:t>rvisor se pronuncie al respecto, máxime si la pretensión del participante es que se aclare determinado aspecto de las Bases.</w:t>
      </w:r>
      <w:r w:rsidR="002D283F">
        <w:rPr>
          <w:szCs w:val="24"/>
        </w:rPr>
        <w:t xml:space="preserve"> </w:t>
      </w:r>
    </w:p>
    <w:p w:rsidR="002C419D" w:rsidRPr="00BD452A" w:rsidRDefault="002C419D" w:rsidP="00A51CF1">
      <w:pPr>
        <w:pStyle w:val="WW-Sangra3detindependiente"/>
        <w:suppressAutoHyphens w:val="0"/>
        <w:ind w:left="0" w:firstLine="0"/>
        <w:rPr>
          <w:szCs w:val="24"/>
        </w:rPr>
      </w:pPr>
    </w:p>
    <w:p w:rsidR="00D92896" w:rsidRPr="00BD452A" w:rsidRDefault="00425DBE" w:rsidP="00D92896">
      <w:pPr>
        <w:pStyle w:val="WW-Sangra3detindependiente"/>
        <w:widowControl/>
        <w:suppressAutoHyphens w:val="0"/>
        <w:ind w:left="1"/>
        <w:rPr>
          <w:rFonts w:eastAsiaTheme="minorHAnsi"/>
          <w:color w:val="000000"/>
          <w:szCs w:val="24"/>
        </w:rPr>
      </w:pPr>
      <w:r w:rsidRPr="00BD452A">
        <w:rPr>
          <w:szCs w:val="24"/>
          <w:lang w:val="es-PE" w:eastAsia="es-ES"/>
        </w:rPr>
        <w:t>Ahora bien</w:t>
      </w:r>
      <w:r w:rsidR="00F453CA" w:rsidRPr="00BD452A">
        <w:rPr>
          <w:szCs w:val="24"/>
          <w:lang w:val="es-PE" w:eastAsia="es-ES"/>
        </w:rPr>
        <w:t xml:space="preserve">, respecto de </w:t>
      </w:r>
      <w:r w:rsidRPr="00BD452A">
        <w:rPr>
          <w:szCs w:val="24"/>
        </w:rPr>
        <w:t xml:space="preserve">las </w:t>
      </w:r>
      <w:r w:rsidR="00705503">
        <w:rPr>
          <w:szCs w:val="24"/>
        </w:rPr>
        <w:t xml:space="preserve">siete </w:t>
      </w:r>
      <w:r w:rsidRPr="00BD452A">
        <w:rPr>
          <w:szCs w:val="24"/>
        </w:rPr>
        <w:t>(</w:t>
      </w:r>
      <w:r w:rsidR="00705503">
        <w:rPr>
          <w:szCs w:val="24"/>
        </w:rPr>
        <w:t>7</w:t>
      </w:r>
      <w:r w:rsidRPr="00BD452A">
        <w:rPr>
          <w:szCs w:val="24"/>
        </w:rPr>
        <w:t xml:space="preserve">) observaciones formuladas por el participante </w:t>
      </w:r>
      <w:r w:rsidRPr="00BD452A">
        <w:rPr>
          <w:b/>
          <w:szCs w:val="24"/>
        </w:rPr>
        <w:t>VITROMED S.A.C.</w:t>
      </w:r>
      <w:r w:rsidR="00C9396F" w:rsidRPr="00BD452A">
        <w:rPr>
          <w:b/>
          <w:szCs w:val="24"/>
        </w:rPr>
        <w:t xml:space="preserve">, </w:t>
      </w:r>
      <w:r w:rsidR="003C71EE" w:rsidRPr="00BD452A">
        <w:rPr>
          <w:szCs w:val="24"/>
          <w:lang w:val="es-PE" w:eastAsia="es-ES"/>
        </w:rPr>
        <w:t xml:space="preserve">cabe señalar </w:t>
      </w:r>
      <w:r w:rsidR="00E2736C" w:rsidRPr="00BD452A">
        <w:rPr>
          <w:rFonts w:eastAsiaTheme="minorHAnsi"/>
          <w:color w:val="000000"/>
          <w:szCs w:val="24"/>
        </w:rPr>
        <w:t>que de la lectura del pliego absolutorio de observaciones, se advierte que a través de</w:t>
      </w:r>
      <w:r w:rsidR="00E2736C" w:rsidRPr="00BD452A">
        <w:rPr>
          <w:szCs w:val="24"/>
          <w:lang w:val="es-PE" w:eastAsia="es-ES"/>
        </w:rPr>
        <w:t xml:space="preserve"> la</w:t>
      </w:r>
      <w:r w:rsidR="00705503">
        <w:rPr>
          <w:szCs w:val="24"/>
          <w:lang w:val="es-PE" w:eastAsia="es-ES"/>
        </w:rPr>
        <w:t>s</w:t>
      </w:r>
      <w:r w:rsidR="002D283F">
        <w:rPr>
          <w:szCs w:val="24"/>
          <w:lang w:val="es-PE" w:eastAsia="es-ES"/>
        </w:rPr>
        <w:t xml:space="preserve"> </w:t>
      </w:r>
      <w:r w:rsidR="00705503">
        <w:rPr>
          <w:szCs w:val="24"/>
          <w:lang w:val="es-PE" w:eastAsia="es-ES"/>
        </w:rPr>
        <w:t xml:space="preserve">Observaciones </w:t>
      </w:r>
      <w:r w:rsidR="00C9396F" w:rsidRPr="00BD452A">
        <w:rPr>
          <w:szCs w:val="24"/>
          <w:lang w:val="es-PE" w:eastAsia="es-ES"/>
        </w:rPr>
        <w:t xml:space="preserve">N° </w:t>
      </w:r>
      <w:r w:rsidR="00E2736C" w:rsidRPr="00BD452A">
        <w:rPr>
          <w:szCs w:val="24"/>
          <w:lang w:val="es-PE" w:eastAsia="es-ES"/>
        </w:rPr>
        <w:t>1</w:t>
      </w:r>
      <w:r w:rsidR="00705503">
        <w:rPr>
          <w:szCs w:val="24"/>
          <w:lang w:val="es-PE" w:eastAsia="es-ES"/>
        </w:rPr>
        <w:t xml:space="preserve"> y N° 7</w:t>
      </w:r>
      <w:r w:rsidR="002D283F">
        <w:rPr>
          <w:szCs w:val="24"/>
          <w:lang w:val="es-PE" w:eastAsia="es-ES"/>
        </w:rPr>
        <w:t xml:space="preserve"> </w:t>
      </w:r>
      <w:r w:rsidR="00D92896" w:rsidRPr="00BD452A">
        <w:rPr>
          <w:rFonts w:eastAsiaTheme="minorHAnsi"/>
          <w:color w:val="000000"/>
          <w:szCs w:val="24"/>
        </w:rPr>
        <w:t>se reitera</w:t>
      </w:r>
      <w:r w:rsidR="00705503">
        <w:rPr>
          <w:rFonts w:eastAsiaTheme="minorHAnsi"/>
          <w:color w:val="000000"/>
          <w:szCs w:val="24"/>
        </w:rPr>
        <w:t>n</w:t>
      </w:r>
      <w:r w:rsidR="00D92896" w:rsidRPr="00BD452A">
        <w:rPr>
          <w:rFonts w:eastAsiaTheme="minorHAnsi"/>
          <w:color w:val="000000"/>
          <w:szCs w:val="24"/>
        </w:rPr>
        <w:t xml:space="preserve"> solicitud</w:t>
      </w:r>
      <w:r w:rsidR="00705503">
        <w:rPr>
          <w:rFonts w:eastAsiaTheme="minorHAnsi"/>
          <w:color w:val="000000"/>
          <w:szCs w:val="24"/>
        </w:rPr>
        <w:t>es</w:t>
      </w:r>
      <w:r w:rsidR="002D283F">
        <w:rPr>
          <w:rFonts w:eastAsiaTheme="minorHAnsi"/>
          <w:color w:val="000000"/>
          <w:szCs w:val="24"/>
        </w:rPr>
        <w:t xml:space="preserve"> </w:t>
      </w:r>
      <w:r w:rsidR="00705503">
        <w:rPr>
          <w:rFonts w:eastAsiaTheme="minorHAnsi"/>
          <w:color w:val="000000"/>
          <w:szCs w:val="24"/>
        </w:rPr>
        <w:t xml:space="preserve">de </w:t>
      </w:r>
      <w:r w:rsidR="00D92896" w:rsidRPr="00BD452A">
        <w:rPr>
          <w:rFonts w:eastAsiaTheme="minorHAnsi"/>
          <w:color w:val="000000"/>
          <w:szCs w:val="24"/>
        </w:rPr>
        <w:t xml:space="preserve">aclaración respecto a determinados aspectos del proceso que ya fueron realizados en la etapa de formulación de consultas; en ese sentido, considerando que a través de </w:t>
      </w:r>
      <w:r w:rsidR="00FA7DDF" w:rsidRPr="00BD452A">
        <w:rPr>
          <w:rFonts w:eastAsiaTheme="minorHAnsi"/>
          <w:color w:val="000000"/>
          <w:szCs w:val="24"/>
        </w:rPr>
        <w:t>dicha</w:t>
      </w:r>
      <w:r w:rsidR="007B1356">
        <w:rPr>
          <w:rFonts w:eastAsiaTheme="minorHAnsi"/>
          <w:color w:val="000000"/>
          <w:szCs w:val="24"/>
        </w:rPr>
        <w:t>s</w:t>
      </w:r>
      <w:r w:rsidR="002D283F">
        <w:rPr>
          <w:rFonts w:eastAsiaTheme="minorHAnsi"/>
          <w:color w:val="000000"/>
          <w:szCs w:val="24"/>
        </w:rPr>
        <w:t xml:space="preserve"> </w:t>
      </w:r>
      <w:r w:rsidR="007B1356">
        <w:rPr>
          <w:rFonts w:eastAsiaTheme="minorHAnsi"/>
          <w:color w:val="000000"/>
          <w:szCs w:val="24"/>
        </w:rPr>
        <w:t>observaciones</w:t>
      </w:r>
      <w:r w:rsidR="00FA7DDF" w:rsidRPr="00BD452A">
        <w:rPr>
          <w:rFonts w:eastAsiaTheme="minorHAnsi"/>
          <w:color w:val="000000"/>
          <w:szCs w:val="24"/>
        </w:rPr>
        <w:t xml:space="preserve">, el participante </w:t>
      </w:r>
      <w:r w:rsidR="00705503">
        <w:rPr>
          <w:rFonts w:eastAsiaTheme="minorHAnsi"/>
          <w:color w:val="000000"/>
          <w:szCs w:val="24"/>
        </w:rPr>
        <w:t xml:space="preserve">no </w:t>
      </w:r>
      <w:r w:rsidR="00FA7DDF" w:rsidRPr="00BD452A">
        <w:rPr>
          <w:rFonts w:eastAsiaTheme="minorHAnsi"/>
          <w:color w:val="000000"/>
          <w:szCs w:val="24"/>
        </w:rPr>
        <w:t>cuestiona</w:t>
      </w:r>
      <w:r w:rsidR="002D283F">
        <w:rPr>
          <w:rFonts w:eastAsiaTheme="minorHAnsi"/>
          <w:color w:val="000000"/>
          <w:szCs w:val="24"/>
        </w:rPr>
        <w:t xml:space="preserve"> </w:t>
      </w:r>
      <w:r w:rsidR="000301C3" w:rsidRPr="00BD452A">
        <w:rPr>
          <w:rFonts w:eastAsiaTheme="minorHAnsi"/>
          <w:color w:val="000000"/>
          <w:szCs w:val="24"/>
        </w:rPr>
        <w:t xml:space="preserve">el incumplimiento de las condiciones mínimas de las Bases </w:t>
      </w:r>
      <w:r w:rsidR="00D92896" w:rsidRPr="00BD452A">
        <w:rPr>
          <w:rFonts w:eastAsiaTheme="minorHAnsi"/>
          <w:color w:val="000000"/>
          <w:szCs w:val="24"/>
        </w:rPr>
        <w:t xml:space="preserve">o de cualquier disposición en materia de contrataciones del Estado u otras normas complementarias o conexas que tengan relación con el proceso de selección, y, siendo que </w:t>
      </w:r>
      <w:r w:rsidR="007B1356">
        <w:rPr>
          <w:rFonts w:eastAsiaTheme="minorHAnsi"/>
          <w:color w:val="000000"/>
          <w:szCs w:val="24"/>
        </w:rPr>
        <w:t xml:space="preserve">su pretensión sería </w:t>
      </w:r>
      <w:r w:rsidR="00D92896" w:rsidRPr="00BD452A">
        <w:rPr>
          <w:rFonts w:eastAsiaTheme="minorHAnsi"/>
          <w:color w:val="000000"/>
          <w:szCs w:val="24"/>
        </w:rPr>
        <w:t xml:space="preserve">que el Comité Especial absuelva nuevamente el pedido contenido en </w:t>
      </w:r>
      <w:r w:rsidR="00705503">
        <w:rPr>
          <w:rFonts w:eastAsiaTheme="minorHAnsi"/>
          <w:color w:val="000000"/>
          <w:szCs w:val="24"/>
        </w:rPr>
        <w:t xml:space="preserve">sus </w:t>
      </w:r>
      <w:r w:rsidR="00D92896" w:rsidRPr="00BD452A">
        <w:rPr>
          <w:rFonts w:eastAsiaTheme="minorHAnsi"/>
          <w:color w:val="000000"/>
          <w:szCs w:val="24"/>
        </w:rPr>
        <w:t>consulta</w:t>
      </w:r>
      <w:r w:rsidR="00705503">
        <w:rPr>
          <w:rFonts w:eastAsiaTheme="minorHAnsi"/>
          <w:color w:val="000000"/>
          <w:szCs w:val="24"/>
        </w:rPr>
        <w:t>s</w:t>
      </w:r>
      <w:r w:rsidR="00D92896" w:rsidRPr="00BD452A">
        <w:rPr>
          <w:rFonts w:eastAsiaTheme="minorHAnsi"/>
          <w:color w:val="000000"/>
          <w:szCs w:val="24"/>
        </w:rPr>
        <w:t>, situación que no se encuentra prevista en el artículo 58 del Reglamento, no corresponde que este Organismo Supervisor se pronuncie al respecto.</w:t>
      </w:r>
    </w:p>
    <w:p w:rsidR="003C71EE" w:rsidRPr="00BD452A" w:rsidRDefault="003C71EE" w:rsidP="00425DBE">
      <w:pPr>
        <w:pStyle w:val="WW-Sangra3detindependiente"/>
        <w:widowControl/>
        <w:suppressAutoHyphens w:val="0"/>
        <w:ind w:left="0" w:firstLine="0"/>
        <w:rPr>
          <w:szCs w:val="24"/>
        </w:rPr>
      </w:pPr>
    </w:p>
    <w:p w:rsidR="003C71EE" w:rsidRPr="00BD452A" w:rsidRDefault="009744B4" w:rsidP="003C71EE">
      <w:pPr>
        <w:pStyle w:val="WW-Sangra3detindependiente"/>
        <w:widowControl/>
        <w:suppressAutoHyphens w:val="0"/>
        <w:ind w:left="1"/>
        <w:rPr>
          <w:szCs w:val="24"/>
        </w:rPr>
      </w:pPr>
      <w:r w:rsidRPr="00BD452A">
        <w:rPr>
          <w:szCs w:val="24"/>
        </w:rPr>
        <w:t>En atención</w:t>
      </w:r>
      <w:r w:rsidR="003C71EE" w:rsidRPr="00BD452A">
        <w:rPr>
          <w:szCs w:val="24"/>
        </w:rPr>
        <w:t>a la</w:t>
      </w:r>
      <w:r w:rsidR="007B1356">
        <w:rPr>
          <w:szCs w:val="24"/>
        </w:rPr>
        <w:t xml:space="preserve"> Observación </w:t>
      </w:r>
      <w:r w:rsidR="003C71EE" w:rsidRPr="00BD452A">
        <w:rPr>
          <w:szCs w:val="24"/>
        </w:rPr>
        <w:t xml:space="preserve">N° </w:t>
      </w:r>
      <w:r w:rsidR="007B1356">
        <w:rPr>
          <w:szCs w:val="24"/>
        </w:rPr>
        <w:t>5</w:t>
      </w:r>
      <w:r w:rsidR="009B449E">
        <w:rPr>
          <w:szCs w:val="24"/>
        </w:rPr>
        <w:t xml:space="preserve"> del referido participante</w:t>
      </w:r>
      <w:r w:rsidR="003C71EE" w:rsidRPr="00BD452A">
        <w:rPr>
          <w:szCs w:val="24"/>
        </w:rPr>
        <w:t>, cabe señalar que de la lectura del pliego absolutorio de ob</w:t>
      </w:r>
      <w:r w:rsidR="00DA7CD2" w:rsidRPr="00BD452A">
        <w:rPr>
          <w:szCs w:val="24"/>
        </w:rPr>
        <w:t xml:space="preserve">servaciones, se advierte que </w:t>
      </w:r>
      <w:r w:rsidR="002A2237" w:rsidRPr="00BD452A">
        <w:rPr>
          <w:szCs w:val="24"/>
        </w:rPr>
        <w:t xml:space="preserve">esta </w:t>
      </w:r>
      <w:r w:rsidR="003C71EE" w:rsidRPr="00BD452A">
        <w:rPr>
          <w:szCs w:val="24"/>
        </w:rPr>
        <w:t xml:space="preserve">constituye una solicitud de </w:t>
      </w:r>
      <w:r w:rsidR="00425DBE" w:rsidRPr="00BD452A">
        <w:rPr>
          <w:szCs w:val="24"/>
        </w:rPr>
        <w:t>aclaración</w:t>
      </w:r>
      <w:r w:rsidR="007B1356">
        <w:rPr>
          <w:szCs w:val="24"/>
        </w:rPr>
        <w:t>y/o información</w:t>
      </w:r>
      <w:r w:rsidR="009B449E">
        <w:rPr>
          <w:szCs w:val="24"/>
        </w:rPr>
        <w:t xml:space="preserve">, no siendo una observación </w:t>
      </w:r>
      <w:r w:rsidR="003C71EE" w:rsidRPr="00BD452A">
        <w:rPr>
          <w:szCs w:val="24"/>
        </w:rPr>
        <w:t xml:space="preserve">que </w:t>
      </w:r>
      <w:r w:rsidR="002A2237" w:rsidRPr="00BD452A">
        <w:rPr>
          <w:szCs w:val="24"/>
        </w:rPr>
        <w:t xml:space="preserve">se sustenta </w:t>
      </w:r>
      <w:r w:rsidR="003C71EE" w:rsidRPr="00BD452A">
        <w:rPr>
          <w:szCs w:val="24"/>
        </w:rPr>
        <w:t xml:space="preserve">en la vulneración de la normativa de contrataciones del Estado y/o normas complementarias o conexas, </w:t>
      </w:r>
      <w:r w:rsidR="009B449E">
        <w:rPr>
          <w:szCs w:val="24"/>
        </w:rPr>
        <w:t>por lo tanto, al ser dicha observación una consulta</w:t>
      </w:r>
      <w:r w:rsidR="002A2237" w:rsidRPr="00BD452A">
        <w:rPr>
          <w:szCs w:val="24"/>
        </w:rPr>
        <w:t xml:space="preserve">, no </w:t>
      </w:r>
      <w:r w:rsidR="009B449E">
        <w:rPr>
          <w:szCs w:val="24"/>
        </w:rPr>
        <w:t xml:space="preserve">se enmarca </w:t>
      </w:r>
      <w:r w:rsidR="002A2237" w:rsidRPr="00BD452A">
        <w:rPr>
          <w:szCs w:val="24"/>
        </w:rPr>
        <w:t xml:space="preserve">dentro de alguno de los supuestos previstos en el artículo 58 del Reglamento, </w:t>
      </w:r>
      <w:r w:rsidR="009B449E">
        <w:rPr>
          <w:szCs w:val="24"/>
        </w:rPr>
        <w:t xml:space="preserve">por lo que </w:t>
      </w:r>
      <w:r w:rsidR="002A2237" w:rsidRPr="00BD452A">
        <w:rPr>
          <w:szCs w:val="24"/>
        </w:rPr>
        <w:t xml:space="preserve">no corresponde que </w:t>
      </w:r>
      <w:r w:rsidR="003C71EE" w:rsidRPr="00BD452A">
        <w:rPr>
          <w:szCs w:val="24"/>
        </w:rPr>
        <w:t xml:space="preserve">este Organismo Supervisor se </w:t>
      </w:r>
      <w:r w:rsidR="002A2237" w:rsidRPr="00BD452A">
        <w:rPr>
          <w:szCs w:val="24"/>
        </w:rPr>
        <w:t xml:space="preserve">pronuncie </w:t>
      </w:r>
      <w:r w:rsidR="009B449E">
        <w:rPr>
          <w:szCs w:val="24"/>
        </w:rPr>
        <w:t>al respecto</w:t>
      </w:r>
      <w:r w:rsidR="003C71EE" w:rsidRPr="00BD452A">
        <w:rPr>
          <w:szCs w:val="24"/>
        </w:rPr>
        <w:t>.</w:t>
      </w:r>
    </w:p>
    <w:p w:rsidR="00E8771F" w:rsidRPr="00BD452A" w:rsidRDefault="00E8771F" w:rsidP="00A51CF1">
      <w:pPr>
        <w:pStyle w:val="WW-Sangra3detindependiente"/>
        <w:widowControl/>
        <w:suppressAutoHyphens w:val="0"/>
        <w:ind w:left="1"/>
        <w:rPr>
          <w:szCs w:val="24"/>
        </w:rPr>
      </w:pPr>
    </w:p>
    <w:p w:rsidR="00A51CF1" w:rsidRPr="00BD452A" w:rsidRDefault="002D283F" w:rsidP="00A51CF1">
      <w:pPr>
        <w:pStyle w:val="WW-Sangra3detindependiente"/>
        <w:widowControl/>
        <w:suppressAutoHyphens w:val="0"/>
        <w:ind w:left="1"/>
        <w:rPr>
          <w:szCs w:val="24"/>
        </w:rPr>
      </w:pPr>
      <w:r w:rsidRPr="002D283F">
        <w:rPr>
          <w:szCs w:val="24"/>
        </w:rPr>
        <w:t>De otro lado</w:t>
      </w:r>
      <w:r w:rsidR="00A507B6" w:rsidRPr="002D283F">
        <w:rPr>
          <w:szCs w:val="24"/>
        </w:rPr>
        <w:t>, c</w:t>
      </w:r>
      <w:r w:rsidR="007073B9" w:rsidRPr="002D283F">
        <w:rPr>
          <w:szCs w:val="24"/>
        </w:rPr>
        <w:t xml:space="preserve">on relación a los argumentos expuestos en su solicitud de elevación de observaciones </w:t>
      </w:r>
      <w:r w:rsidRPr="002D283F">
        <w:rPr>
          <w:szCs w:val="24"/>
        </w:rPr>
        <w:t xml:space="preserve">destinados </w:t>
      </w:r>
      <w:r w:rsidR="00425DBE" w:rsidRPr="002D283F">
        <w:rPr>
          <w:szCs w:val="24"/>
        </w:rPr>
        <w:t>a cuestionar su</w:t>
      </w:r>
      <w:r w:rsidR="007073B9" w:rsidRPr="002D283F">
        <w:rPr>
          <w:szCs w:val="24"/>
        </w:rPr>
        <w:t xml:space="preserve"> Observaci</w:t>
      </w:r>
      <w:r w:rsidR="00425DBE" w:rsidRPr="002D283F">
        <w:rPr>
          <w:szCs w:val="24"/>
        </w:rPr>
        <w:t xml:space="preserve">ón </w:t>
      </w:r>
      <w:r w:rsidR="007073B9" w:rsidRPr="002D283F">
        <w:rPr>
          <w:szCs w:val="24"/>
        </w:rPr>
        <w:t xml:space="preserve">N° </w:t>
      </w:r>
      <w:r w:rsidR="00425DBE" w:rsidRPr="002D283F">
        <w:rPr>
          <w:szCs w:val="24"/>
        </w:rPr>
        <w:t>5</w:t>
      </w:r>
      <w:r w:rsidR="007073B9" w:rsidRPr="002D283F">
        <w:rPr>
          <w:szCs w:val="24"/>
        </w:rPr>
        <w:t xml:space="preserve">, cabe señalar que tal como se </w:t>
      </w:r>
      <w:r w:rsidR="00E8771F" w:rsidRPr="002D283F">
        <w:rPr>
          <w:szCs w:val="24"/>
        </w:rPr>
        <w:t>ha indicado anteriormente, esta constituye en estricto una consulta</w:t>
      </w:r>
      <w:r w:rsidR="007073B9" w:rsidRPr="002D283F">
        <w:rPr>
          <w:szCs w:val="24"/>
        </w:rPr>
        <w:t>, por tanto, al no encontrarse el cuestionamiento de consultas dentro de alguno de los supuestos previstos en el artículo 58 del Reglamento, no corresponde que este Organismo Supe</w:t>
      </w:r>
      <w:r>
        <w:rPr>
          <w:szCs w:val="24"/>
        </w:rPr>
        <w:t>rvisor se pronuncie al respecto, máxime si a través de los referidos argumentos el participante solicita que se aclare determinado aspecto de las Bases.</w:t>
      </w:r>
    </w:p>
    <w:p w:rsidR="002D4350" w:rsidRPr="00BD452A" w:rsidRDefault="002D4350" w:rsidP="00A507B6">
      <w:pPr>
        <w:pStyle w:val="WW-Sangra3detindependiente"/>
        <w:widowControl/>
        <w:suppressAutoHyphens w:val="0"/>
        <w:ind w:left="0" w:firstLine="0"/>
        <w:rPr>
          <w:szCs w:val="24"/>
        </w:rPr>
      </w:pPr>
    </w:p>
    <w:p w:rsidR="00E2034B" w:rsidRPr="00BD452A" w:rsidRDefault="00A51CF1" w:rsidP="00E2034B">
      <w:pPr>
        <w:pStyle w:val="WW-Sangra3detindependiente"/>
        <w:widowControl/>
        <w:suppressAutoHyphens w:val="0"/>
        <w:ind w:left="1"/>
        <w:rPr>
          <w:szCs w:val="24"/>
        </w:rPr>
      </w:pPr>
      <w:r w:rsidRPr="00BD452A">
        <w:rPr>
          <w:szCs w:val="24"/>
        </w:rPr>
        <w:t>De otro lado</w:t>
      </w:r>
      <w:r w:rsidR="002D4350" w:rsidRPr="00BD452A">
        <w:rPr>
          <w:szCs w:val="24"/>
        </w:rPr>
        <w:t xml:space="preserve">, </w:t>
      </w:r>
      <w:r w:rsidR="002D4350" w:rsidRPr="00BD452A">
        <w:rPr>
          <w:szCs w:val="24"/>
          <w:lang w:val="es-PE" w:eastAsia="es-ES"/>
        </w:rPr>
        <w:t xml:space="preserve">respecto de </w:t>
      </w:r>
      <w:r w:rsidRPr="00BD452A">
        <w:rPr>
          <w:szCs w:val="24"/>
        </w:rPr>
        <w:t xml:space="preserve">las siete (7) observaciones formuladas por el participante </w:t>
      </w:r>
      <w:r w:rsidR="0020748A">
        <w:rPr>
          <w:b/>
          <w:szCs w:val="24"/>
        </w:rPr>
        <w:t>3M PERU S.</w:t>
      </w:r>
      <w:r w:rsidRPr="00BD452A">
        <w:rPr>
          <w:b/>
          <w:szCs w:val="24"/>
        </w:rPr>
        <w:t>A</w:t>
      </w:r>
      <w:r w:rsidR="0020748A">
        <w:rPr>
          <w:b/>
          <w:szCs w:val="24"/>
        </w:rPr>
        <w:t>.</w:t>
      </w:r>
      <w:r w:rsidR="002D4350" w:rsidRPr="00BD452A">
        <w:rPr>
          <w:szCs w:val="24"/>
        </w:rPr>
        <w:t>,</w:t>
      </w:r>
      <w:r w:rsidR="002D4350" w:rsidRPr="00BD452A">
        <w:rPr>
          <w:szCs w:val="24"/>
          <w:lang w:val="es-PE" w:eastAsia="es-ES"/>
        </w:rPr>
        <w:t>cabe señalar que</w:t>
      </w:r>
      <w:r w:rsidR="002E4B79" w:rsidRPr="00BD452A">
        <w:rPr>
          <w:szCs w:val="24"/>
          <w:lang w:val="es-PE" w:eastAsia="es-ES"/>
        </w:rPr>
        <w:t xml:space="preserve">de la lectura del pliego absolutorio de observaciones, se advierte que </w:t>
      </w:r>
      <w:r w:rsidRPr="00BD452A">
        <w:rPr>
          <w:szCs w:val="24"/>
          <w:lang w:val="es-PE" w:eastAsia="es-ES"/>
        </w:rPr>
        <w:t>las Observaciones</w:t>
      </w:r>
      <w:r w:rsidR="002806F7" w:rsidRPr="00BD452A">
        <w:rPr>
          <w:szCs w:val="24"/>
          <w:lang w:val="es-PE" w:eastAsia="es-ES"/>
        </w:rPr>
        <w:t xml:space="preserve"> N° </w:t>
      </w:r>
      <w:r w:rsidR="00A507B6" w:rsidRPr="00BD452A">
        <w:rPr>
          <w:szCs w:val="24"/>
          <w:lang w:val="es-PE" w:eastAsia="es-ES"/>
        </w:rPr>
        <w:t>3</w:t>
      </w:r>
      <w:r w:rsidR="008E7922">
        <w:rPr>
          <w:szCs w:val="24"/>
          <w:lang w:val="es-PE" w:eastAsia="es-ES"/>
        </w:rPr>
        <w:t xml:space="preserve"> y</w:t>
      </w:r>
      <w:r w:rsidR="00A507B6" w:rsidRPr="00BD452A">
        <w:rPr>
          <w:szCs w:val="24"/>
          <w:lang w:val="es-PE" w:eastAsia="es-ES"/>
        </w:rPr>
        <w:t xml:space="preserve"> </w:t>
      </w:r>
      <w:r w:rsidRPr="00BD452A">
        <w:rPr>
          <w:szCs w:val="24"/>
          <w:lang w:val="es-PE" w:eastAsia="es-ES"/>
        </w:rPr>
        <w:t xml:space="preserve">N° </w:t>
      </w:r>
      <w:r w:rsidR="002806F7" w:rsidRPr="00BD452A">
        <w:rPr>
          <w:szCs w:val="24"/>
          <w:lang w:val="es-PE" w:eastAsia="es-ES"/>
        </w:rPr>
        <w:t xml:space="preserve">6 </w:t>
      </w:r>
      <w:r w:rsidR="00E2034B" w:rsidRPr="00BD452A">
        <w:rPr>
          <w:szCs w:val="24"/>
        </w:rPr>
        <w:t>constituyen solicitudes de aclaración y/o precisión que no se sustentan en la vulneración de la normativa de contrataciones del Estado y/o normas complementarias o conexas, es decir consultas, por ende, al no enmarcarse dentro de alguno de los supuestos previstos en el artículo 58 del Reglamento, no corresponde que este Organismo Supervisor se pronuncie sobre dichas observaciones.</w:t>
      </w:r>
    </w:p>
    <w:p w:rsidR="00CA310F" w:rsidRPr="00BD452A" w:rsidRDefault="00CA310F" w:rsidP="00E2034B">
      <w:pPr>
        <w:pStyle w:val="WW-Sangra3detindependiente"/>
        <w:widowControl/>
        <w:suppressAutoHyphens w:val="0"/>
        <w:ind w:left="1"/>
        <w:rPr>
          <w:szCs w:val="24"/>
        </w:rPr>
      </w:pPr>
    </w:p>
    <w:p w:rsidR="00CA310F" w:rsidRDefault="00CA310F" w:rsidP="00CA310F">
      <w:pPr>
        <w:pStyle w:val="WW-Sangra3detindependiente"/>
        <w:suppressAutoHyphens w:val="0"/>
        <w:ind w:left="1"/>
        <w:rPr>
          <w:szCs w:val="24"/>
        </w:rPr>
      </w:pPr>
      <w:r w:rsidRPr="00BD452A">
        <w:rPr>
          <w:szCs w:val="24"/>
        </w:rPr>
        <w:t xml:space="preserve">En atención a la Observación N° 4 </w:t>
      </w:r>
      <w:r w:rsidRPr="00BD452A">
        <w:rPr>
          <w:szCs w:val="24"/>
          <w:lang w:val="es-PE"/>
        </w:rPr>
        <w:t xml:space="preserve">de dicho participante, </w:t>
      </w:r>
      <w:r w:rsidRPr="00BD452A">
        <w:rPr>
          <w:szCs w:val="24"/>
        </w:rPr>
        <w:t xml:space="preserve">cabe señalar que de la lectura del pliego absolutorio de observaciones se advierte que </w:t>
      </w:r>
      <w:r w:rsidR="009B449E">
        <w:rPr>
          <w:szCs w:val="24"/>
        </w:rPr>
        <w:t xml:space="preserve">esta </w:t>
      </w:r>
      <w:r w:rsidRPr="00BD452A">
        <w:rPr>
          <w:szCs w:val="24"/>
        </w:rPr>
        <w:t xml:space="preserve">ha sido acogida por el Comité Especial, por lo que no corresponde que este Organismo Supervisor se </w:t>
      </w:r>
      <w:r w:rsidR="009B449E">
        <w:rPr>
          <w:szCs w:val="24"/>
        </w:rPr>
        <w:t>pronuncie al respecto, máxime si no ha sido materia de cuestionamiento en su solicitud de elevación de observaciones.</w:t>
      </w:r>
    </w:p>
    <w:p w:rsidR="00CA6675" w:rsidRDefault="00CA6675" w:rsidP="00CA6675">
      <w:pPr>
        <w:pStyle w:val="WW-Sangra3detindependiente"/>
        <w:widowControl/>
        <w:suppressAutoHyphens w:val="0"/>
        <w:ind w:left="0" w:firstLine="0"/>
        <w:rPr>
          <w:szCs w:val="24"/>
        </w:rPr>
      </w:pPr>
    </w:p>
    <w:p w:rsidR="008E7922" w:rsidRDefault="008E7922" w:rsidP="00CA6675">
      <w:pPr>
        <w:pStyle w:val="WW-Sangra3detindependiente"/>
        <w:widowControl/>
        <w:suppressAutoHyphens w:val="0"/>
        <w:ind w:left="0" w:firstLine="0"/>
        <w:rPr>
          <w:szCs w:val="24"/>
        </w:rPr>
      </w:pPr>
      <w:r>
        <w:rPr>
          <w:szCs w:val="24"/>
        </w:rPr>
        <w:t>Con relación a la Observación Nº 7 del mencionado participante, cabe señalar que de la lectura del pliego absolutorio de observaciones, así como de las disposiciones contenidas en la Base, se advierte que esta constituye en estricto una observación acogida por el Comité Especial, por lo que no corresponde que este Organismo Supervisor se pronuncie al respecto</w:t>
      </w:r>
      <w:r w:rsidR="00D36384">
        <w:rPr>
          <w:szCs w:val="24"/>
        </w:rPr>
        <w:t>, máxime si no ha sido materia de cuestionamiento en su solicitud de elevación de observaciones.</w:t>
      </w:r>
    </w:p>
    <w:p w:rsidR="008E7922" w:rsidRDefault="008E7922" w:rsidP="00CA6675">
      <w:pPr>
        <w:pStyle w:val="WW-Sangra3detindependiente"/>
        <w:widowControl/>
        <w:suppressAutoHyphens w:val="0"/>
        <w:ind w:left="0" w:firstLine="0"/>
        <w:rPr>
          <w:szCs w:val="24"/>
        </w:rPr>
      </w:pPr>
    </w:p>
    <w:p w:rsidR="00A801CC" w:rsidRDefault="00CA310F" w:rsidP="000301C3">
      <w:pPr>
        <w:pStyle w:val="WW-Sangra3detindependiente"/>
        <w:widowControl/>
        <w:suppressAutoHyphens w:val="0"/>
        <w:ind w:left="1"/>
        <w:rPr>
          <w:rFonts w:eastAsiaTheme="minorHAnsi"/>
          <w:bCs/>
          <w:szCs w:val="24"/>
        </w:rPr>
      </w:pPr>
      <w:r w:rsidRPr="009B449E">
        <w:rPr>
          <w:szCs w:val="24"/>
        </w:rPr>
        <w:t xml:space="preserve">Respecto a las seis (6) observaciones formuladas por el participante </w:t>
      </w:r>
      <w:r w:rsidRPr="009B449E">
        <w:rPr>
          <w:rFonts w:eastAsiaTheme="minorHAnsi"/>
          <w:b/>
          <w:bCs/>
          <w:szCs w:val="24"/>
        </w:rPr>
        <w:t>LABORATORIO TEXTILES LOS ROSALES S.A.C.</w:t>
      </w:r>
      <w:r w:rsidRPr="009B449E">
        <w:rPr>
          <w:rFonts w:eastAsiaTheme="minorHAnsi"/>
          <w:bCs/>
          <w:szCs w:val="24"/>
        </w:rPr>
        <w:t xml:space="preserve">, </w:t>
      </w:r>
      <w:r w:rsidR="00A801CC">
        <w:rPr>
          <w:rFonts w:eastAsiaTheme="minorHAnsi"/>
          <w:bCs/>
          <w:szCs w:val="24"/>
        </w:rPr>
        <w:t xml:space="preserve">cabe señalar que de la lectura del pliego absolutorio de observaciones se advierte que la Observación Nº 1 contiene dos (2) extremos, de los cuales uno (1) constituye una observación no acogida por el Comité Especial, y el otro extremo constituye una solicitud de información, es decir una consulta, supuesto no previsto en el artículo 58 del Reglamento, por lo que este Organismo Supervisor solo se pronunciara sobre el extremo no acogido de la presente observación. </w:t>
      </w:r>
    </w:p>
    <w:p w:rsidR="00A801CC" w:rsidRDefault="00A801CC" w:rsidP="000301C3">
      <w:pPr>
        <w:pStyle w:val="WW-Sangra3detindependiente"/>
        <w:widowControl/>
        <w:suppressAutoHyphens w:val="0"/>
        <w:ind w:left="1"/>
        <w:rPr>
          <w:rFonts w:eastAsiaTheme="minorHAnsi"/>
          <w:bCs/>
          <w:szCs w:val="24"/>
        </w:rPr>
      </w:pPr>
    </w:p>
    <w:p w:rsidR="000301C3" w:rsidRPr="009B449E" w:rsidRDefault="00A801CC" w:rsidP="000301C3">
      <w:pPr>
        <w:pStyle w:val="WW-Sangra3detindependiente"/>
        <w:widowControl/>
        <w:suppressAutoHyphens w:val="0"/>
        <w:ind w:left="1"/>
        <w:rPr>
          <w:rFonts w:eastAsiaTheme="minorHAnsi"/>
          <w:color w:val="000000"/>
          <w:szCs w:val="24"/>
        </w:rPr>
      </w:pPr>
      <w:r>
        <w:rPr>
          <w:rFonts w:eastAsiaTheme="minorHAnsi"/>
          <w:bCs/>
          <w:szCs w:val="24"/>
        </w:rPr>
        <w:t xml:space="preserve">Respecto a la </w:t>
      </w:r>
      <w:r w:rsidR="000301C3" w:rsidRPr="009B449E">
        <w:rPr>
          <w:szCs w:val="24"/>
          <w:lang w:val="es-PE" w:eastAsia="es-ES"/>
        </w:rPr>
        <w:t>Observación N° 2</w:t>
      </w:r>
      <w:r>
        <w:rPr>
          <w:szCs w:val="24"/>
          <w:lang w:val="es-PE" w:eastAsia="es-ES"/>
        </w:rPr>
        <w:t xml:space="preserve"> del referido participante, cabe señalar que de la lectura del pliego absolutorio de observaciones se aprecia que a través de la misma </w:t>
      </w:r>
      <w:r w:rsidR="000301C3" w:rsidRPr="009B449E">
        <w:rPr>
          <w:rFonts w:eastAsiaTheme="minorHAnsi"/>
          <w:color w:val="000000"/>
          <w:szCs w:val="24"/>
        </w:rPr>
        <w:t xml:space="preserve">se reitera una solicitud aclaración respecto a determinados aspectos del proceso que ya fueron realizados en la etapa de formulación de consultas; en ese sentido, considerando que a través de dicha observación, el participante </w:t>
      </w:r>
      <w:r w:rsidR="009B449E">
        <w:rPr>
          <w:rFonts w:eastAsiaTheme="minorHAnsi"/>
          <w:color w:val="000000"/>
          <w:szCs w:val="24"/>
        </w:rPr>
        <w:t xml:space="preserve">no </w:t>
      </w:r>
      <w:r w:rsidR="000301C3" w:rsidRPr="009B449E">
        <w:rPr>
          <w:rFonts w:eastAsiaTheme="minorHAnsi"/>
          <w:color w:val="000000"/>
          <w:szCs w:val="24"/>
        </w:rPr>
        <w:t>cuestiona el incumplimiento de las condiciones mínimas de las Bases o de cualquier disposición en materia de contrataciones del Estado u otras normas complementarias o conexas que tengan relación con el proceso de selección, y, siendo que una de las pretensiones es que el Comité Especial absuelva nuevamente el pedido contenido en una consulta, situación que no se encuentra prevista en el artículo 58 del Reglamento, no corresponde que este Organismo Supervisor se pronuncie al respecto.</w:t>
      </w:r>
    </w:p>
    <w:p w:rsidR="00C05DE6" w:rsidRPr="009B449E" w:rsidRDefault="00C05DE6" w:rsidP="001C508A">
      <w:pPr>
        <w:pStyle w:val="WW-Sangra3detindependiente"/>
        <w:widowControl/>
        <w:suppressAutoHyphens w:val="0"/>
        <w:ind w:left="0" w:firstLine="0"/>
        <w:rPr>
          <w:szCs w:val="24"/>
          <w:highlight w:val="yellow"/>
        </w:rPr>
      </w:pPr>
    </w:p>
    <w:p w:rsidR="00C05DE6" w:rsidRPr="00BD452A" w:rsidRDefault="00C05DE6" w:rsidP="00C05DE6">
      <w:pPr>
        <w:pStyle w:val="WW-Sangra3detindependiente"/>
        <w:suppressAutoHyphens w:val="0"/>
        <w:ind w:left="1"/>
        <w:rPr>
          <w:szCs w:val="24"/>
        </w:rPr>
      </w:pPr>
      <w:r w:rsidRPr="009B449E">
        <w:rPr>
          <w:szCs w:val="24"/>
        </w:rPr>
        <w:t xml:space="preserve">Con relación a la Observación N° </w:t>
      </w:r>
      <w:r w:rsidR="001C508A" w:rsidRPr="009B449E">
        <w:rPr>
          <w:szCs w:val="24"/>
        </w:rPr>
        <w:t>3</w:t>
      </w:r>
      <w:r w:rsidR="00A801CC">
        <w:rPr>
          <w:szCs w:val="24"/>
        </w:rPr>
        <w:t xml:space="preserve"> </w:t>
      </w:r>
      <w:r w:rsidR="009B449E" w:rsidRPr="009B449E">
        <w:rPr>
          <w:szCs w:val="24"/>
          <w:lang w:val="es-PE"/>
        </w:rPr>
        <w:t xml:space="preserve">del referido </w:t>
      </w:r>
      <w:r w:rsidRPr="009B449E">
        <w:rPr>
          <w:szCs w:val="24"/>
          <w:lang w:val="es-PE"/>
        </w:rPr>
        <w:t xml:space="preserve">participante, </w:t>
      </w:r>
      <w:r w:rsidRPr="009B449E">
        <w:rPr>
          <w:szCs w:val="24"/>
        </w:rPr>
        <w:t>cabe señalar que de la lectura del pliego absolutorio de observaciones se advierte que la indicada observación ha sido acogida por el Comité Especial, por lo que no corresponde que este Organismo Supervis</w:t>
      </w:r>
      <w:r w:rsidR="009B449E">
        <w:rPr>
          <w:szCs w:val="24"/>
        </w:rPr>
        <w:t>or se pronuncie al respecto, máxime si no ha sido materia de cuestionamiento en su solicitud de elevación de observaciones.</w:t>
      </w:r>
    </w:p>
    <w:p w:rsidR="009744B4" w:rsidRDefault="009744B4" w:rsidP="009744B4">
      <w:pPr>
        <w:pStyle w:val="WW-Sangra3detindependiente"/>
        <w:widowControl/>
        <w:suppressAutoHyphens w:val="0"/>
        <w:ind w:left="1"/>
        <w:rPr>
          <w:szCs w:val="24"/>
        </w:rPr>
      </w:pPr>
    </w:p>
    <w:p w:rsidR="00D258F8" w:rsidRDefault="00D258F8" w:rsidP="00D258F8">
      <w:pPr>
        <w:autoSpaceDE w:val="0"/>
        <w:autoSpaceDN w:val="0"/>
        <w:adjustRightInd w:val="0"/>
        <w:spacing w:after="0" w:line="240" w:lineRule="auto"/>
        <w:jc w:val="both"/>
        <w:rPr>
          <w:rFonts w:ascii="Times New Roman" w:hAnsi="Times New Roman"/>
          <w:sz w:val="24"/>
          <w:szCs w:val="24"/>
        </w:rPr>
      </w:pPr>
      <w:r>
        <w:rPr>
          <w:rFonts w:ascii="Times New Roman" w:eastAsia="MS Mincho" w:hAnsi="Times New Roman"/>
          <w:sz w:val="24"/>
          <w:szCs w:val="24"/>
          <w:lang w:eastAsia="es-PE"/>
        </w:rPr>
        <w:t>Respecto a la Observación N° 4 del mencionado participante, cabe señalar que si bien el Comité Especial indicó que no acogía dicha observación, de la lectura de</w:t>
      </w:r>
      <w:r w:rsidR="005928EC">
        <w:rPr>
          <w:rFonts w:ascii="Times New Roman" w:eastAsia="MS Mincho" w:hAnsi="Times New Roman"/>
          <w:sz w:val="24"/>
          <w:szCs w:val="24"/>
          <w:lang w:eastAsia="es-PE"/>
        </w:rPr>
        <w:t xml:space="preserve"> esta se advierte que </w:t>
      </w:r>
      <w:r>
        <w:rPr>
          <w:rFonts w:ascii="Times New Roman" w:eastAsia="MS Mincho" w:hAnsi="Times New Roman"/>
          <w:sz w:val="24"/>
          <w:szCs w:val="24"/>
          <w:lang w:eastAsia="es-PE"/>
        </w:rPr>
        <w:t xml:space="preserve">la pretensión del participante </w:t>
      </w:r>
      <w:r w:rsidR="005928EC">
        <w:rPr>
          <w:rFonts w:ascii="Times New Roman" w:eastAsia="MS Mincho" w:hAnsi="Times New Roman"/>
          <w:sz w:val="24"/>
          <w:szCs w:val="24"/>
          <w:lang w:eastAsia="es-PE"/>
        </w:rPr>
        <w:t xml:space="preserve">es que </w:t>
      </w:r>
      <w:r>
        <w:rPr>
          <w:rFonts w:ascii="Times New Roman" w:eastAsia="MS Mincho" w:hAnsi="Times New Roman"/>
          <w:sz w:val="24"/>
          <w:szCs w:val="24"/>
          <w:lang w:eastAsia="es-PE"/>
        </w:rPr>
        <w:t xml:space="preserve">se aclare </w:t>
      </w:r>
      <w:r w:rsidRPr="00D258F8">
        <w:rPr>
          <w:rFonts w:ascii="Times New Roman" w:eastAsia="MS Mincho" w:hAnsi="Times New Roman"/>
          <w:i/>
          <w:sz w:val="24"/>
          <w:szCs w:val="24"/>
          <w:lang w:eastAsia="es-PE"/>
        </w:rPr>
        <w:t>“que la Autorización Sanitaria de Funcionamiento se considerará actualizada con la presentación de las Resoluciones Directorales de los cambios solicitados”</w:t>
      </w:r>
      <w:r w:rsidRPr="00D258F8">
        <w:rPr>
          <w:rFonts w:ascii="Times New Roman" w:eastAsia="MS Mincho" w:hAnsi="Times New Roman"/>
          <w:sz w:val="24"/>
          <w:szCs w:val="24"/>
          <w:lang w:eastAsia="es-PE"/>
        </w:rPr>
        <w:t xml:space="preserve">, a lo cual el Comité Especial indica </w:t>
      </w:r>
      <w:r w:rsidRPr="00D258F8">
        <w:rPr>
          <w:rFonts w:ascii="Times New Roman" w:eastAsia="MS Mincho" w:hAnsi="Times New Roman"/>
          <w:i/>
          <w:sz w:val="24"/>
          <w:szCs w:val="24"/>
          <w:lang w:eastAsia="es-PE"/>
        </w:rPr>
        <w:t xml:space="preserve">“No se acoge la Observación. </w:t>
      </w:r>
      <w:r w:rsidRPr="00D258F8">
        <w:rPr>
          <w:rFonts w:ascii="Times New Roman" w:hAnsi="Times New Roman"/>
          <w:i/>
          <w:sz w:val="24"/>
          <w:szCs w:val="24"/>
        </w:rPr>
        <w:t xml:space="preserve">El comité especial responde que </w:t>
      </w:r>
      <w:r w:rsidRPr="00D258F8">
        <w:rPr>
          <w:rFonts w:ascii="Times New Roman" w:hAnsi="Times New Roman"/>
          <w:b/>
          <w:i/>
          <w:sz w:val="24"/>
          <w:szCs w:val="24"/>
          <w:u w:val="single"/>
        </w:rPr>
        <w:t xml:space="preserve">deberá presentar la resolución de </w:t>
      </w:r>
      <w:r w:rsidRPr="00D258F8">
        <w:rPr>
          <w:rFonts w:ascii="Times New Roman" w:hAnsi="Times New Roman"/>
          <w:b/>
          <w:i/>
          <w:sz w:val="24"/>
          <w:szCs w:val="24"/>
          <w:u w:val="single"/>
        </w:rPr>
        <w:lastRenderedPageBreak/>
        <w:t>autorización sanitaria de funcionamiento, adjuntando las resoluciones directorales de los cambios realizados en su establecimiento en caso estos se hayan realizado</w:t>
      </w:r>
      <w:r w:rsidRPr="00D258F8">
        <w:rPr>
          <w:rFonts w:ascii="Times New Roman" w:hAnsi="Times New Roman"/>
          <w:i/>
          <w:sz w:val="24"/>
          <w:szCs w:val="24"/>
        </w:rPr>
        <w:t>”</w:t>
      </w:r>
      <w:r>
        <w:rPr>
          <w:rFonts w:ascii="Times New Roman" w:hAnsi="Times New Roman"/>
          <w:sz w:val="24"/>
          <w:szCs w:val="24"/>
        </w:rPr>
        <w:t xml:space="preserve"> (el subrayado y resaltado es agregado), respuesta de la cual se desprende que sí se acepta lo pretendido por el observante ya que se consideraría actualizada la autorización sanitaria al adjuntarse las resoluciones </w:t>
      </w:r>
      <w:r w:rsidR="005928EC">
        <w:rPr>
          <w:rFonts w:ascii="Times New Roman" w:hAnsi="Times New Roman"/>
          <w:sz w:val="24"/>
          <w:szCs w:val="24"/>
        </w:rPr>
        <w:t>directorales. Por lo tanto, considerando que la referida observación constituye en estricto una observación acogida por el Comité Especial, este Organismo Supervisor no se pronunciará al respecto, máxime si no ha sido materia de cuestionamiento en su solicitud de elevación de observaciones.</w:t>
      </w:r>
    </w:p>
    <w:p w:rsidR="00D258F8" w:rsidRPr="00361DF9" w:rsidRDefault="00D258F8" w:rsidP="009744B4">
      <w:pPr>
        <w:pStyle w:val="WW-Sangra3detindependiente"/>
        <w:widowControl/>
        <w:suppressAutoHyphens w:val="0"/>
        <w:ind w:left="1"/>
        <w:rPr>
          <w:szCs w:val="24"/>
          <w:lang w:val="es-PE"/>
        </w:rPr>
      </w:pPr>
    </w:p>
    <w:p w:rsidR="00F970CF" w:rsidRPr="00F970CF" w:rsidRDefault="009744B4" w:rsidP="009744B4">
      <w:pPr>
        <w:pStyle w:val="WW-Sangra3detindependiente"/>
        <w:widowControl/>
        <w:suppressAutoHyphens w:val="0"/>
        <w:ind w:left="1"/>
        <w:rPr>
          <w:rFonts w:eastAsiaTheme="minorHAnsi"/>
          <w:bCs/>
          <w:szCs w:val="24"/>
        </w:rPr>
      </w:pPr>
      <w:r w:rsidRPr="00BD452A">
        <w:rPr>
          <w:szCs w:val="24"/>
        </w:rPr>
        <w:t xml:space="preserve">Respecto a </w:t>
      </w:r>
      <w:r w:rsidRPr="00BD452A">
        <w:rPr>
          <w:rFonts w:eastAsiaTheme="minorHAnsi"/>
          <w:bCs/>
          <w:szCs w:val="24"/>
        </w:rPr>
        <w:t xml:space="preserve">las tres (3) observaciones formuladas por el participante </w:t>
      </w:r>
      <w:r w:rsidRPr="00BD452A">
        <w:rPr>
          <w:rFonts w:eastAsiaTheme="minorHAnsi"/>
          <w:b/>
          <w:bCs/>
          <w:szCs w:val="24"/>
        </w:rPr>
        <w:t>YARGO INTERNACIONAL E.I.R.L. - Y.I. E.I.R.L.</w:t>
      </w:r>
      <w:r w:rsidRPr="00BD452A">
        <w:rPr>
          <w:rFonts w:eastAsiaTheme="minorHAnsi"/>
          <w:bCs/>
          <w:szCs w:val="24"/>
        </w:rPr>
        <w:t>,</w:t>
      </w:r>
      <w:r w:rsidR="00F970CF">
        <w:rPr>
          <w:rFonts w:eastAsiaTheme="minorHAnsi"/>
          <w:bCs/>
          <w:szCs w:val="24"/>
        </w:rPr>
        <w:t xml:space="preserve"> cabe señalar que a través de su Observación N° 1 el participante señaló que </w:t>
      </w:r>
      <w:r w:rsidR="00F970CF" w:rsidRPr="00F970CF">
        <w:rPr>
          <w:rFonts w:eastAsiaTheme="minorHAnsi"/>
          <w:bCs/>
          <w:i/>
          <w:szCs w:val="24"/>
        </w:rPr>
        <w:t xml:space="preserve">“observamos la presentación de metodologías analíticas propias por ir en contra del Principio de Economía y el de secreto industrial </w:t>
      </w:r>
      <w:r w:rsidR="00F970CF" w:rsidRPr="00F970CF">
        <w:rPr>
          <w:rFonts w:eastAsiaTheme="minorHAnsi"/>
          <w:b/>
          <w:bCs/>
          <w:i/>
          <w:szCs w:val="24"/>
          <w:u w:val="single"/>
        </w:rPr>
        <w:t>o en su defecto se indique el motivo</w:t>
      </w:r>
      <w:r w:rsidR="00F970CF" w:rsidRPr="00F970CF">
        <w:rPr>
          <w:rFonts w:eastAsiaTheme="minorHAnsi"/>
          <w:bCs/>
          <w:i/>
          <w:szCs w:val="24"/>
        </w:rPr>
        <w:t xml:space="preserve"> por el cual es solicitado durante la etapa de presentación de propuestas”</w:t>
      </w:r>
      <w:r w:rsidR="00F970CF">
        <w:rPr>
          <w:rFonts w:eastAsiaTheme="minorHAnsi"/>
          <w:bCs/>
          <w:szCs w:val="24"/>
        </w:rPr>
        <w:t xml:space="preserve"> (el subrayado y resaltado es agregado), ahora bien, considerando que en la absolución de dicha observación el Comité Especial indicó que se requiere dicho documento </w:t>
      </w:r>
      <w:r w:rsidR="00F970CF" w:rsidRPr="00F970CF">
        <w:rPr>
          <w:rFonts w:eastAsiaTheme="minorHAnsi"/>
          <w:bCs/>
          <w:i/>
          <w:szCs w:val="24"/>
        </w:rPr>
        <w:t>“toda vez, que la única forma de poder evaluar la especificación técnica y el protocolo de análisis es comparando dicha metodología analítica desarrollada por el fabricante”</w:t>
      </w:r>
      <w:r w:rsidR="00F970CF">
        <w:rPr>
          <w:rFonts w:eastAsiaTheme="minorHAnsi"/>
          <w:bCs/>
          <w:szCs w:val="24"/>
        </w:rPr>
        <w:t>, se aprecia que la observación en cuestión en estricto ha sido acogida por el referido colegiado al atenderse una de las pretensiones del participante las cuales fueron formuladas de forma alternativa, por lo que no corresponde que este Organismo Supervisor se pronuncie sobre dicha observación, máxime si en su solicitud de elevación de observaciones el participante no hace referencia expresa a esta observación ni indica si su absolución resulta contraria a la normativa de contratación pública y/o normas conexas y/o complementarias.</w:t>
      </w:r>
    </w:p>
    <w:p w:rsidR="00F970CF" w:rsidRDefault="00F970CF" w:rsidP="009744B4">
      <w:pPr>
        <w:pStyle w:val="WW-Sangra3detindependiente"/>
        <w:widowControl/>
        <w:suppressAutoHyphens w:val="0"/>
        <w:ind w:left="1"/>
        <w:rPr>
          <w:rFonts w:eastAsiaTheme="minorHAnsi"/>
          <w:bCs/>
          <w:szCs w:val="24"/>
        </w:rPr>
      </w:pPr>
    </w:p>
    <w:p w:rsidR="009744B4" w:rsidRPr="00BD452A" w:rsidRDefault="00F970CF" w:rsidP="009744B4">
      <w:pPr>
        <w:pStyle w:val="WW-Sangra3detindependiente"/>
        <w:widowControl/>
        <w:suppressAutoHyphens w:val="0"/>
        <w:ind w:left="1"/>
        <w:rPr>
          <w:szCs w:val="24"/>
        </w:rPr>
      </w:pPr>
      <w:r>
        <w:rPr>
          <w:rFonts w:eastAsiaTheme="minorHAnsi"/>
          <w:bCs/>
          <w:szCs w:val="24"/>
        </w:rPr>
        <w:t>Respecto a las Observaciones N° 2 y N° 3</w:t>
      </w:r>
      <w:r w:rsidR="00A801CC">
        <w:rPr>
          <w:rFonts w:eastAsiaTheme="minorHAnsi"/>
          <w:bCs/>
          <w:szCs w:val="24"/>
        </w:rPr>
        <w:t xml:space="preserve"> </w:t>
      </w:r>
      <w:r>
        <w:rPr>
          <w:rFonts w:eastAsiaTheme="minorHAnsi"/>
          <w:bCs/>
          <w:szCs w:val="24"/>
        </w:rPr>
        <w:t xml:space="preserve">del referido participante, </w:t>
      </w:r>
      <w:r w:rsidR="009744B4" w:rsidRPr="00BD452A">
        <w:rPr>
          <w:szCs w:val="24"/>
          <w:lang w:val="es-PE" w:eastAsia="es-ES"/>
        </w:rPr>
        <w:t xml:space="preserve">cabe señalar que de la lectura del pliego absolutorio de observaciones, se advierte </w:t>
      </w:r>
      <w:r>
        <w:rPr>
          <w:szCs w:val="24"/>
          <w:lang w:val="es-PE" w:eastAsia="es-ES"/>
        </w:rPr>
        <w:t xml:space="preserve">estas </w:t>
      </w:r>
      <w:r w:rsidR="009744B4" w:rsidRPr="00BD452A">
        <w:rPr>
          <w:szCs w:val="24"/>
        </w:rPr>
        <w:t>constituyen solicitud</w:t>
      </w:r>
      <w:r w:rsidR="009B449E">
        <w:rPr>
          <w:szCs w:val="24"/>
        </w:rPr>
        <w:t>es de información y/ aclaración sobre d</w:t>
      </w:r>
      <w:r w:rsidR="004A1AB3">
        <w:rPr>
          <w:szCs w:val="24"/>
        </w:rPr>
        <w:t>eterminado aspecto del proceso</w:t>
      </w:r>
      <w:r w:rsidR="009744B4" w:rsidRPr="00BD452A">
        <w:rPr>
          <w:szCs w:val="24"/>
        </w:rPr>
        <w:t>, es decir consultas, por ende, al no enmarcarse dentro de alguno de los supuestos previstos en el artículo 58 del Reglamento, no corresponde que este Organismo Supervisor se pronuncie sobre dichas observaciones.</w:t>
      </w:r>
    </w:p>
    <w:p w:rsidR="009744B4" w:rsidRDefault="009744B4" w:rsidP="009744B4">
      <w:pPr>
        <w:pStyle w:val="WW-Sangra3detindependiente"/>
        <w:widowControl/>
        <w:suppressAutoHyphens w:val="0"/>
        <w:ind w:left="1"/>
        <w:rPr>
          <w:szCs w:val="24"/>
        </w:rPr>
      </w:pPr>
    </w:p>
    <w:p w:rsidR="00F970CF" w:rsidRPr="00E86528" w:rsidRDefault="00F970CF" w:rsidP="00F970CF">
      <w:pPr>
        <w:pStyle w:val="WW-Sangra3detindependiente"/>
        <w:widowControl/>
        <w:suppressAutoHyphens w:val="0"/>
        <w:ind w:left="1"/>
        <w:rPr>
          <w:shd w:val="clear" w:color="auto" w:fill="FFFFFF"/>
        </w:rPr>
      </w:pPr>
      <w:r>
        <w:rPr>
          <w:shd w:val="clear" w:color="auto" w:fill="FFFFFF"/>
        </w:rPr>
        <w:t>En ese sentido, en atención a lo indicado en los párrafos precedentes</w:t>
      </w:r>
      <w:r w:rsidR="007C0923">
        <w:rPr>
          <w:shd w:val="clear" w:color="auto" w:fill="FFFFFF"/>
        </w:rPr>
        <w:t xml:space="preserve">, </w:t>
      </w:r>
      <w:r>
        <w:rPr>
          <w:shd w:val="clear" w:color="auto" w:fill="FFFFFF"/>
        </w:rPr>
        <w:t xml:space="preserve">no corresponde que este Organismo Supervisor </w:t>
      </w:r>
      <w:r w:rsidRPr="00B477E8">
        <w:rPr>
          <w:shd w:val="clear" w:color="auto" w:fill="FFFFFF"/>
        </w:rPr>
        <w:t xml:space="preserve">emita Pronunciamiento sobre </w:t>
      </w:r>
      <w:r>
        <w:rPr>
          <w:shd w:val="clear" w:color="auto" w:fill="FFFFFF"/>
        </w:rPr>
        <w:t xml:space="preserve">la </w:t>
      </w:r>
      <w:r w:rsidRPr="00B477E8">
        <w:rPr>
          <w:shd w:val="clear" w:color="auto" w:fill="FFFFFF"/>
        </w:rPr>
        <w:t>solicitud de elevación de observaciones</w:t>
      </w:r>
      <w:r>
        <w:rPr>
          <w:shd w:val="clear" w:color="auto" w:fill="FFFFFF"/>
        </w:rPr>
        <w:t xml:space="preserve"> del participante </w:t>
      </w:r>
      <w:r w:rsidR="007C0923" w:rsidRPr="00BD452A">
        <w:rPr>
          <w:rFonts w:eastAsiaTheme="minorHAnsi"/>
          <w:b/>
          <w:bCs/>
          <w:szCs w:val="24"/>
        </w:rPr>
        <w:t>YARGO INTERNACIONAL E.I.R.L. - Y.I. E.I.R.L</w:t>
      </w:r>
      <w:r w:rsidRPr="00B477E8">
        <w:rPr>
          <w:shd w:val="clear" w:color="auto" w:fill="FFFFFF"/>
        </w:rPr>
        <w:t>, quedando expedito el derecho del referido participante a solicitar la devolución de la tasa respectiva.</w:t>
      </w:r>
    </w:p>
    <w:p w:rsidR="00F970CF" w:rsidRPr="00BD452A" w:rsidRDefault="00F970CF" w:rsidP="009744B4">
      <w:pPr>
        <w:pStyle w:val="WW-Sangra3detindependiente"/>
        <w:widowControl/>
        <w:suppressAutoHyphens w:val="0"/>
        <w:ind w:left="1"/>
        <w:rPr>
          <w:szCs w:val="24"/>
        </w:rPr>
      </w:pPr>
    </w:p>
    <w:p w:rsidR="009744B4" w:rsidRPr="00BD452A" w:rsidRDefault="009744B4" w:rsidP="007C0923">
      <w:pPr>
        <w:pStyle w:val="WW-Sangra3detindependiente"/>
        <w:suppressAutoHyphens w:val="0"/>
        <w:ind w:left="1"/>
        <w:rPr>
          <w:szCs w:val="24"/>
        </w:rPr>
      </w:pPr>
      <w:r w:rsidRPr="00BD452A">
        <w:rPr>
          <w:szCs w:val="24"/>
        </w:rPr>
        <w:t xml:space="preserve">Respecto a </w:t>
      </w:r>
      <w:r w:rsidRPr="00BD452A">
        <w:rPr>
          <w:rFonts w:eastAsiaTheme="minorHAnsi"/>
          <w:szCs w:val="24"/>
        </w:rPr>
        <w:t xml:space="preserve">las </w:t>
      </w:r>
      <w:r w:rsidR="007C0923">
        <w:rPr>
          <w:szCs w:val="24"/>
        </w:rPr>
        <w:t>seis</w:t>
      </w:r>
      <w:r w:rsidRPr="00BD452A">
        <w:rPr>
          <w:szCs w:val="24"/>
        </w:rPr>
        <w:t xml:space="preserve"> (</w:t>
      </w:r>
      <w:r w:rsidR="007C0923">
        <w:rPr>
          <w:szCs w:val="24"/>
        </w:rPr>
        <w:t>6</w:t>
      </w:r>
      <w:r w:rsidRPr="00BD452A">
        <w:rPr>
          <w:szCs w:val="24"/>
        </w:rPr>
        <w:t xml:space="preserve">) observaciones formuladas por el participante </w:t>
      </w:r>
      <w:r w:rsidRPr="00BD452A">
        <w:rPr>
          <w:b/>
          <w:szCs w:val="24"/>
        </w:rPr>
        <w:t>MULTIMEDICAL SUPPLIES SAC</w:t>
      </w:r>
      <w:r w:rsidRPr="00BD452A">
        <w:rPr>
          <w:szCs w:val="24"/>
        </w:rPr>
        <w:t>, cabe señalar que de la lectura del pliego absolutorio de observaciones</w:t>
      </w:r>
      <w:r w:rsidR="00CA6675">
        <w:rPr>
          <w:szCs w:val="24"/>
        </w:rPr>
        <w:t xml:space="preserve"> se advierte que las Observaciones</w:t>
      </w:r>
      <w:r w:rsidR="007C0923">
        <w:rPr>
          <w:szCs w:val="24"/>
        </w:rPr>
        <w:t xml:space="preserve"> N° 1, </w:t>
      </w:r>
      <w:r w:rsidRPr="00BD452A">
        <w:rPr>
          <w:szCs w:val="24"/>
        </w:rPr>
        <w:t xml:space="preserve">N° 5 </w:t>
      </w:r>
      <w:r w:rsidR="007C0923">
        <w:rPr>
          <w:szCs w:val="24"/>
        </w:rPr>
        <w:t xml:space="preserve">y N° 6 </w:t>
      </w:r>
      <w:r w:rsidRPr="00BD452A">
        <w:rPr>
          <w:szCs w:val="24"/>
        </w:rPr>
        <w:t>han sido acogida</w:t>
      </w:r>
      <w:r w:rsidR="008B05C6" w:rsidRPr="00BD452A">
        <w:rPr>
          <w:szCs w:val="24"/>
        </w:rPr>
        <w:t>s</w:t>
      </w:r>
      <w:r w:rsidRPr="00BD452A">
        <w:rPr>
          <w:szCs w:val="24"/>
        </w:rPr>
        <w:t xml:space="preserve"> por el Comité Especial, por lo que no corresponde que este Organismo Supervisor se pronuncie al r</w:t>
      </w:r>
      <w:r w:rsidR="007C0923">
        <w:rPr>
          <w:szCs w:val="24"/>
        </w:rPr>
        <w:t>especto, máxime si no han sido materia de cuestionamientos en su solicitud de elevación de observaciones.</w:t>
      </w:r>
    </w:p>
    <w:p w:rsidR="008B05C6" w:rsidRDefault="008B05C6" w:rsidP="009744B4">
      <w:pPr>
        <w:pStyle w:val="WW-Sangra3detindependiente"/>
        <w:suppressAutoHyphens w:val="0"/>
        <w:ind w:left="1"/>
        <w:rPr>
          <w:szCs w:val="24"/>
        </w:rPr>
      </w:pPr>
    </w:p>
    <w:p w:rsidR="00B03082" w:rsidRDefault="00B03082" w:rsidP="009744B4">
      <w:pPr>
        <w:pStyle w:val="WW-Sangra3detindependiente"/>
        <w:suppressAutoHyphens w:val="0"/>
        <w:ind w:left="1"/>
        <w:rPr>
          <w:szCs w:val="24"/>
        </w:rPr>
      </w:pPr>
    </w:p>
    <w:p w:rsidR="00B03082" w:rsidRDefault="00B03082" w:rsidP="009744B4">
      <w:pPr>
        <w:pStyle w:val="WW-Sangra3detindependiente"/>
        <w:suppressAutoHyphens w:val="0"/>
        <w:ind w:left="1"/>
        <w:rPr>
          <w:szCs w:val="24"/>
        </w:rPr>
      </w:pPr>
      <w:r>
        <w:rPr>
          <w:szCs w:val="24"/>
        </w:rPr>
        <w:lastRenderedPageBreak/>
        <w:t>Por otro lado, respecto a la Observación N° 4 del mencionado participante, cabe señalar que si bien el Comité Especial indicó que no acogía dicha observación, de la lectura del pliego absolutorio de observaciones se aprecia que en estricto se trata de una observación acogida por dicho colegiado, por lo que este Organismo Supervisor no se pronunciará al respecto, máxime si no ha sido materia de cuestionamiento en su solicitud de elevación de observaciones.</w:t>
      </w:r>
    </w:p>
    <w:p w:rsidR="00B03082" w:rsidRPr="00BD452A" w:rsidRDefault="00B03082" w:rsidP="009744B4">
      <w:pPr>
        <w:pStyle w:val="WW-Sangra3detindependiente"/>
        <w:suppressAutoHyphens w:val="0"/>
        <w:ind w:left="1"/>
        <w:rPr>
          <w:szCs w:val="24"/>
        </w:rPr>
      </w:pPr>
    </w:p>
    <w:p w:rsidR="008B05C6" w:rsidRDefault="00C15D18" w:rsidP="008B05C6">
      <w:pPr>
        <w:pStyle w:val="WW-Sangra3detindependiente"/>
        <w:suppressAutoHyphens w:val="0"/>
        <w:ind w:left="1"/>
        <w:rPr>
          <w:rFonts w:eastAsiaTheme="minorHAnsi"/>
          <w:color w:val="000000"/>
          <w:szCs w:val="24"/>
        </w:rPr>
      </w:pPr>
      <w:r>
        <w:rPr>
          <w:szCs w:val="24"/>
        </w:rPr>
        <w:t xml:space="preserve">Con relación </w:t>
      </w:r>
      <w:r w:rsidR="008B05C6" w:rsidRPr="00BD452A">
        <w:rPr>
          <w:szCs w:val="24"/>
        </w:rPr>
        <w:t xml:space="preserve">a las dos (2) observaciones formuladas por el participante </w:t>
      </w:r>
      <w:r w:rsidR="008B05C6" w:rsidRPr="00BD452A">
        <w:rPr>
          <w:b/>
          <w:szCs w:val="24"/>
        </w:rPr>
        <w:t>UNILENE S.A.C.</w:t>
      </w:r>
      <w:r w:rsidR="008B05C6" w:rsidRPr="00BD452A">
        <w:rPr>
          <w:szCs w:val="24"/>
        </w:rPr>
        <w:t>, cabe señalar</w:t>
      </w:r>
      <w:r>
        <w:rPr>
          <w:szCs w:val="24"/>
        </w:rPr>
        <w:t>,</w:t>
      </w:r>
      <w:r w:rsidR="00522F12">
        <w:rPr>
          <w:szCs w:val="24"/>
        </w:rPr>
        <w:t xml:space="preserve"> </w:t>
      </w:r>
      <w:r>
        <w:rPr>
          <w:szCs w:val="24"/>
        </w:rPr>
        <w:t xml:space="preserve">respecto a </w:t>
      </w:r>
      <w:r w:rsidR="008B05C6" w:rsidRPr="00BD452A">
        <w:rPr>
          <w:szCs w:val="24"/>
          <w:lang w:val="es-PE" w:eastAsia="es-ES"/>
        </w:rPr>
        <w:t>Observación N° 2</w:t>
      </w:r>
      <w:r>
        <w:rPr>
          <w:szCs w:val="24"/>
          <w:lang w:val="es-PE" w:eastAsia="es-ES"/>
        </w:rPr>
        <w:t xml:space="preserve">, </w:t>
      </w:r>
      <w:r w:rsidR="00142887">
        <w:rPr>
          <w:rFonts w:eastAsiaTheme="minorHAnsi"/>
          <w:color w:val="000000"/>
          <w:szCs w:val="24"/>
        </w:rPr>
        <w:t xml:space="preserve">que este Organismo Supervisor no se pronunciará al respecto, dado que tales no versan sobre el incumplimiento de las condiciones mínimas que se refiere el artículo 26° de la Ley, de cualquier disposición en materia de contrataciones del Estado u otra normas complementarias o conexas, sino que se trata de supuestos creados por el participante que podrían generarse o no dentro de la ejecución contractual. Cabe recordar que cualquier controversia dentro de la ejecución contractual podrá ser sometida a conciliación y/o arbitraje.  </w:t>
      </w:r>
    </w:p>
    <w:p w:rsidR="00142887" w:rsidRPr="00BD452A" w:rsidRDefault="00142887" w:rsidP="008B05C6">
      <w:pPr>
        <w:pStyle w:val="WW-Sangra3detindependiente"/>
        <w:suppressAutoHyphens w:val="0"/>
        <w:ind w:left="1"/>
        <w:rPr>
          <w:szCs w:val="24"/>
        </w:rPr>
      </w:pPr>
    </w:p>
    <w:p w:rsidR="00C15D18" w:rsidRDefault="002D283F" w:rsidP="002D283F">
      <w:pPr>
        <w:pStyle w:val="WW-Sangra3detindependiente"/>
        <w:widowControl/>
        <w:suppressAutoHyphens w:val="0"/>
        <w:ind w:left="1"/>
        <w:rPr>
          <w:szCs w:val="24"/>
        </w:rPr>
      </w:pPr>
      <w:r>
        <w:rPr>
          <w:szCs w:val="24"/>
        </w:rPr>
        <w:t xml:space="preserve">De otro lado, si bien en su solicitud de elevación de observaciones el participante hace referencia a su Observación Nº 2, el participante no formula argumentos por los cuales dicha absolución resultaría contraria a la normativa de contratación pública y/o normas complementarias y/o conexas, además, </w:t>
      </w:r>
      <w:r w:rsidR="00F25FA6" w:rsidRPr="00BD452A">
        <w:rPr>
          <w:szCs w:val="24"/>
        </w:rPr>
        <w:t xml:space="preserve">tal como se ha indicado en el párrafo precedente, </w:t>
      </w:r>
      <w:r>
        <w:rPr>
          <w:szCs w:val="24"/>
        </w:rPr>
        <w:t xml:space="preserve">dicha observación </w:t>
      </w:r>
      <w:r>
        <w:rPr>
          <w:rFonts w:eastAsiaTheme="minorHAnsi"/>
          <w:color w:val="000000"/>
          <w:szCs w:val="24"/>
        </w:rPr>
        <w:t xml:space="preserve">no versa </w:t>
      </w:r>
      <w:r w:rsidR="00C15D18">
        <w:rPr>
          <w:rFonts w:eastAsiaTheme="minorHAnsi"/>
          <w:color w:val="000000"/>
          <w:szCs w:val="24"/>
        </w:rPr>
        <w:t>sobre el incumplimiento de las condiciones mínimas que se refiere el artículo 26° de la Ley, de cualquier disposición en materia de contrataciones del Estado u otra normas complementarias o conexas, sino que se trata de supuestos creados por el participante que podrían generarse o no dentro de la ejecución contractual, por lo tanto, no corresponde que este Organismo Supervisor se pronuncie al respecto.</w:t>
      </w:r>
    </w:p>
    <w:p w:rsidR="00C15D18" w:rsidRDefault="00C15D18" w:rsidP="00F25FA6">
      <w:pPr>
        <w:pStyle w:val="WW-Sangra3detindependiente"/>
        <w:widowControl/>
        <w:suppressAutoHyphens w:val="0"/>
        <w:ind w:left="1"/>
        <w:rPr>
          <w:szCs w:val="24"/>
        </w:rPr>
      </w:pPr>
    </w:p>
    <w:p w:rsidR="0020748A" w:rsidRDefault="00C15D18" w:rsidP="00F25FA6">
      <w:pPr>
        <w:pStyle w:val="WW-Sangra3detindependiente"/>
        <w:widowControl/>
        <w:suppressAutoHyphens w:val="0"/>
        <w:ind w:left="1"/>
        <w:rPr>
          <w:szCs w:val="24"/>
        </w:rPr>
      </w:pPr>
      <w:r w:rsidRPr="0020748A">
        <w:rPr>
          <w:szCs w:val="24"/>
        </w:rPr>
        <w:t>D</w:t>
      </w:r>
      <w:r w:rsidR="00F25FA6" w:rsidRPr="0020748A">
        <w:rPr>
          <w:szCs w:val="24"/>
        </w:rPr>
        <w:t>e otro lado, respecto a los</w:t>
      </w:r>
      <w:r w:rsidR="0020748A">
        <w:rPr>
          <w:szCs w:val="24"/>
        </w:rPr>
        <w:t xml:space="preserve"> argumentos expuestos en la solicitud de elevación de observaciones del </w:t>
      </w:r>
      <w:r w:rsidR="00F25FA6" w:rsidRPr="0020748A">
        <w:rPr>
          <w:szCs w:val="24"/>
        </w:rPr>
        <w:t xml:space="preserve">participante </w:t>
      </w:r>
      <w:r w:rsidR="00F25FA6" w:rsidRPr="0020748A">
        <w:rPr>
          <w:b/>
          <w:szCs w:val="24"/>
        </w:rPr>
        <w:t>LABORATORIOS YERMEDIC S.A.C</w:t>
      </w:r>
      <w:r w:rsidR="0020748A">
        <w:rPr>
          <w:b/>
          <w:szCs w:val="24"/>
        </w:rPr>
        <w:t xml:space="preserve">. </w:t>
      </w:r>
      <w:r w:rsidR="0020748A">
        <w:rPr>
          <w:szCs w:val="24"/>
        </w:rPr>
        <w:t>destinados a cuestionar la Observación Nº 1 del participante LABORATORIO TEXTILES LOS ROSALES S.A.C. y la Observación Nº 1 del participante UNILENE S.A.C., cabe señalar que de la lectura del pliego absolutorio de observaciones, se aprecia que ambas observaciones cuestionadas constituyen en estricto observaciones no acogidas por el Comité Especial, por lo tanto, considerando que el cuestionamiento de observaciones no acogidas no se enmarca dentro de alguno de los supuestos previstos en el artículo 58 del Reglamento, no corresponde que este Organismo Supervisor se pronuncie al respecto.</w:t>
      </w:r>
    </w:p>
    <w:p w:rsidR="0020748A" w:rsidRDefault="0020748A" w:rsidP="00F25FA6">
      <w:pPr>
        <w:pStyle w:val="WW-Sangra3detindependiente"/>
        <w:widowControl/>
        <w:suppressAutoHyphens w:val="0"/>
        <w:ind w:left="1"/>
        <w:rPr>
          <w:szCs w:val="24"/>
        </w:rPr>
      </w:pPr>
    </w:p>
    <w:p w:rsidR="0020748A" w:rsidRPr="0020748A" w:rsidRDefault="0020748A" w:rsidP="0020748A">
      <w:pPr>
        <w:pStyle w:val="WW-Sangra3detindependiente"/>
        <w:widowControl/>
        <w:suppressAutoHyphens w:val="0"/>
        <w:ind w:left="1"/>
        <w:rPr>
          <w:shd w:val="clear" w:color="auto" w:fill="FFFFFF"/>
        </w:rPr>
      </w:pPr>
      <w:r>
        <w:rPr>
          <w:szCs w:val="24"/>
        </w:rPr>
        <w:t xml:space="preserve">Por lo tanto, considerando lo indicado en el párrafo precedente y que el referido participante no ha formulado observaciones a las Bases del presente proceso de selección, </w:t>
      </w:r>
      <w:r>
        <w:rPr>
          <w:shd w:val="clear" w:color="auto" w:fill="FFFFFF"/>
        </w:rPr>
        <w:t xml:space="preserve">no corresponde que este Organismo Supervisor </w:t>
      </w:r>
      <w:r w:rsidRPr="00B477E8">
        <w:rPr>
          <w:shd w:val="clear" w:color="auto" w:fill="FFFFFF"/>
        </w:rPr>
        <w:t xml:space="preserve">emita Pronunciamiento sobre </w:t>
      </w:r>
      <w:r>
        <w:rPr>
          <w:shd w:val="clear" w:color="auto" w:fill="FFFFFF"/>
        </w:rPr>
        <w:t xml:space="preserve">la </w:t>
      </w:r>
      <w:r w:rsidRPr="00B477E8">
        <w:rPr>
          <w:shd w:val="clear" w:color="auto" w:fill="FFFFFF"/>
        </w:rPr>
        <w:t>solicitud de elevación de observaciones</w:t>
      </w:r>
      <w:r>
        <w:rPr>
          <w:shd w:val="clear" w:color="auto" w:fill="FFFFFF"/>
        </w:rPr>
        <w:t xml:space="preserve"> del participante </w:t>
      </w:r>
      <w:r w:rsidRPr="0020748A">
        <w:rPr>
          <w:b/>
          <w:szCs w:val="24"/>
        </w:rPr>
        <w:t>LABORATORIOS YERMEDIC S.A.C</w:t>
      </w:r>
      <w:r>
        <w:rPr>
          <w:b/>
          <w:szCs w:val="24"/>
        </w:rPr>
        <w:t>.</w:t>
      </w:r>
      <w:r w:rsidRPr="00B477E8">
        <w:rPr>
          <w:shd w:val="clear" w:color="auto" w:fill="FFFFFF"/>
        </w:rPr>
        <w:t>, quedando expedito el derecho del referido participante a solicitar la devolución de la tasa respectiva.</w:t>
      </w:r>
    </w:p>
    <w:p w:rsidR="0020748A" w:rsidRDefault="0020748A" w:rsidP="00F25FA6">
      <w:pPr>
        <w:pStyle w:val="WW-Sangra3detindependiente"/>
        <w:widowControl/>
        <w:suppressAutoHyphens w:val="0"/>
        <w:ind w:left="1"/>
        <w:rPr>
          <w:szCs w:val="24"/>
        </w:rPr>
      </w:pPr>
    </w:p>
    <w:p w:rsidR="007073B9" w:rsidRPr="00BD452A" w:rsidRDefault="00F453CA" w:rsidP="00F25FA6">
      <w:pPr>
        <w:pStyle w:val="WW-Sangra3detindependiente"/>
        <w:suppressAutoHyphens w:val="0"/>
        <w:ind w:left="1"/>
        <w:rPr>
          <w:snapToGrid w:val="0"/>
          <w:szCs w:val="24"/>
          <w:lang w:val="es-PE"/>
        </w:rPr>
      </w:pPr>
      <w:r w:rsidRPr="00BD452A">
        <w:rPr>
          <w:szCs w:val="24"/>
        </w:rPr>
        <w:t>Todo ello, sin</w:t>
      </w:r>
      <w:r w:rsidRPr="00BD452A">
        <w:rPr>
          <w:snapToGrid w:val="0"/>
          <w:szCs w:val="24"/>
          <w:lang w:val="es-PE"/>
        </w:rPr>
        <w:t xml:space="preserve"> perjuicio de las observaciones de oficio que puedan realizarse al amparo de lo previsto por el inciso a) del artículo 58 de la Ley.</w:t>
      </w:r>
    </w:p>
    <w:p w:rsidR="00D66207" w:rsidRPr="00BD452A" w:rsidRDefault="00D66207" w:rsidP="00D66207">
      <w:pPr>
        <w:widowControl w:val="0"/>
        <w:numPr>
          <w:ilvl w:val="0"/>
          <w:numId w:val="1"/>
        </w:numPr>
        <w:spacing w:after="0" w:line="240" w:lineRule="auto"/>
        <w:ind w:left="426" w:hanging="426"/>
        <w:jc w:val="both"/>
        <w:rPr>
          <w:rFonts w:ascii="Times New Roman" w:eastAsia="Times New Roman" w:hAnsi="Times New Roman"/>
          <w:sz w:val="24"/>
          <w:szCs w:val="24"/>
          <w:vertAlign w:val="superscript"/>
          <w:lang w:val="es-MX" w:eastAsia="es-ES"/>
        </w:rPr>
      </w:pPr>
      <w:r w:rsidRPr="00BD452A">
        <w:rPr>
          <w:rFonts w:ascii="Times New Roman" w:eastAsia="Times New Roman" w:hAnsi="Times New Roman"/>
          <w:b/>
          <w:sz w:val="24"/>
          <w:szCs w:val="24"/>
          <w:lang w:val="es-MX" w:eastAsia="es-MX"/>
        </w:rPr>
        <w:lastRenderedPageBreak/>
        <w:t xml:space="preserve">OBSERVACIONES </w:t>
      </w:r>
    </w:p>
    <w:p w:rsidR="00D66207" w:rsidRPr="00BD452A" w:rsidRDefault="00D66207" w:rsidP="00D66207">
      <w:pPr>
        <w:widowControl w:val="0"/>
        <w:spacing w:after="0" w:line="240" w:lineRule="auto"/>
        <w:jc w:val="both"/>
        <w:rPr>
          <w:rFonts w:ascii="Times New Roman" w:eastAsia="Times New Roman" w:hAnsi="Times New Roman"/>
          <w:b/>
          <w:sz w:val="24"/>
          <w:szCs w:val="24"/>
          <w:lang w:val="es-MX" w:eastAsia="es-MX"/>
        </w:rPr>
      </w:pPr>
    </w:p>
    <w:p w:rsidR="00DE12FE" w:rsidRPr="00BD452A" w:rsidRDefault="000E2481" w:rsidP="00033BAD">
      <w:pPr>
        <w:widowControl w:val="0"/>
        <w:spacing w:after="0" w:line="240" w:lineRule="auto"/>
        <w:ind w:left="4253" w:hanging="4253"/>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2.1</w:t>
      </w:r>
      <w:r w:rsidR="00D66207" w:rsidRPr="00BD452A">
        <w:rPr>
          <w:rFonts w:ascii="Times New Roman" w:eastAsia="MS Mincho" w:hAnsi="Times New Roman"/>
          <w:b/>
          <w:sz w:val="24"/>
          <w:szCs w:val="24"/>
          <w:lang w:eastAsia="es-PE"/>
        </w:rPr>
        <w:t xml:space="preserve"> Observante:</w:t>
      </w:r>
      <w:r w:rsidR="00D66207" w:rsidRPr="00BD452A">
        <w:rPr>
          <w:rFonts w:ascii="Times New Roman" w:hAnsi="Times New Roman"/>
          <w:b/>
          <w:sz w:val="24"/>
          <w:szCs w:val="24"/>
        </w:rPr>
        <w:tab/>
      </w:r>
      <w:r w:rsidR="00F91C5F" w:rsidRPr="00BD452A">
        <w:rPr>
          <w:rFonts w:ascii="Times New Roman" w:eastAsia="MS Mincho" w:hAnsi="Times New Roman"/>
          <w:b/>
          <w:sz w:val="24"/>
          <w:szCs w:val="24"/>
          <w:lang w:eastAsia="es-PE"/>
        </w:rPr>
        <w:t>NIPRO MEDICAL CORPORATION SUCURSAL DEL PERU</w:t>
      </w:r>
    </w:p>
    <w:p w:rsidR="00F91C5F" w:rsidRPr="00BD452A" w:rsidRDefault="00F91C5F" w:rsidP="00DE12FE">
      <w:pPr>
        <w:widowControl w:val="0"/>
        <w:spacing w:after="0" w:line="240" w:lineRule="auto"/>
        <w:ind w:left="4395" w:hanging="4395"/>
        <w:jc w:val="both"/>
        <w:rPr>
          <w:rFonts w:ascii="Times New Roman" w:eastAsia="Times New Roman" w:hAnsi="Times New Roman"/>
          <w:b/>
          <w:sz w:val="24"/>
          <w:szCs w:val="24"/>
          <w:lang w:val="es-MX" w:eastAsia="es-MX"/>
        </w:rPr>
      </w:pPr>
    </w:p>
    <w:p w:rsidR="00033BAD" w:rsidRPr="00BD452A" w:rsidRDefault="00D66207" w:rsidP="00854AB0">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 xml:space="preserve">Observación N° </w:t>
      </w:r>
      <w:r w:rsidR="00C866B5" w:rsidRPr="00BD452A">
        <w:rPr>
          <w:rFonts w:ascii="Times New Roman" w:eastAsia="MS Mincho" w:hAnsi="Times New Roman"/>
          <w:b/>
          <w:sz w:val="24"/>
          <w:szCs w:val="24"/>
          <w:lang w:eastAsia="es-PE"/>
        </w:rPr>
        <w:t>1</w:t>
      </w:r>
      <w:r w:rsidRPr="00BD452A">
        <w:rPr>
          <w:rFonts w:ascii="Times New Roman" w:eastAsia="MS Mincho" w:hAnsi="Times New Roman"/>
          <w:b/>
          <w:sz w:val="24"/>
          <w:szCs w:val="24"/>
          <w:lang w:eastAsia="es-PE"/>
        </w:rPr>
        <w:tab/>
      </w:r>
      <w:r w:rsidR="00033BAD" w:rsidRPr="00BD452A">
        <w:rPr>
          <w:rFonts w:ascii="Times New Roman" w:eastAsia="MS Mincho" w:hAnsi="Times New Roman"/>
          <w:b/>
          <w:sz w:val="24"/>
          <w:szCs w:val="24"/>
          <w:lang w:eastAsia="es-PE"/>
        </w:rPr>
        <w:tab/>
        <w:t>Contra el valor referencial</w:t>
      </w:r>
      <w:r w:rsidR="00854AB0">
        <w:rPr>
          <w:rFonts w:ascii="Times New Roman" w:eastAsia="MS Mincho" w:hAnsi="Times New Roman"/>
          <w:b/>
          <w:sz w:val="24"/>
          <w:szCs w:val="24"/>
          <w:lang w:eastAsia="es-PE"/>
        </w:rPr>
        <w:t xml:space="preserve"> de los ítems N° 12 y N° 13</w:t>
      </w:r>
    </w:p>
    <w:p w:rsidR="00033BAD" w:rsidRPr="00BD452A" w:rsidRDefault="00033BAD" w:rsidP="00033BAD">
      <w:pPr>
        <w:autoSpaceDE w:val="0"/>
        <w:autoSpaceDN w:val="0"/>
        <w:adjustRightInd w:val="0"/>
        <w:spacing w:after="0" w:line="240" w:lineRule="auto"/>
        <w:ind w:left="3969" w:hanging="3969"/>
        <w:jc w:val="both"/>
        <w:rPr>
          <w:rFonts w:ascii="Times New Roman" w:eastAsia="MS Mincho" w:hAnsi="Times New Roman"/>
          <w:b/>
          <w:sz w:val="24"/>
          <w:szCs w:val="24"/>
          <w:lang w:eastAsia="es-PE"/>
        </w:rPr>
      </w:pPr>
    </w:p>
    <w:p w:rsidR="004D5DC0" w:rsidRDefault="00BA37D0" w:rsidP="006C2BA2">
      <w:pPr>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En relación a la Observación N° 1, e</w:t>
      </w:r>
      <w:r w:rsidR="00033BAD" w:rsidRPr="00BD452A">
        <w:rPr>
          <w:rFonts w:ascii="Times New Roman" w:eastAsia="MS Mincho" w:hAnsi="Times New Roman"/>
          <w:sz w:val="24"/>
          <w:szCs w:val="24"/>
          <w:lang w:eastAsia="es-PE"/>
        </w:rPr>
        <w:t xml:space="preserve">l participante cuestiona </w:t>
      </w:r>
      <w:r w:rsidRPr="00BD452A">
        <w:rPr>
          <w:rFonts w:ascii="Times New Roman" w:eastAsia="MS Mincho" w:hAnsi="Times New Roman"/>
          <w:sz w:val="24"/>
          <w:szCs w:val="24"/>
          <w:lang w:eastAsia="es-PE"/>
        </w:rPr>
        <w:t>lo siguiente</w:t>
      </w:r>
      <w:r w:rsidR="004D5DC0">
        <w:rPr>
          <w:rFonts w:ascii="Times New Roman" w:eastAsia="MS Mincho" w:hAnsi="Times New Roman"/>
          <w:sz w:val="24"/>
          <w:szCs w:val="24"/>
          <w:lang w:eastAsia="es-PE"/>
        </w:rPr>
        <w:t>:</w:t>
      </w:r>
    </w:p>
    <w:p w:rsidR="004D5DC0" w:rsidRDefault="004D5DC0" w:rsidP="006C2BA2">
      <w:pPr>
        <w:autoSpaceDE w:val="0"/>
        <w:autoSpaceDN w:val="0"/>
        <w:adjustRightInd w:val="0"/>
        <w:spacing w:after="0" w:line="240" w:lineRule="auto"/>
        <w:jc w:val="both"/>
        <w:rPr>
          <w:rFonts w:ascii="Times New Roman" w:eastAsia="MS Mincho" w:hAnsi="Times New Roman"/>
          <w:sz w:val="24"/>
          <w:szCs w:val="24"/>
          <w:lang w:eastAsia="es-PE"/>
        </w:rPr>
      </w:pP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r w:rsidRPr="004D5DC0">
        <w:rPr>
          <w:rFonts w:ascii="Times New Roman" w:eastAsia="MS Mincho" w:hAnsi="Times New Roman"/>
          <w:i/>
          <w:sz w:val="24"/>
          <w:szCs w:val="24"/>
          <w:lang w:eastAsia="es-PE"/>
        </w:rPr>
        <w:t>“Mediante nuestra primera consulta señalamos que habría un error en el cálculo del valor referencial de los ítems 12 y 13, ello en la medida que un par de los guantes comprendidos en aquéllos no tiene un precio de mercado de S/. 0.13, precio que en todo caso correspondería aun solo guante</w:t>
      </w:r>
      <w:r w:rsidR="00F27244">
        <w:rPr>
          <w:rFonts w:ascii="Times New Roman" w:eastAsia="MS Mincho" w:hAnsi="Times New Roman"/>
          <w:i/>
          <w:sz w:val="24"/>
          <w:szCs w:val="24"/>
          <w:lang w:eastAsia="es-PE"/>
        </w:rPr>
        <w:t>.</w:t>
      </w: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r w:rsidRPr="004D5DC0">
        <w:rPr>
          <w:rFonts w:ascii="Times New Roman" w:eastAsia="MS Mincho" w:hAnsi="Times New Roman"/>
          <w:i/>
          <w:sz w:val="24"/>
          <w:szCs w:val="24"/>
          <w:lang w:eastAsia="es-PE"/>
        </w:rPr>
        <w:t>Como respuesta se nos indica que ese es el precio ofertado por la empresa RK COMERCIAL (empresa que no figura en el Registro Nacional de Proveedores) y con ello estaría sustentado el valor referencial calculado, primando el principio de presunción de veracidad.</w:t>
      </w: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r w:rsidRPr="004D5DC0">
        <w:rPr>
          <w:rFonts w:ascii="Times New Roman" w:eastAsia="MS Mincho" w:hAnsi="Times New Roman"/>
          <w:i/>
          <w:sz w:val="24"/>
          <w:szCs w:val="24"/>
          <w:lang w:eastAsia="es-PE"/>
        </w:rPr>
        <w:t>Ahora bien, como podrá advertir, no somos los únicos participantes en hacer saber esta incongruencia del valor referencial, asimismo, si revisan el precio histórico de EsSalud notarán que difiere notoriamente con el calculado.</w:t>
      </w: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r w:rsidRPr="004D5DC0">
        <w:rPr>
          <w:rFonts w:ascii="Times New Roman" w:eastAsia="MS Mincho" w:hAnsi="Times New Roman"/>
          <w:i/>
          <w:sz w:val="24"/>
          <w:szCs w:val="24"/>
          <w:lang w:eastAsia="es-PE"/>
        </w:rPr>
        <w:t>En atención a esto último, el principio de presunción de veracidad no puede primar, en tanto, los hechos anteriores lo enervan.</w:t>
      </w: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4D5DC0" w:rsidRPr="004D5DC0" w:rsidRDefault="004D5DC0" w:rsidP="004D5DC0">
      <w:pPr>
        <w:autoSpaceDE w:val="0"/>
        <w:autoSpaceDN w:val="0"/>
        <w:adjustRightInd w:val="0"/>
        <w:spacing w:after="0" w:line="240" w:lineRule="auto"/>
        <w:ind w:left="708"/>
        <w:jc w:val="both"/>
        <w:rPr>
          <w:rFonts w:ascii="Times New Roman" w:eastAsia="MS Mincho" w:hAnsi="Times New Roman"/>
          <w:i/>
          <w:sz w:val="24"/>
          <w:szCs w:val="24"/>
          <w:lang w:eastAsia="es-PE"/>
        </w:rPr>
      </w:pPr>
      <w:r w:rsidRPr="004D5DC0">
        <w:rPr>
          <w:rFonts w:ascii="Times New Roman" w:eastAsia="MS Mincho" w:hAnsi="Times New Roman"/>
          <w:i/>
          <w:sz w:val="24"/>
          <w:szCs w:val="24"/>
          <w:lang w:eastAsia="es-PE"/>
        </w:rPr>
        <w:t>En ese orden de ideas, observamos el valor referencial de los ítems 12 y 13 en la medida que no representa las condiciones generales del mercado, debiendo ser corregido.</w:t>
      </w:r>
    </w:p>
    <w:p w:rsidR="004D5DC0" w:rsidRDefault="004D5DC0" w:rsidP="004D5DC0">
      <w:pPr>
        <w:autoSpaceDE w:val="0"/>
        <w:autoSpaceDN w:val="0"/>
        <w:adjustRightInd w:val="0"/>
        <w:spacing w:after="0" w:line="240" w:lineRule="auto"/>
        <w:ind w:left="708"/>
        <w:jc w:val="both"/>
        <w:rPr>
          <w:rFonts w:ascii="Times New Roman" w:eastAsia="MS Mincho" w:hAnsi="Times New Roman"/>
          <w:sz w:val="24"/>
          <w:szCs w:val="24"/>
          <w:lang w:eastAsia="es-PE"/>
        </w:rPr>
      </w:pPr>
    </w:p>
    <w:p w:rsidR="00BA37D0" w:rsidRPr="00BD452A" w:rsidRDefault="00BA37D0" w:rsidP="004D5DC0">
      <w:pPr>
        <w:autoSpaceDE w:val="0"/>
        <w:autoSpaceDN w:val="0"/>
        <w:adjustRightInd w:val="0"/>
        <w:spacing w:after="0" w:line="240" w:lineRule="auto"/>
        <w:ind w:left="708"/>
        <w:jc w:val="both"/>
        <w:rPr>
          <w:rFonts w:ascii="Times New Roman" w:eastAsia="MS Mincho" w:hAnsi="Times New Roman"/>
          <w:sz w:val="24"/>
          <w:szCs w:val="24"/>
          <w:lang w:eastAsia="es-PE"/>
        </w:rPr>
      </w:pPr>
      <w:r w:rsidRPr="00BD452A">
        <w:rPr>
          <w:rFonts w:ascii="Times New Roman" w:eastAsia="MS Mincho" w:hAnsi="Times New Roman"/>
          <w:i/>
          <w:sz w:val="24"/>
          <w:szCs w:val="24"/>
          <w:lang w:eastAsia="es-PE"/>
        </w:rPr>
        <w:t>Se observa el valor referencial de los ítems 12 y 13 en la medida que no represen</w:t>
      </w:r>
      <w:r w:rsidR="000C6BAE">
        <w:rPr>
          <w:rFonts w:ascii="Times New Roman" w:eastAsia="MS Mincho" w:hAnsi="Times New Roman"/>
          <w:i/>
          <w:sz w:val="24"/>
          <w:szCs w:val="24"/>
          <w:lang w:eastAsia="es-PE"/>
        </w:rPr>
        <w:t>ta el v</w:t>
      </w:r>
      <w:r w:rsidRPr="00BD452A">
        <w:rPr>
          <w:rFonts w:ascii="Times New Roman" w:eastAsia="MS Mincho" w:hAnsi="Times New Roman"/>
          <w:i/>
          <w:sz w:val="24"/>
          <w:szCs w:val="24"/>
          <w:lang w:eastAsia="es-PE"/>
        </w:rPr>
        <w:t>alor del mercado siendo evidente que el valor referencial incluido en las Bases para ambos casos está referido al valor unitario (un guante y no al par de guantes</w:t>
      </w:r>
      <w:r w:rsidR="00E047BF">
        <w:rPr>
          <w:rFonts w:ascii="Times New Roman" w:eastAsia="MS Mincho" w:hAnsi="Times New Roman"/>
          <w:i/>
          <w:sz w:val="24"/>
          <w:szCs w:val="24"/>
          <w:lang w:eastAsia="es-PE"/>
        </w:rPr>
        <w:t>)</w:t>
      </w:r>
      <w:r w:rsidRPr="00BD452A">
        <w:rPr>
          <w:rFonts w:ascii="Times New Roman" w:eastAsia="MS Mincho" w:hAnsi="Times New Roman"/>
          <w:i/>
          <w:sz w:val="24"/>
          <w:szCs w:val="24"/>
          <w:lang w:eastAsia="es-PE"/>
        </w:rPr>
        <w:t>”.</w:t>
      </w:r>
    </w:p>
    <w:p w:rsidR="00FE1AA2" w:rsidRPr="00BD452A" w:rsidRDefault="00FE1AA2" w:rsidP="006C2BA2">
      <w:pPr>
        <w:autoSpaceDE w:val="0"/>
        <w:autoSpaceDN w:val="0"/>
        <w:adjustRightInd w:val="0"/>
        <w:spacing w:after="0" w:line="240" w:lineRule="auto"/>
        <w:jc w:val="both"/>
        <w:rPr>
          <w:rFonts w:ascii="Times New Roman" w:eastAsia="MS Mincho" w:hAnsi="Times New Roman"/>
          <w:sz w:val="24"/>
          <w:szCs w:val="24"/>
          <w:lang w:eastAsia="es-PE"/>
        </w:rPr>
      </w:pPr>
    </w:p>
    <w:p w:rsidR="00FE1AA2" w:rsidRPr="00BD452A" w:rsidRDefault="00FE1AA2" w:rsidP="00B70895">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127F4B" w:rsidRPr="00A00A0E" w:rsidRDefault="006677A2" w:rsidP="00B70895">
      <w:pPr>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br/>
      </w:r>
      <w:r w:rsidR="00FE1AA2" w:rsidRPr="00BD452A">
        <w:rPr>
          <w:rFonts w:ascii="Times New Roman" w:eastAsia="MS Mincho" w:hAnsi="Times New Roman"/>
          <w:sz w:val="24"/>
          <w:szCs w:val="24"/>
          <w:lang w:eastAsia="es-PE"/>
        </w:rPr>
        <w:t xml:space="preserve">De la revisión del Formato </w:t>
      </w:r>
      <w:r w:rsidRPr="00BD452A">
        <w:rPr>
          <w:rFonts w:ascii="Times New Roman" w:eastAsia="MS Mincho" w:hAnsi="Times New Roman"/>
          <w:sz w:val="24"/>
          <w:szCs w:val="24"/>
          <w:lang w:eastAsia="es-PE"/>
        </w:rPr>
        <w:t xml:space="preserve">de </w:t>
      </w:r>
      <w:r w:rsidR="002055BB" w:rsidRPr="00BD452A">
        <w:rPr>
          <w:rFonts w:ascii="Times New Roman" w:eastAsia="MS Mincho" w:hAnsi="Times New Roman"/>
          <w:sz w:val="24"/>
          <w:szCs w:val="24"/>
          <w:lang w:eastAsia="es-PE"/>
        </w:rPr>
        <w:t>Cuadro Comparativo</w:t>
      </w:r>
      <w:r w:rsidR="00FE1AA2" w:rsidRPr="00BD452A">
        <w:rPr>
          <w:rFonts w:ascii="Times New Roman" w:eastAsia="MS Mincho" w:hAnsi="Times New Roman"/>
          <w:sz w:val="24"/>
          <w:szCs w:val="24"/>
          <w:lang w:eastAsia="es-PE"/>
        </w:rPr>
        <w:t xml:space="preserve">, registrado en la ficha del Sistema Electrónico de Contrataciones del Estado (SEACE) del presente proceso, se advierte que </w:t>
      </w:r>
      <w:r w:rsidR="00F27244">
        <w:rPr>
          <w:rFonts w:ascii="Times New Roman" w:eastAsia="MS Mincho" w:hAnsi="Times New Roman"/>
          <w:sz w:val="24"/>
          <w:szCs w:val="24"/>
          <w:lang w:eastAsia="es-PE"/>
        </w:rPr>
        <w:t>el</w:t>
      </w:r>
      <w:r w:rsidR="00A00A0E">
        <w:rPr>
          <w:rFonts w:ascii="Times New Roman" w:eastAsia="MS Mincho" w:hAnsi="Times New Roman"/>
          <w:sz w:val="24"/>
          <w:szCs w:val="24"/>
          <w:lang w:eastAsia="es-PE"/>
        </w:rPr>
        <w:t xml:space="preserve"> precio unitario consignado </w:t>
      </w:r>
      <w:r w:rsidR="00FE1AA2" w:rsidRPr="00BD452A">
        <w:rPr>
          <w:rFonts w:ascii="Times New Roman" w:eastAsia="MS Mincho" w:hAnsi="Times New Roman"/>
          <w:sz w:val="24"/>
          <w:szCs w:val="24"/>
          <w:lang w:eastAsia="es-PE"/>
        </w:rPr>
        <w:t>para los ítems</w:t>
      </w:r>
      <w:r w:rsidR="00854AB0">
        <w:rPr>
          <w:rFonts w:ascii="Times New Roman" w:eastAsia="MS Mincho" w:hAnsi="Times New Roman"/>
          <w:sz w:val="24"/>
          <w:szCs w:val="24"/>
          <w:lang w:eastAsia="es-PE"/>
        </w:rPr>
        <w:t xml:space="preserve"> N°</w:t>
      </w:r>
      <w:r w:rsidR="00FE1AA2" w:rsidRPr="00BD452A">
        <w:rPr>
          <w:rFonts w:ascii="Times New Roman" w:eastAsia="MS Mincho" w:hAnsi="Times New Roman"/>
          <w:sz w:val="24"/>
          <w:szCs w:val="24"/>
          <w:lang w:eastAsia="es-PE"/>
        </w:rPr>
        <w:t xml:space="preserve"> 12 </w:t>
      </w:r>
      <w:r w:rsidR="00A00A0E" w:rsidRPr="00BD452A">
        <w:rPr>
          <w:rFonts w:ascii="Times New Roman" w:eastAsia="MS Mincho" w:hAnsi="Times New Roman"/>
          <w:sz w:val="24"/>
          <w:szCs w:val="24"/>
          <w:lang w:eastAsia="es-PE"/>
        </w:rPr>
        <w:t>“Guante médico para simple uso</w:t>
      </w:r>
      <w:r w:rsidR="00A00A0E">
        <w:rPr>
          <w:rFonts w:ascii="Times New Roman" w:eastAsia="MS Mincho" w:hAnsi="Times New Roman"/>
          <w:sz w:val="24"/>
          <w:szCs w:val="24"/>
          <w:lang w:eastAsia="es-PE"/>
        </w:rPr>
        <w:t xml:space="preserve"> N° 7</w:t>
      </w:r>
      <w:r w:rsidR="00A00A0E" w:rsidRPr="00BD452A">
        <w:rPr>
          <w:rFonts w:ascii="Times New Roman" w:eastAsia="MS Mincho" w:hAnsi="Times New Roman"/>
          <w:sz w:val="24"/>
          <w:szCs w:val="24"/>
          <w:lang w:eastAsia="es-PE"/>
        </w:rPr>
        <w:t>”</w:t>
      </w:r>
      <w:r w:rsidR="00FE1AA2" w:rsidRPr="00BD452A">
        <w:rPr>
          <w:rFonts w:ascii="Times New Roman" w:eastAsia="MS Mincho" w:hAnsi="Times New Roman"/>
          <w:sz w:val="24"/>
          <w:szCs w:val="24"/>
          <w:lang w:eastAsia="es-PE"/>
        </w:rPr>
        <w:t xml:space="preserve">y </w:t>
      </w:r>
      <w:r w:rsidR="00854AB0">
        <w:rPr>
          <w:rFonts w:ascii="Times New Roman" w:eastAsia="MS Mincho" w:hAnsi="Times New Roman"/>
          <w:sz w:val="24"/>
          <w:szCs w:val="24"/>
          <w:lang w:eastAsia="es-PE"/>
        </w:rPr>
        <w:t xml:space="preserve">N° </w:t>
      </w:r>
      <w:r w:rsidR="00FE1AA2" w:rsidRPr="00BD452A">
        <w:rPr>
          <w:rFonts w:ascii="Times New Roman" w:eastAsia="MS Mincho" w:hAnsi="Times New Roman"/>
          <w:sz w:val="24"/>
          <w:szCs w:val="24"/>
          <w:lang w:eastAsia="es-PE"/>
        </w:rPr>
        <w:t xml:space="preserve">13 </w:t>
      </w:r>
      <w:r w:rsidR="00A00A0E" w:rsidRPr="00BD452A">
        <w:rPr>
          <w:rFonts w:ascii="Times New Roman" w:eastAsia="MS Mincho" w:hAnsi="Times New Roman"/>
          <w:sz w:val="24"/>
          <w:szCs w:val="24"/>
          <w:lang w:eastAsia="es-PE"/>
        </w:rPr>
        <w:t>“Guante médico para simple uso</w:t>
      </w:r>
      <w:r w:rsidR="00A00A0E">
        <w:rPr>
          <w:rFonts w:ascii="Times New Roman" w:eastAsia="MS Mincho" w:hAnsi="Times New Roman"/>
          <w:sz w:val="24"/>
          <w:szCs w:val="24"/>
          <w:lang w:eastAsia="es-PE"/>
        </w:rPr>
        <w:t xml:space="preserve"> N° 8</w:t>
      </w:r>
      <w:r w:rsidR="00A00A0E" w:rsidRPr="00BD452A">
        <w:rPr>
          <w:rFonts w:ascii="Times New Roman" w:eastAsia="MS Mincho" w:hAnsi="Times New Roman"/>
          <w:sz w:val="24"/>
          <w:szCs w:val="24"/>
          <w:lang w:eastAsia="es-PE"/>
        </w:rPr>
        <w:t>”</w:t>
      </w:r>
      <w:r w:rsidR="00A00A0E">
        <w:rPr>
          <w:rFonts w:ascii="Times New Roman" w:eastAsia="MS Mincho" w:hAnsi="Times New Roman"/>
          <w:sz w:val="24"/>
          <w:szCs w:val="24"/>
          <w:lang w:eastAsia="es-PE"/>
        </w:rPr>
        <w:t xml:space="preserve"> es de S/. 0.13</w:t>
      </w:r>
      <w:r w:rsidR="00F27244">
        <w:rPr>
          <w:rFonts w:ascii="Times New Roman" w:eastAsia="MS Mincho" w:hAnsi="Times New Roman"/>
          <w:sz w:val="24"/>
          <w:szCs w:val="24"/>
          <w:lang w:eastAsia="es-PE"/>
        </w:rPr>
        <w:t>;</w:t>
      </w:r>
      <w:r w:rsidR="00A00A0E">
        <w:rPr>
          <w:rFonts w:ascii="Times New Roman" w:eastAsia="MS Mincho" w:hAnsi="Times New Roman"/>
          <w:sz w:val="24"/>
          <w:szCs w:val="24"/>
          <w:lang w:eastAsia="es-PE"/>
        </w:rPr>
        <w:t xml:space="preserve"> asimismo, se advierte que en ambos ítems las empresas “DIST CONTINENTAL 6 S.A.”, “UTILITARIOS MÉDICOS”, “R MEDICAS M&amp;M” y “RX COMERCIAL” presentaron sus cotizaciones, las cuales, según lo declarado por la Entidad, sí cumplen con los requerimientos técnicos mínimos.</w:t>
      </w:r>
    </w:p>
    <w:p w:rsidR="004D5DC0" w:rsidRDefault="004D5DC0" w:rsidP="00B70895">
      <w:pPr>
        <w:autoSpaceDE w:val="0"/>
        <w:autoSpaceDN w:val="0"/>
        <w:adjustRightInd w:val="0"/>
        <w:spacing w:after="0" w:line="240" w:lineRule="auto"/>
        <w:jc w:val="both"/>
        <w:rPr>
          <w:rFonts w:ascii="Times New Roman" w:eastAsiaTheme="minorHAnsi" w:hAnsi="Times New Roman"/>
          <w:b/>
          <w:bCs/>
          <w:color w:val="000000"/>
          <w:sz w:val="24"/>
          <w:szCs w:val="24"/>
        </w:rPr>
      </w:pPr>
    </w:p>
    <w:p w:rsidR="00A00A0E" w:rsidRDefault="00A00A0E" w:rsidP="00A00A0E">
      <w:pPr>
        <w:autoSpaceDE w:val="0"/>
        <w:autoSpaceDN w:val="0"/>
        <w:adjustRightInd w:val="0"/>
        <w:spacing w:after="0" w:line="240" w:lineRule="auto"/>
        <w:jc w:val="both"/>
        <w:rPr>
          <w:rFonts w:ascii="Times New Roman" w:eastAsia="MS Mincho" w:hAnsi="Times New Roman"/>
          <w:sz w:val="24"/>
          <w:szCs w:val="24"/>
          <w:lang w:eastAsia="es-PE"/>
        </w:rPr>
      </w:pPr>
      <w:r w:rsidRPr="00A00A0E">
        <w:rPr>
          <w:rFonts w:ascii="Times New Roman" w:eastAsiaTheme="minorHAnsi" w:hAnsi="Times New Roman"/>
          <w:bCs/>
          <w:color w:val="000000"/>
          <w:sz w:val="24"/>
          <w:szCs w:val="24"/>
        </w:rPr>
        <w:t xml:space="preserve">Ahora bien, </w:t>
      </w:r>
      <w:r>
        <w:rPr>
          <w:rFonts w:ascii="Times New Roman" w:eastAsiaTheme="minorHAnsi" w:hAnsi="Times New Roman"/>
          <w:bCs/>
          <w:color w:val="000000"/>
          <w:sz w:val="24"/>
          <w:szCs w:val="24"/>
        </w:rPr>
        <w:t xml:space="preserve">de la revisión del pliego absolutorio de consultas, se aprecia que con motivo de su </w:t>
      </w:r>
      <w:r w:rsidR="00FC149E">
        <w:rPr>
          <w:rFonts w:ascii="Times New Roman" w:eastAsiaTheme="minorHAnsi" w:hAnsi="Times New Roman"/>
          <w:bCs/>
          <w:color w:val="000000"/>
          <w:sz w:val="24"/>
          <w:szCs w:val="24"/>
        </w:rPr>
        <w:t>Consulta</w:t>
      </w:r>
      <w:r>
        <w:rPr>
          <w:rFonts w:ascii="Times New Roman" w:eastAsiaTheme="minorHAnsi" w:hAnsi="Times New Roman"/>
          <w:bCs/>
          <w:color w:val="000000"/>
          <w:sz w:val="24"/>
          <w:szCs w:val="24"/>
        </w:rPr>
        <w:t xml:space="preserve"> N° 1 el participante </w:t>
      </w:r>
      <w:r w:rsidRPr="00A00A0E">
        <w:rPr>
          <w:rFonts w:ascii="Times New Roman" w:eastAsia="MS Mincho" w:hAnsi="Times New Roman"/>
          <w:sz w:val="24"/>
          <w:szCs w:val="24"/>
          <w:lang w:eastAsia="es-PE"/>
        </w:rPr>
        <w:t>NIPRO MEDICAL CORPORATION SUCURSAL DEL PERU</w:t>
      </w:r>
      <w:r>
        <w:rPr>
          <w:rFonts w:ascii="Times New Roman" w:eastAsia="MS Mincho" w:hAnsi="Times New Roman"/>
          <w:sz w:val="24"/>
          <w:szCs w:val="24"/>
          <w:lang w:eastAsia="es-PE"/>
        </w:rPr>
        <w:t xml:space="preserve"> indicó que el precio de mercado de un (1) solo guante es aproximadamente S/. 0.13 por lo tanto, debe entenderse que el precio unitario consignado para ambos ítems está referido a un solo guante y no al par de guantes, solicitando que se confirme que el valor de S/. 0.13 está referida a una unidad de guante y no al par, a lo cual el Comité Especial señaló lo siguiente:</w:t>
      </w:r>
    </w:p>
    <w:p w:rsidR="00A00A0E" w:rsidRDefault="00A00A0E" w:rsidP="00A00A0E">
      <w:pPr>
        <w:autoSpaceDE w:val="0"/>
        <w:autoSpaceDN w:val="0"/>
        <w:adjustRightInd w:val="0"/>
        <w:spacing w:after="0" w:line="240" w:lineRule="auto"/>
        <w:jc w:val="both"/>
        <w:rPr>
          <w:rFonts w:ascii="Times New Roman" w:eastAsia="MS Mincho" w:hAnsi="Times New Roman"/>
          <w:sz w:val="24"/>
          <w:szCs w:val="24"/>
          <w:lang w:eastAsia="es-PE"/>
        </w:rPr>
      </w:pP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“El Comité Especial señala que de acuerdo al requerimiento dado por el usuario se efectuó el Estudio de Posibilidades que ofrece el Mercado y el proveedor RK COMERCIAL cotiza y confirma precios de los ítems Guante Médico para simple uso</w:t>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N° 7 (par) y Guante Médico para simple uso N° 8 (par); por lo que la fuente para obtención de precios es válida por el Principio de Presunción de Veracidad.</w:t>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noProof/>
          <w:sz w:val="24"/>
          <w:szCs w:val="24"/>
          <w:lang w:eastAsia="es-PE"/>
        </w:rPr>
        <w:drawing>
          <wp:inline distT="0" distB="0" distL="0" distR="0">
            <wp:extent cx="5169267" cy="1153300"/>
            <wp:effectExtent l="0" t="0" r="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29299" cy="1166694"/>
                    </a:xfrm>
                    <a:prstGeom prst="rect">
                      <a:avLst/>
                    </a:prstGeom>
                    <a:noFill/>
                    <a:ln>
                      <a:noFill/>
                    </a:ln>
                  </pic:spPr>
                </pic:pic>
              </a:graphicData>
            </a:graphic>
          </wp:inline>
        </w:drawing>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p>
    <w:p w:rsidR="00A00A0E" w:rsidRPr="00A00A0E" w:rsidRDefault="00A00A0E" w:rsidP="00A00A0E">
      <w:pPr>
        <w:autoSpaceDE w:val="0"/>
        <w:autoSpaceDN w:val="0"/>
        <w:adjustRightInd w:val="0"/>
        <w:spacing w:after="0" w:line="240" w:lineRule="auto"/>
        <w:ind w:left="708"/>
        <w:jc w:val="both"/>
        <w:rPr>
          <w:rFonts w:ascii="Times New Roman" w:eastAsia="MS Mincho" w:hAnsi="Times New Roman"/>
          <w:i/>
          <w:sz w:val="24"/>
          <w:szCs w:val="24"/>
          <w:lang w:eastAsia="es-PE"/>
        </w:rPr>
      </w:pPr>
      <w:r w:rsidRPr="00A00A0E">
        <w:rPr>
          <w:rFonts w:ascii="Times New Roman" w:eastAsiaTheme="minorHAnsi" w:hAnsi="Times New Roman"/>
          <w:i/>
          <w:sz w:val="24"/>
          <w:szCs w:val="24"/>
        </w:rPr>
        <w:t>Como se puede apreciar en la descripción Guante Médico para simple uso N° 7 (par) y Guante Médico para simple uso N° 8 (par) se refieren a la forma de presentación del material médico, mientras que la unidad de medida es unidad; es decir una unidad contiene un par de guantes lo cual está claramente definido en el cuadro, por lo que se concluye que al provenir el precio de una fuente válida que ratifica su precio el valor S/. 0.13 está referido al par de guantes”.</w:t>
      </w:r>
    </w:p>
    <w:p w:rsidR="00854AB0" w:rsidRDefault="00854AB0" w:rsidP="00B70895">
      <w:pPr>
        <w:widowControl w:val="0"/>
        <w:spacing w:after="0" w:line="240" w:lineRule="auto"/>
        <w:jc w:val="both"/>
        <w:rPr>
          <w:rFonts w:ascii="Times New Roman" w:eastAsia="MS Mincho" w:hAnsi="Times New Roman"/>
          <w:sz w:val="24"/>
          <w:szCs w:val="24"/>
          <w:lang w:eastAsia="es-PE"/>
        </w:rPr>
      </w:pPr>
    </w:p>
    <w:p w:rsidR="00BA37D0" w:rsidRDefault="002055BB" w:rsidP="00B70895">
      <w:pPr>
        <w:widowControl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 xml:space="preserve">Al respecto, </w:t>
      </w:r>
      <w:r w:rsidR="00127F4B" w:rsidRPr="00BD452A">
        <w:rPr>
          <w:rFonts w:ascii="Times New Roman" w:eastAsia="MS Mincho" w:hAnsi="Times New Roman"/>
          <w:sz w:val="24"/>
          <w:szCs w:val="24"/>
          <w:lang w:eastAsia="es-PE"/>
        </w:rPr>
        <w:t xml:space="preserve">el Comité Especial, al absolver la presente observación indicó </w:t>
      </w:r>
      <w:r w:rsidR="00BA37D0" w:rsidRPr="00BD452A">
        <w:rPr>
          <w:rFonts w:ascii="Times New Roman" w:eastAsia="MS Mincho" w:hAnsi="Times New Roman"/>
          <w:sz w:val="24"/>
          <w:szCs w:val="24"/>
          <w:lang w:eastAsia="es-PE"/>
        </w:rPr>
        <w:t>lo siguiente:</w:t>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Pr>
          <w:rFonts w:ascii="Times New Roman" w:eastAsiaTheme="minorHAnsi" w:hAnsi="Times New Roman"/>
          <w:i/>
          <w:sz w:val="24"/>
          <w:szCs w:val="24"/>
        </w:rPr>
        <w:t>“</w:t>
      </w:r>
      <w:r w:rsidRPr="00A00A0E">
        <w:rPr>
          <w:rFonts w:ascii="Times New Roman" w:eastAsiaTheme="minorHAnsi" w:hAnsi="Times New Roman"/>
          <w:i/>
          <w:sz w:val="24"/>
          <w:szCs w:val="24"/>
        </w:rPr>
        <w:t xml:space="preserve">No se acoge la Observación </w:t>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 xml:space="preserve">De acuerdo al requerimiento dado por el usuario se efectuó el Estudio de Posibilidades que Ofrece el Mercado y el proveedor RK COMERCIAL cotiza y confirma precios de los ítems Guante Médico para simple uso N° 7(par) y Guante Médico para simple uso N° 8(par) por lo que la fuente para obtención de precios es válida. </w:t>
      </w:r>
    </w:p>
    <w:p w:rsidR="00BA37D0" w:rsidRDefault="00BA37D0" w:rsidP="00BA37D0">
      <w:pPr>
        <w:widowControl w:val="0"/>
        <w:spacing w:after="0" w:line="240" w:lineRule="auto"/>
        <w:jc w:val="center"/>
        <w:rPr>
          <w:rFonts w:ascii="Times New Roman" w:eastAsia="MS Mincho" w:hAnsi="Times New Roman"/>
          <w:sz w:val="24"/>
          <w:szCs w:val="24"/>
          <w:lang w:eastAsia="es-PE"/>
        </w:rPr>
      </w:pPr>
      <w:r w:rsidRPr="00A00A0E">
        <w:rPr>
          <w:rFonts w:ascii="Times New Roman" w:eastAsia="MS Mincho" w:hAnsi="Times New Roman"/>
          <w:noProof/>
          <w:sz w:val="24"/>
          <w:szCs w:val="24"/>
          <w:lang w:eastAsia="es-PE"/>
        </w:rPr>
        <w:lastRenderedPageBreak/>
        <w:drawing>
          <wp:inline distT="0" distB="0" distL="0" distR="0">
            <wp:extent cx="4787900" cy="1663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
                      <a:extLst>
                        <a:ext uri="{28A0092B-C50C-407E-A947-70E740481C1C}">
                          <a14:useLocalDpi xmlns:a14="http://schemas.microsoft.com/office/drawing/2010/main" val="0"/>
                        </a:ext>
                      </a:extLst>
                    </a:blip>
                    <a:srcRect t="16017" r="855" b="27273"/>
                    <a:stretch/>
                  </pic:blipFill>
                  <pic:spPr bwMode="auto">
                    <a:xfrm>
                      <a:off x="0" y="0"/>
                      <a:ext cx="4787900" cy="1663700"/>
                    </a:xfrm>
                    <a:prstGeom prst="rect">
                      <a:avLst/>
                    </a:prstGeom>
                    <a:noFill/>
                    <a:ln>
                      <a:noFill/>
                    </a:ln>
                    <a:extLst>
                      <a:ext uri="{53640926-AAD7-44D8-BBD7-CCE9431645EC}">
                        <a14:shadowObscured xmlns:a14="http://schemas.microsoft.com/office/drawing/2010/main"/>
                      </a:ext>
                    </a:extLst>
                  </pic:spPr>
                </pic:pic>
              </a:graphicData>
            </a:graphic>
          </wp:inline>
        </w:drawing>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 xml:space="preserve">Como se puede apreciar en la descripción Guante Médico para simple uso N° 7(par) y Guante Médico para simple uso N° 8(par) se refieren a la forma de presentación del material médico mientras que la unidad de medida es unidad; es decir una unidad contiene un par de guantes lo cual está claramente definido en el cuadro por lo que se concluye que al provenir el precio de una fuente válida que ratifica su precio el valor S/. 0.13 está referido al par de guantes. </w:t>
      </w:r>
    </w:p>
    <w:p w:rsidR="004D5DC0" w:rsidRPr="00A00A0E" w:rsidRDefault="004D5DC0"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w:t>
      </w:r>
    </w:p>
    <w:p w:rsidR="00A00A0E" w:rsidRPr="00A00A0E" w:rsidRDefault="00A00A0E" w:rsidP="00A00A0E">
      <w:pPr>
        <w:autoSpaceDE w:val="0"/>
        <w:autoSpaceDN w:val="0"/>
        <w:adjustRightInd w:val="0"/>
        <w:spacing w:after="0" w:line="240" w:lineRule="auto"/>
        <w:ind w:left="708"/>
        <w:jc w:val="both"/>
        <w:rPr>
          <w:rFonts w:ascii="Times New Roman" w:eastAsiaTheme="minorHAnsi" w:hAnsi="Times New Roman"/>
          <w:i/>
          <w:sz w:val="24"/>
          <w:szCs w:val="24"/>
        </w:rPr>
      </w:pPr>
      <w:r w:rsidRPr="00A00A0E">
        <w:rPr>
          <w:rFonts w:ascii="Times New Roman" w:eastAsiaTheme="minorHAnsi" w:hAnsi="Times New Roman"/>
          <w:i/>
          <w:sz w:val="24"/>
          <w:szCs w:val="24"/>
        </w:rPr>
        <w:t>Por lo expuesto el precitado artículo 12, la normativa de contratación pública no hace mayor referencia respecto de las características que deben cumplir las personas naturales o jurídicas que emitan las cotizaciones recibidas en el Estudio de Posibilidades que Ofrece el Mercado, estableciéndose como único requisito que se dediquen a actividades materia de la convocatoria</w:t>
      </w:r>
      <w:r>
        <w:rPr>
          <w:rFonts w:ascii="Times New Roman" w:eastAsiaTheme="minorHAnsi" w:hAnsi="Times New Roman"/>
          <w:i/>
          <w:sz w:val="24"/>
          <w:szCs w:val="24"/>
        </w:rPr>
        <w:t>”.</w:t>
      </w:r>
    </w:p>
    <w:p w:rsidR="004D5DC0" w:rsidRPr="00A00A0E" w:rsidRDefault="004D5DC0" w:rsidP="00A00A0E">
      <w:pPr>
        <w:autoSpaceDE w:val="0"/>
        <w:autoSpaceDN w:val="0"/>
        <w:adjustRightInd w:val="0"/>
        <w:spacing w:after="0" w:line="240" w:lineRule="auto"/>
        <w:ind w:left="708"/>
        <w:jc w:val="both"/>
        <w:rPr>
          <w:rFonts w:ascii="Times New Roman" w:eastAsiaTheme="minorHAnsi" w:hAnsi="Times New Roman"/>
          <w:i/>
          <w:sz w:val="24"/>
          <w:szCs w:val="24"/>
        </w:rPr>
      </w:pPr>
    </w:p>
    <w:p w:rsidR="004D5DC0" w:rsidRDefault="00B70895" w:rsidP="004D5DC0">
      <w:pPr>
        <w:widowControl w:val="0"/>
        <w:spacing w:after="0" w:line="240" w:lineRule="auto"/>
        <w:jc w:val="both"/>
        <w:rPr>
          <w:rFonts w:ascii="Times New Roman" w:hAnsi="Times New Roman"/>
          <w:sz w:val="24"/>
          <w:szCs w:val="24"/>
        </w:rPr>
      </w:pPr>
      <w:r w:rsidRPr="00BD452A">
        <w:rPr>
          <w:rFonts w:ascii="Times New Roman" w:hAnsi="Times New Roman"/>
          <w:sz w:val="24"/>
          <w:szCs w:val="24"/>
        </w:rPr>
        <w:t>Sobre el particular, cabe precisar que, de acuerdo con lo dispuesto por el artículo 27 de la Ley, concordado con el artículo 13 del Reglamento, la definición del valor referencial es facultad del órgano encargado de las contrataciones de cada Entidad, el cual será determinado sobre la base de un estudio de las posibilidades y co</w:t>
      </w:r>
      <w:r w:rsidR="004D5DC0">
        <w:rPr>
          <w:rFonts w:ascii="Times New Roman" w:hAnsi="Times New Roman"/>
          <w:sz w:val="24"/>
          <w:szCs w:val="24"/>
        </w:rPr>
        <w:t>ndiciones que ofrece el mercado.</w:t>
      </w:r>
    </w:p>
    <w:p w:rsidR="004D5DC0" w:rsidRDefault="004D5DC0" w:rsidP="004D5DC0">
      <w:pPr>
        <w:widowControl w:val="0"/>
        <w:spacing w:after="0" w:line="240" w:lineRule="auto"/>
        <w:jc w:val="both"/>
        <w:rPr>
          <w:rFonts w:ascii="Times New Roman" w:hAnsi="Times New Roman"/>
          <w:sz w:val="24"/>
          <w:szCs w:val="24"/>
        </w:rPr>
      </w:pPr>
    </w:p>
    <w:p w:rsidR="004D5DC0" w:rsidRPr="006416E1" w:rsidRDefault="004D5DC0" w:rsidP="004D5DC0">
      <w:pPr>
        <w:widowControl w:val="0"/>
        <w:spacing w:after="0" w:line="240" w:lineRule="auto"/>
        <w:jc w:val="both"/>
        <w:rPr>
          <w:rFonts w:ascii="Times New Roman" w:hAnsi="Times New Roman"/>
          <w:iCs/>
          <w:sz w:val="24"/>
          <w:szCs w:val="24"/>
        </w:rPr>
      </w:pPr>
      <w:r>
        <w:rPr>
          <w:rFonts w:ascii="Times New Roman" w:hAnsi="Times New Roman"/>
          <w:sz w:val="24"/>
          <w:szCs w:val="24"/>
        </w:rPr>
        <w:t>Adicionalmente</w:t>
      </w:r>
      <w:r w:rsidRPr="00A66346">
        <w:rPr>
          <w:rFonts w:ascii="Times New Roman" w:hAnsi="Times New Roman"/>
          <w:sz w:val="24"/>
          <w:szCs w:val="24"/>
        </w:rPr>
        <w:t xml:space="preserve">, cabe señalar </w:t>
      </w:r>
      <w:r w:rsidRPr="00A66346">
        <w:rPr>
          <w:rFonts w:ascii="Times New Roman" w:hAnsi="Times New Roman"/>
          <w:iCs/>
          <w:sz w:val="24"/>
          <w:szCs w:val="24"/>
        </w:rPr>
        <w:t xml:space="preserve">que conforme lo dispuesto en el artículo 12 del Reglamento, el estudio de posibilidades que ofrece el mercado es el instrumento que permite al órgano encargado de las contrataciones, entre otros aspectos, determinar el valor referencial del proceso de selección y </w:t>
      </w:r>
      <w:r w:rsidRPr="004D5DC0">
        <w:rPr>
          <w:rFonts w:ascii="Times New Roman" w:hAnsi="Times New Roman"/>
          <w:iCs/>
          <w:sz w:val="24"/>
          <w:szCs w:val="24"/>
        </w:rPr>
        <w:t>verificar en el mercado la existencia de pluralidad de postores</w:t>
      </w:r>
      <w:r w:rsidR="00F27244">
        <w:rPr>
          <w:rFonts w:ascii="Times New Roman" w:hAnsi="Times New Roman"/>
          <w:iCs/>
          <w:sz w:val="24"/>
          <w:szCs w:val="24"/>
        </w:rPr>
        <w:t xml:space="preserve"> </w:t>
      </w:r>
      <w:r w:rsidRPr="007B026F">
        <w:rPr>
          <w:rFonts w:ascii="Times New Roman" w:hAnsi="Times New Roman"/>
          <w:iCs/>
          <w:sz w:val="24"/>
          <w:szCs w:val="24"/>
        </w:rPr>
        <w:t>y de marcas respecto de</w:t>
      </w:r>
      <w:r w:rsidRPr="00A66346">
        <w:rPr>
          <w:rFonts w:ascii="Times New Roman" w:hAnsi="Times New Roman"/>
          <w:iCs/>
          <w:sz w:val="24"/>
          <w:szCs w:val="24"/>
        </w:rPr>
        <w:t xml:space="preserve"> los bienes, servicios y </w:t>
      </w:r>
      <w:r w:rsidRPr="004D5DC0">
        <w:rPr>
          <w:rFonts w:ascii="Times New Roman" w:hAnsi="Times New Roman"/>
          <w:iCs/>
          <w:sz w:val="24"/>
          <w:szCs w:val="24"/>
        </w:rPr>
        <w:t>obras que las Entidades necesitan contratar para el cumplimiento de sus fines, cabe indicar</w:t>
      </w:r>
      <w:r w:rsidRPr="00A66346">
        <w:rPr>
          <w:rFonts w:ascii="Times New Roman" w:hAnsi="Times New Roman"/>
          <w:iCs/>
          <w:sz w:val="24"/>
          <w:szCs w:val="24"/>
        </w:rPr>
        <w:t xml:space="preserve"> que </w:t>
      </w:r>
      <w:r w:rsidRPr="006416E1">
        <w:rPr>
          <w:rFonts w:ascii="Times New Roman" w:hAnsi="Times New Roman"/>
          <w:iCs/>
          <w:sz w:val="24"/>
          <w:szCs w:val="24"/>
        </w:rPr>
        <w:t>dicho estudio se realiza en base a las características técnicas determinadas de lo que se va a contratar, debiéndose verificar que la información obtenida en cada fuente corresponda a contrataciones iguales o similares a la requerida; siendo el caso que dichas fuentes pueden ser presupuestos o cotizaciones actualizados, los que deberán provenir de personas naturales o jurídicas que se dediquen a actividades materia de la convocatoria, incluyendo fabricantes, cuando corresponda; portales y/o páginas web, catálogos, precios históricos, estructura de costos, la información de procesos con buena pro consentida publicada en el SEACE, entre otros.</w:t>
      </w:r>
    </w:p>
    <w:p w:rsidR="004D5DC0" w:rsidRDefault="004D5DC0" w:rsidP="004D5DC0">
      <w:pPr>
        <w:widowControl w:val="0"/>
        <w:spacing w:after="0" w:line="240" w:lineRule="auto"/>
        <w:jc w:val="both"/>
        <w:rPr>
          <w:rFonts w:ascii="Times New Roman" w:hAnsi="Times New Roman"/>
          <w:sz w:val="24"/>
          <w:szCs w:val="24"/>
        </w:rPr>
      </w:pPr>
    </w:p>
    <w:p w:rsidR="004D5DC0" w:rsidRDefault="004D5DC0" w:rsidP="004D5DC0">
      <w:pPr>
        <w:widowControl w:val="0"/>
        <w:spacing w:after="0" w:line="240" w:lineRule="auto"/>
        <w:jc w:val="both"/>
        <w:rPr>
          <w:rFonts w:ascii="Times New Roman" w:hAnsi="Times New Roman"/>
          <w:iCs/>
          <w:sz w:val="24"/>
          <w:szCs w:val="24"/>
        </w:rPr>
      </w:pPr>
      <w:r>
        <w:rPr>
          <w:rFonts w:ascii="Times New Roman" w:hAnsi="Times New Roman"/>
          <w:iCs/>
          <w:sz w:val="24"/>
          <w:szCs w:val="24"/>
        </w:rPr>
        <w:t xml:space="preserve">Estando a ello, </w:t>
      </w:r>
      <w:r w:rsidRPr="006416E1">
        <w:rPr>
          <w:rFonts w:ascii="Times New Roman" w:hAnsi="Times New Roman"/>
          <w:iCs/>
          <w:sz w:val="24"/>
          <w:szCs w:val="24"/>
        </w:rPr>
        <w:t xml:space="preserve">como puede advertirse del precitado artículo 12 del Reglamento, la normativa de contrataciones públicas no hace mayor referencia respecto de las </w:t>
      </w:r>
      <w:r w:rsidRPr="006416E1">
        <w:rPr>
          <w:rFonts w:ascii="Times New Roman" w:hAnsi="Times New Roman"/>
          <w:iCs/>
          <w:sz w:val="24"/>
          <w:szCs w:val="24"/>
        </w:rPr>
        <w:lastRenderedPageBreak/>
        <w:t xml:space="preserve">características que deben cumplir las personas naturales o jurídicas que emitan las cotizaciones recibidas en el estudio de posibilidades que ofrece el mercado, </w:t>
      </w:r>
      <w:r w:rsidRPr="006416E1">
        <w:rPr>
          <w:rFonts w:ascii="Times New Roman" w:hAnsi="Times New Roman"/>
          <w:b/>
          <w:iCs/>
          <w:sz w:val="24"/>
          <w:szCs w:val="24"/>
          <w:u w:val="single"/>
        </w:rPr>
        <w:t>estableciéndose como único requisito que se dediquen a actividades materia de la convocatoria</w:t>
      </w:r>
      <w:r>
        <w:rPr>
          <w:rFonts w:ascii="Times New Roman" w:hAnsi="Times New Roman"/>
          <w:iCs/>
          <w:sz w:val="24"/>
          <w:szCs w:val="24"/>
        </w:rPr>
        <w:t>.</w:t>
      </w:r>
    </w:p>
    <w:p w:rsidR="004D5DC0" w:rsidRDefault="004D5DC0" w:rsidP="004D5DC0">
      <w:pPr>
        <w:widowControl w:val="0"/>
        <w:spacing w:after="0" w:line="240" w:lineRule="auto"/>
        <w:jc w:val="both"/>
        <w:rPr>
          <w:rFonts w:ascii="Times New Roman" w:hAnsi="Times New Roman"/>
          <w:sz w:val="24"/>
          <w:szCs w:val="24"/>
        </w:rPr>
      </w:pPr>
    </w:p>
    <w:p w:rsidR="004D5DC0" w:rsidRDefault="002055BB" w:rsidP="004D5DC0">
      <w:pPr>
        <w:widowControl w:val="0"/>
        <w:spacing w:after="0" w:line="240" w:lineRule="auto"/>
        <w:jc w:val="both"/>
        <w:rPr>
          <w:rFonts w:ascii="Times New Roman" w:eastAsia="MS Mincho" w:hAnsi="Times New Roman"/>
          <w:sz w:val="24"/>
          <w:szCs w:val="24"/>
          <w:lang w:eastAsia="es-PE"/>
        </w:rPr>
      </w:pPr>
      <w:r w:rsidRPr="00BD452A">
        <w:rPr>
          <w:rFonts w:ascii="Times New Roman" w:hAnsi="Times New Roman"/>
          <w:sz w:val="24"/>
          <w:szCs w:val="24"/>
        </w:rPr>
        <w:t>Ahora bien</w:t>
      </w:r>
      <w:r w:rsidR="003329FB">
        <w:rPr>
          <w:rFonts w:ascii="Times New Roman" w:hAnsi="Times New Roman"/>
          <w:sz w:val="24"/>
          <w:szCs w:val="24"/>
        </w:rPr>
        <w:t xml:space="preserve">, </w:t>
      </w:r>
      <w:r w:rsidRPr="00BD452A">
        <w:rPr>
          <w:rFonts w:ascii="Times New Roman" w:hAnsi="Times New Roman"/>
          <w:sz w:val="24"/>
          <w:szCs w:val="24"/>
        </w:rPr>
        <w:t>de la información registrada en el Formato de Resumen Ejecutivo</w:t>
      </w:r>
      <w:r w:rsidR="00B70895" w:rsidRPr="00BD452A">
        <w:rPr>
          <w:rFonts w:ascii="Times New Roman" w:hAnsi="Times New Roman"/>
          <w:sz w:val="24"/>
          <w:szCs w:val="24"/>
        </w:rPr>
        <w:t>, se advierte que la Entidad ha</w:t>
      </w:r>
      <w:r w:rsidRPr="00BD452A">
        <w:rPr>
          <w:rFonts w:ascii="Times New Roman" w:hAnsi="Times New Roman"/>
          <w:sz w:val="24"/>
          <w:szCs w:val="24"/>
        </w:rPr>
        <w:t xml:space="preserve"> declarado en </w:t>
      </w:r>
      <w:r w:rsidR="004D5DC0">
        <w:rPr>
          <w:rFonts w:ascii="Times New Roman" w:hAnsi="Times New Roman"/>
          <w:sz w:val="24"/>
          <w:szCs w:val="24"/>
        </w:rPr>
        <w:t>los</w:t>
      </w:r>
      <w:r w:rsidR="00CA6675">
        <w:rPr>
          <w:rFonts w:ascii="Times New Roman" w:hAnsi="Times New Roman"/>
          <w:sz w:val="24"/>
          <w:szCs w:val="24"/>
        </w:rPr>
        <w:t xml:space="preserve"> numeral</w:t>
      </w:r>
      <w:r w:rsidR="004D5DC0">
        <w:rPr>
          <w:rFonts w:ascii="Times New Roman" w:hAnsi="Times New Roman"/>
          <w:sz w:val="24"/>
          <w:szCs w:val="24"/>
        </w:rPr>
        <w:t>es</w:t>
      </w:r>
      <w:r w:rsidRPr="00BD452A">
        <w:rPr>
          <w:rFonts w:ascii="Times New Roman" w:hAnsi="Times New Roman"/>
          <w:sz w:val="24"/>
          <w:szCs w:val="24"/>
        </w:rPr>
        <w:t xml:space="preserve"> 4.2</w:t>
      </w:r>
      <w:r w:rsidR="004D5DC0">
        <w:rPr>
          <w:rFonts w:ascii="Times New Roman" w:hAnsi="Times New Roman"/>
          <w:sz w:val="24"/>
          <w:szCs w:val="24"/>
        </w:rPr>
        <w:t xml:space="preserve"> y 4.3</w:t>
      </w:r>
      <w:r w:rsidR="00F27244">
        <w:rPr>
          <w:rFonts w:ascii="Times New Roman" w:hAnsi="Times New Roman"/>
          <w:sz w:val="24"/>
          <w:szCs w:val="24"/>
        </w:rPr>
        <w:t xml:space="preserve"> </w:t>
      </w:r>
      <w:r w:rsidRPr="00BD452A">
        <w:rPr>
          <w:rFonts w:ascii="Times New Roman" w:eastAsia="Times New Roman" w:hAnsi="Times New Roman"/>
          <w:sz w:val="24"/>
          <w:szCs w:val="24"/>
          <w:lang w:eastAsia="es-MX"/>
        </w:rPr>
        <w:t xml:space="preserve">que sí existe la pluralidad de proveedores </w:t>
      </w:r>
      <w:r w:rsidR="004D5DC0">
        <w:rPr>
          <w:rFonts w:ascii="Times New Roman" w:eastAsia="Times New Roman" w:hAnsi="Times New Roman"/>
          <w:sz w:val="24"/>
          <w:szCs w:val="24"/>
          <w:lang w:eastAsia="es-MX"/>
        </w:rPr>
        <w:t xml:space="preserve">y marcas, respectivamente, </w:t>
      </w:r>
      <w:r w:rsidRPr="00BD452A">
        <w:rPr>
          <w:rFonts w:ascii="Times New Roman" w:eastAsia="Times New Roman" w:hAnsi="Times New Roman"/>
          <w:sz w:val="24"/>
          <w:szCs w:val="24"/>
          <w:lang w:eastAsia="es-MX"/>
        </w:rPr>
        <w:t>en la capacidad de cumplir con los requerimientos técnicos mínimos</w:t>
      </w:r>
      <w:r w:rsidRPr="000C6BAE">
        <w:rPr>
          <w:rFonts w:ascii="Times New Roman" w:eastAsia="Times New Roman" w:hAnsi="Times New Roman"/>
          <w:sz w:val="24"/>
          <w:szCs w:val="24"/>
          <w:lang w:eastAsia="es-MX"/>
        </w:rPr>
        <w:t xml:space="preserve">; asimismo, en el Formato de Cuadro Comparativo se advierte que la Entidad ha </w:t>
      </w:r>
      <w:r w:rsidR="000C6BAE" w:rsidRPr="000C6BAE">
        <w:rPr>
          <w:rFonts w:ascii="Times New Roman" w:eastAsia="Times New Roman" w:hAnsi="Times New Roman"/>
          <w:sz w:val="24"/>
          <w:szCs w:val="24"/>
          <w:lang w:eastAsia="es-MX"/>
        </w:rPr>
        <w:t>determinado</w:t>
      </w:r>
      <w:r w:rsidR="00F27244">
        <w:rPr>
          <w:rFonts w:ascii="Times New Roman" w:eastAsia="Times New Roman" w:hAnsi="Times New Roman"/>
          <w:sz w:val="24"/>
          <w:szCs w:val="24"/>
          <w:lang w:eastAsia="es-MX"/>
        </w:rPr>
        <w:t xml:space="preserve"> </w:t>
      </w:r>
      <w:r w:rsidR="00854AB0">
        <w:rPr>
          <w:rFonts w:ascii="Times New Roman" w:eastAsia="Times New Roman" w:hAnsi="Times New Roman"/>
          <w:sz w:val="24"/>
          <w:szCs w:val="24"/>
          <w:lang w:eastAsia="es-MX"/>
        </w:rPr>
        <w:t>el valor</w:t>
      </w:r>
      <w:r w:rsidR="00CA6675" w:rsidRPr="000C6BAE">
        <w:rPr>
          <w:rFonts w:ascii="Times New Roman" w:eastAsia="Times New Roman" w:hAnsi="Times New Roman"/>
          <w:sz w:val="24"/>
          <w:szCs w:val="24"/>
          <w:lang w:eastAsia="es-MX"/>
        </w:rPr>
        <w:t xml:space="preserve"> referencial para los cuestionados ítems </w:t>
      </w:r>
      <w:r w:rsidR="00854AB0">
        <w:rPr>
          <w:rFonts w:ascii="Times New Roman" w:eastAsia="Times New Roman" w:hAnsi="Times New Roman"/>
          <w:sz w:val="24"/>
          <w:szCs w:val="24"/>
          <w:lang w:eastAsia="es-MX"/>
        </w:rPr>
        <w:t xml:space="preserve">considerando </w:t>
      </w:r>
      <w:r w:rsidR="00CA6675" w:rsidRPr="000C6BAE">
        <w:rPr>
          <w:rFonts w:ascii="Times New Roman" w:eastAsia="Times New Roman" w:hAnsi="Times New Roman"/>
          <w:sz w:val="24"/>
          <w:szCs w:val="24"/>
          <w:lang w:eastAsia="es-MX"/>
        </w:rPr>
        <w:t xml:space="preserve">el menor </w:t>
      </w:r>
      <w:r w:rsidR="00854AB0">
        <w:rPr>
          <w:rFonts w:ascii="Times New Roman" w:eastAsia="Times New Roman" w:hAnsi="Times New Roman"/>
          <w:sz w:val="24"/>
          <w:szCs w:val="24"/>
          <w:lang w:eastAsia="es-MX"/>
        </w:rPr>
        <w:t>valor obtenido en las cuatro (4) cotizaciones recibidas</w:t>
      </w:r>
      <w:r w:rsidR="000C6BAE">
        <w:rPr>
          <w:rFonts w:ascii="Times New Roman" w:eastAsia="Times New Roman" w:hAnsi="Times New Roman"/>
          <w:sz w:val="24"/>
          <w:szCs w:val="24"/>
          <w:lang w:eastAsia="es-MX"/>
        </w:rPr>
        <w:t>.</w:t>
      </w:r>
    </w:p>
    <w:p w:rsidR="004D5DC0" w:rsidRDefault="004D5DC0" w:rsidP="004D5DC0">
      <w:pPr>
        <w:widowControl w:val="0"/>
        <w:spacing w:after="0" w:line="240" w:lineRule="auto"/>
        <w:jc w:val="both"/>
        <w:rPr>
          <w:rFonts w:ascii="Times New Roman" w:eastAsia="MS Mincho" w:hAnsi="Times New Roman"/>
          <w:sz w:val="24"/>
          <w:szCs w:val="24"/>
          <w:lang w:eastAsia="es-PE"/>
        </w:rPr>
      </w:pPr>
    </w:p>
    <w:p w:rsidR="00AC37FB" w:rsidRPr="00854AB0" w:rsidRDefault="00B70895" w:rsidP="004D5DC0">
      <w:pPr>
        <w:widowControl w:val="0"/>
        <w:spacing w:after="0" w:line="240" w:lineRule="auto"/>
        <w:jc w:val="both"/>
        <w:rPr>
          <w:rFonts w:ascii="Times New Roman" w:hAnsi="Times New Roman"/>
          <w:sz w:val="24"/>
          <w:szCs w:val="24"/>
        </w:rPr>
      </w:pPr>
      <w:r w:rsidRPr="00BD452A">
        <w:rPr>
          <w:rFonts w:ascii="Times New Roman" w:hAnsi="Times New Roman"/>
          <w:sz w:val="24"/>
          <w:szCs w:val="24"/>
        </w:rPr>
        <w:t xml:space="preserve">En ese sentido, considerando que es responsabilidad de la Entidad </w:t>
      </w:r>
      <w:r w:rsidR="00854AB0">
        <w:rPr>
          <w:rFonts w:ascii="Times New Roman" w:hAnsi="Times New Roman"/>
          <w:sz w:val="24"/>
          <w:szCs w:val="24"/>
        </w:rPr>
        <w:t>la determinación d</w:t>
      </w:r>
      <w:r w:rsidRPr="00BD452A">
        <w:rPr>
          <w:rFonts w:ascii="Times New Roman" w:hAnsi="Times New Roman"/>
          <w:sz w:val="24"/>
          <w:szCs w:val="24"/>
        </w:rPr>
        <w:t xml:space="preserve">el </w:t>
      </w:r>
      <w:r w:rsidR="00854AB0" w:rsidRPr="00BD452A">
        <w:rPr>
          <w:rFonts w:ascii="Times New Roman" w:hAnsi="Times New Roman"/>
          <w:sz w:val="24"/>
          <w:szCs w:val="24"/>
        </w:rPr>
        <w:t>valor referencial</w:t>
      </w:r>
      <w:r w:rsidRPr="00BD452A">
        <w:rPr>
          <w:rFonts w:ascii="Times New Roman" w:hAnsi="Times New Roman"/>
          <w:sz w:val="24"/>
          <w:szCs w:val="24"/>
        </w:rPr>
        <w:t xml:space="preserve">, este Organismo Supervisor ha decidido </w:t>
      </w:r>
      <w:r w:rsidRPr="00BD452A">
        <w:rPr>
          <w:rFonts w:ascii="Times New Roman" w:hAnsi="Times New Roman"/>
          <w:b/>
          <w:sz w:val="24"/>
          <w:szCs w:val="24"/>
        </w:rPr>
        <w:t xml:space="preserve">NO ACOGER </w:t>
      </w:r>
      <w:r w:rsidRPr="00BD452A">
        <w:rPr>
          <w:rFonts w:ascii="Times New Roman" w:hAnsi="Times New Roman"/>
          <w:sz w:val="24"/>
          <w:szCs w:val="24"/>
        </w:rPr>
        <w:t xml:space="preserve">la </w:t>
      </w:r>
      <w:r w:rsidR="00854AB0">
        <w:rPr>
          <w:rFonts w:ascii="Times New Roman" w:hAnsi="Times New Roman"/>
          <w:sz w:val="24"/>
          <w:szCs w:val="24"/>
        </w:rPr>
        <w:t>presente observación</w:t>
      </w:r>
      <w:r w:rsidR="006479B2">
        <w:rPr>
          <w:rFonts w:ascii="Times New Roman" w:eastAsia="MS Mincho" w:hAnsi="Times New Roman"/>
          <w:sz w:val="24"/>
          <w:szCs w:val="24"/>
          <w:lang w:eastAsia="es-PE"/>
        </w:rPr>
        <w:t>.</w:t>
      </w:r>
    </w:p>
    <w:p w:rsidR="00854AB0" w:rsidRPr="004D5DC0" w:rsidRDefault="00854AB0" w:rsidP="004D5DC0">
      <w:pPr>
        <w:widowControl w:val="0"/>
        <w:spacing w:after="0" w:line="240" w:lineRule="auto"/>
        <w:jc w:val="both"/>
        <w:rPr>
          <w:rFonts w:ascii="Times New Roman" w:eastAsia="MS Mincho" w:hAnsi="Times New Roman"/>
          <w:sz w:val="24"/>
          <w:szCs w:val="24"/>
          <w:lang w:eastAsia="es-PE"/>
        </w:rPr>
      </w:pPr>
    </w:p>
    <w:p w:rsidR="004D5DC0" w:rsidRPr="006416E1" w:rsidRDefault="00F27244" w:rsidP="004D5DC0">
      <w:pPr>
        <w:tabs>
          <w:tab w:val="left" w:pos="0"/>
        </w:tabs>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Sin perjuicio de ello</w:t>
      </w:r>
      <w:r w:rsidR="004D5DC0" w:rsidRPr="006416E1">
        <w:rPr>
          <w:rFonts w:ascii="Times New Roman" w:hAnsi="Times New Roman"/>
          <w:sz w:val="24"/>
          <w:szCs w:val="24"/>
        </w:rPr>
        <w:t>, cabe acotar que la información declarada en el Resumen Ejecutivo, así como la información  obtenida del estudio de posibilidades que ofrece el mercado</w:t>
      </w:r>
      <w:r w:rsidR="004D5DC0">
        <w:rPr>
          <w:rFonts w:ascii="Times New Roman" w:hAnsi="Times New Roman"/>
          <w:sz w:val="24"/>
          <w:szCs w:val="24"/>
        </w:rPr>
        <w:t>,</w:t>
      </w:r>
      <w:r w:rsidR="004D5DC0" w:rsidRPr="006416E1">
        <w:rPr>
          <w:rFonts w:ascii="Times New Roman" w:hAnsi="Times New Roman"/>
          <w:sz w:val="24"/>
          <w:szCs w:val="24"/>
        </w:rPr>
        <w:t xml:space="preserve"> tiene</w:t>
      </w:r>
      <w:r w:rsidR="004D5DC0">
        <w:rPr>
          <w:rFonts w:ascii="Times New Roman" w:hAnsi="Times New Roman"/>
          <w:sz w:val="24"/>
          <w:szCs w:val="24"/>
        </w:rPr>
        <w:t>n</w:t>
      </w:r>
      <w:r w:rsidR="004D5DC0" w:rsidRPr="006416E1">
        <w:rPr>
          <w:rFonts w:ascii="Times New Roman" w:hAnsi="Times New Roman"/>
          <w:sz w:val="24"/>
          <w:szCs w:val="24"/>
        </w:rPr>
        <w:t xml:space="preserve"> carácter de declaración jurada, razón por la cual, la veracidad de su contenido es responsabilidad de la Entidad, y por tanto, sujeta a rendición de cuentas por parte del órgano encargado de las contrataciones ante el Titular de la Entidad, Contraloría General de la República, Ministerio Público, Poder Judicial y/o ante otros organismos competentes.</w:t>
      </w:r>
    </w:p>
    <w:p w:rsidR="004D5DC0" w:rsidRPr="006416E1" w:rsidRDefault="004D5DC0" w:rsidP="004D5DC0">
      <w:pPr>
        <w:widowControl w:val="0"/>
        <w:spacing w:line="240" w:lineRule="auto"/>
        <w:ind w:right="49"/>
        <w:contextualSpacing/>
        <w:jc w:val="both"/>
        <w:rPr>
          <w:rFonts w:ascii="Times New Roman" w:hAnsi="Times New Roman"/>
          <w:sz w:val="24"/>
          <w:szCs w:val="24"/>
        </w:rPr>
      </w:pPr>
    </w:p>
    <w:p w:rsidR="009667FF" w:rsidRDefault="009667FF" w:rsidP="00854AB0">
      <w:pPr>
        <w:widowControl w:val="0"/>
        <w:spacing w:line="240" w:lineRule="auto"/>
        <w:ind w:right="49"/>
        <w:contextualSpacing/>
        <w:jc w:val="both"/>
        <w:rPr>
          <w:rFonts w:ascii="Times New Roman" w:hAnsi="Times New Roman"/>
          <w:sz w:val="24"/>
          <w:szCs w:val="24"/>
        </w:rPr>
      </w:pPr>
      <w:r>
        <w:rPr>
          <w:rFonts w:ascii="Times New Roman" w:eastAsiaTheme="minorHAnsi" w:hAnsi="Times New Roman"/>
          <w:color w:val="000000"/>
          <w:sz w:val="24"/>
          <w:szCs w:val="24"/>
        </w:rPr>
        <w:t>Asimismo, se le recuerda a la Entidad que es su responsabilidad hacer uso eficiente de sus recursos y aplicar de forma idónea las disposiciones normativas conforme a criterios de razonabilidad y congruencia a efectos de reducir la posibilidad de declaratoria de desierto y no ver perjudicada la ejecución del contrato</w:t>
      </w:r>
    </w:p>
    <w:p w:rsidR="009667FF" w:rsidRDefault="009667FF" w:rsidP="00854AB0">
      <w:pPr>
        <w:widowControl w:val="0"/>
        <w:spacing w:line="240" w:lineRule="auto"/>
        <w:ind w:right="49"/>
        <w:contextualSpacing/>
        <w:jc w:val="both"/>
        <w:rPr>
          <w:rFonts w:ascii="Times New Roman" w:hAnsi="Times New Roman"/>
          <w:sz w:val="24"/>
          <w:szCs w:val="24"/>
        </w:rPr>
      </w:pPr>
    </w:p>
    <w:p w:rsidR="00BA37D0" w:rsidRPr="00854AB0" w:rsidRDefault="00BA37D0" w:rsidP="00854AB0">
      <w:pPr>
        <w:widowControl w:val="0"/>
        <w:tabs>
          <w:tab w:val="left" w:pos="4253"/>
        </w:tabs>
        <w:spacing w:line="240" w:lineRule="auto"/>
        <w:ind w:left="4248" w:right="49" w:hanging="4248"/>
        <w:contextualSpacing/>
        <w:jc w:val="both"/>
        <w:rPr>
          <w:rFonts w:ascii="Times New Roman" w:hAnsi="Times New Roman"/>
          <w:sz w:val="24"/>
          <w:szCs w:val="24"/>
        </w:rPr>
      </w:pPr>
      <w:r w:rsidRPr="00BD452A">
        <w:rPr>
          <w:rFonts w:ascii="Times New Roman" w:eastAsia="MS Mincho" w:hAnsi="Times New Roman"/>
          <w:b/>
          <w:sz w:val="24"/>
          <w:szCs w:val="24"/>
          <w:lang w:eastAsia="es-PE"/>
        </w:rPr>
        <w:t>Observación N° 2</w:t>
      </w:r>
      <w:r w:rsidRPr="00BD452A">
        <w:rPr>
          <w:rFonts w:ascii="Times New Roman" w:eastAsia="MS Mincho" w:hAnsi="Times New Roman"/>
          <w:b/>
          <w:sz w:val="24"/>
          <w:szCs w:val="24"/>
          <w:lang w:eastAsia="es-PE"/>
        </w:rPr>
        <w:tab/>
        <w:t xml:space="preserve">Contra </w:t>
      </w:r>
      <w:r w:rsidR="00BB64B3" w:rsidRPr="00BD452A">
        <w:rPr>
          <w:rFonts w:ascii="Times New Roman" w:eastAsia="MS Mincho" w:hAnsi="Times New Roman"/>
          <w:b/>
          <w:sz w:val="24"/>
          <w:szCs w:val="24"/>
          <w:lang w:eastAsia="es-PE"/>
        </w:rPr>
        <w:t>la presentación obligatoria de “Técnicas  analíticas propias del fabricante”</w:t>
      </w:r>
    </w:p>
    <w:p w:rsidR="006677A2" w:rsidRPr="00BD452A" w:rsidRDefault="006677A2" w:rsidP="00B70895">
      <w:pPr>
        <w:widowControl w:val="0"/>
        <w:spacing w:after="0" w:line="240" w:lineRule="auto"/>
        <w:jc w:val="both"/>
        <w:rPr>
          <w:rFonts w:ascii="Times New Roman" w:eastAsia="MS Mincho" w:hAnsi="Times New Roman"/>
          <w:sz w:val="24"/>
          <w:szCs w:val="24"/>
          <w:lang w:eastAsia="es-PE"/>
        </w:rPr>
      </w:pPr>
    </w:p>
    <w:p w:rsidR="00854AB0" w:rsidRDefault="00BB64B3" w:rsidP="00BB64B3">
      <w:pPr>
        <w:tabs>
          <w:tab w:val="left" w:pos="-142"/>
        </w:tabs>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 xml:space="preserve">En relación a la Observación N° </w:t>
      </w:r>
      <w:r w:rsidR="00B84A10" w:rsidRPr="00BD452A">
        <w:rPr>
          <w:rFonts w:ascii="Times New Roman" w:eastAsia="MS Mincho" w:hAnsi="Times New Roman"/>
          <w:sz w:val="24"/>
          <w:szCs w:val="24"/>
          <w:lang w:eastAsia="es-PE"/>
        </w:rPr>
        <w:t>2</w:t>
      </w:r>
      <w:r w:rsidRPr="00BD452A">
        <w:rPr>
          <w:rFonts w:ascii="Times New Roman" w:eastAsia="MS Mincho" w:hAnsi="Times New Roman"/>
          <w:sz w:val="24"/>
          <w:szCs w:val="24"/>
          <w:lang w:eastAsia="es-PE"/>
        </w:rPr>
        <w:t>, el part</w:t>
      </w:r>
      <w:r w:rsidR="00F27244">
        <w:rPr>
          <w:rFonts w:ascii="Times New Roman" w:eastAsia="MS Mincho" w:hAnsi="Times New Roman"/>
          <w:sz w:val="24"/>
          <w:szCs w:val="24"/>
          <w:lang w:eastAsia="es-PE"/>
        </w:rPr>
        <w:t>icipante cuestiona lo siguiente:</w:t>
      </w:r>
    </w:p>
    <w:p w:rsidR="00854AB0" w:rsidRDefault="00854AB0" w:rsidP="00BB64B3">
      <w:pPr>
        <w:tabs>
          <w:tab w:val="left" w:pos="-142"/>
        </w:tabs>
        <w:autoSpaceDE w:val="0"/>
        <w:autoSpaceDN w:val="0"/>
        <w:adjustRightInd w:val="0"/>
        <w:spacing w:after="0" w:line="240" w:lineRule="auto"/>
        <w:jc w:val="both"/>
        <w:rPr>
          <w:rFonts w:ascii="Times New Roman" w:eastAsia="MS Mincho" w:hAnsi="Times New Roman"/>
          <w:sz w:val="24"/>
          <w:szCs w:val="24"/>
          <w:lang w:eastAsia="es-PE"/>
        </w:rPr>
      </w:pPr>
    </w:p>
    <w:p w:rsidR="00854AB0" w:rsidRDefault="00BB64B3" w:rsidP="00854AB0">
      <w:pPr>
        <w:tabs>
          <w:tab w:val="left" w:pos="-142"/>
        </w:tabs>
        <w:autoSpaceDE w:val="0"/>
        <w:autoSpaceDN w:val="0"/>
        <w:adjustRightInd w:val="0"/>
        <w:spacing w:after="0" w:line="240" w:lineRule="auto"/>
        <w:ind w:left="708"/>
        <w:jc w:val="both"/>
        <w:rPr>
          <w:rFonts w:ascii="Times New Roman" w:eastAsia="MS Mincho" w:hAnsi="Times New Roman"/>
          <w:i/>
          <w:sz w:val="24"/>
          <w:szCs w:val="24"/>
          <w:lang w:eastAsia="es-PE"/>
        </w:rPr>
      </w:pPr>
      <w:r w:rsidRPr="00BD452A">
        <w:rPr>
          <w:rFonts w:ascii="Times New Roman" w:eastAsia="MS Mincho" w:hAnsi="Times New Roman"/>
          <w:i/>
          <w:sz w:val="24"/>
          <w:szCs w:val="24"/>
          <w:lang w:eastAsia="es-PE"/>
        </w:rPr>
        <w:t>“</w:t>
      </w:r>
      <w:r w:rsidR="00854AB0">
        <w:rPr>
          <w:rFonts w:ascii="Times New Roman" w:eastAsia="MS Mincho" w:hAnsi="Times New Roman"/>
          <w:i/>
          <w:sz w:val="24"/>
          <w:szCs w:val="24"/>
          <w:lang w:eastAsia="es-PE"/>
        </w:rPr>
        <w:t>Mediante nuestra segunda consulta cuestionamientos – entre otras cosas – que se solicite la presentación de las metodologías propias del fabricante, la misma que no tuvo acogida por el comité especial, según lo indicado en el pliego de absolución de consultas.</w:t>
      </w:r>
    </w:p>
    <w:p w:rsidR="00854AB0" w:rsidRDefault="00854AB0" w:rsidP="00854AB0">
      <w:pPr>
        <w:tabs>
          <w:tab w:val="left" w:pos="-142"/>
        </w:tabs>
        <w:autoSpaceDE w:val="0"/>
        <w:autoSpaceDN w:val="0"/>
        <w:adjustRightInd w:val="0"/>
        <w:spacing w:after="0" w:line="240" w:lineRule="auto"/>
        <w:ind w:left="708"/>
        <w:jc w:val="both"/>
        <w:rPr>
          <w:rFonts w:ascii="Times New Roman" w:eastAsia="MS Mincho" w:hAnsi="Times New Roman"/>
          <w:i/>
          <w:sz w:val="24"/>
          <w:szCs w:val="24"/>
          <w:lang w:eastAsia="es-PE"/>
        </w:rPr>
      </w:pPr>
    </w:p>
    <w:p w:rsidR="00854AB0" w:rsidRDefault="00854AB0" w:rsidP="00854AB0">
      <w:pPr>
        <w:tabs>
          <w:tab w:val="left" w:pos="-142"/>
        </w:tabs>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Al respecto, el Pronunciamiento 053-2014-DSU señala lo siguiente:</w:t>
      </w:r>
    </w:p>
    <w:p w:rsidR="00854AB0" w:rsidRDefault="00854AB0" w:rsidP="00854AB0">
      <w:pPr>
        <w:tabs>
          <w:tab w:val="left" w:pos="-142"/>
        </w:tabs>
        <w:autoSpaceDE w:val="0"/>
        <w:autoSpaceDN w:val="0"/>
        <w:adjustRightInd w:val="0"/>
        <w:spacing w:after="0" w:line="240" w:lineRule="auto"/>
        <w:ind w:left="708"/>
        <w:jc w:val="both"/>
        <w:rPr>
          <w:rFonts w:ascii="Times New Roman" w:eastAsia="MS Mincho" w:hAnsi="Times New Roman"/>
          <w:i/>
          <w:sz w:val="24"/>
          <w:szCs w:val="24"/>
          <w:lang w:eastAsia="es-PE"/>
        </w:rPr>
      </w:pPr>
    </w:p>
    <w:p w:rsidR="00854AB0" w:rsidRDefault="00854AB0" w:rsidP="00854AB0">
      <w:pPr>
        <w:tabs>
          <w:tab w:val="left" w:pos="-142"/>
        </w:tabs>
        <w:autoSpaceDE w:val="0"/>
        <w:autoSpaceDN w:val="0"/>
        <w:adjustRightInd w:val="0"/>
        <w:spacing w:after="0" w:line="240" w:lineRule="auto"/>
        <w:ind w:left="1416"/>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Por lo tanto, con ocasión de la integración de las Bases, deberá suprimirse la obligación de presentar en la propuesta técnica o para la suscripción del contrato copias u originales de las técnicas analíticas propias del fabricante y/o Normas Nacionales y/o Normas Internacionales.</w:t>
      </w:r>
    </w:p>
    <w:p w:rsidR="00854AB0" w:rsidRDefault="00854AB0" w:rsidP="00854AB0">
      <w:pPr>
        <w:tabs>
          <w:tab w:val="left" w:pos="-142"/>
        </w:tabs>
        <w:autoSpaceDE w:val="0"/>
        <w:autoSpaceDN w:val="0"/>
        <w:adjustRightInd w:val="0"/>
        <w:spacing w:after="0" w:line="240" w:lineRule="auto"/>
        <w:ind w:left="708"/>
        <w:jc w:val="both"/>
        <w:rPr>
          <w:rFonts w:ascii="Times New Roman" w:eastAsia="MS Mincho" w:hAnsi="Times New Roman"/>
          <w:i/>
          <w:sz w:val="24"/>
          <w:szCs w:val="24"/>
          <w:lang w:eastAsia="es-PE"/>
        </w:rPr>
      </w:pPr>
    </w:p>
    <w:p w:rsidR="00127F4B" w:rsidRPr="00BD452A" w:rsidRDefault="00BB64B3" w:rsidP="00854AB0">
      <w:pPr>
        <w:tabs>
          <w:tab w:val="left" w:pos="-142"/>
        </w:tabs>
        <w:autoSpaceDE w:val="0"/>
        <w:autoSpaceDN w:val="0"/>
        <w:adjustRightInd w:val="0"/>
        <w:spacing w:after="0" w:line="240" w:lineRule="auto"/>
        <w:ind w:left="708"/>
        <w:jc w:val="both"/>
        <w:rPr>
          <w:rFonts w:ascii="Times New Roman" w:eastAsiaTheme="minorHAnsi" w:hAnsi="Times New Roman"/>
          <w:b/>
          <w:bCs/>
          <w:i/>
          <w:color w:val="000000"/>
          <w:sz w:val="24"/>
          <w:szCs w:val="24"/>
        </w:rPr>
      </w:pPr>
      <w:r w:rsidRPr="00BD452A">
        <w:rPr>
          <w:rFonts w:ascii="Times New Roman" w:eastAsia="MS Mincho" w:hAnsi="Times New Roman"/>
          <w:i/>
          <w:sz w:val="24"/>
          <w:szCs w:val="24"/>
          <w:lang w:eastAsia="es-PE"/>
        </w:rPr>
        <w:t>Se solicita que se elimine la obligación de presenta</w:t>
      </w:r>
      <w:r w:rsidR="00F920FF" w:rsidRPr="00BD452A">
        <w:rPr>
          <w:rFonts w:ascii="Times New Roman" w:eastAsia="MS Mincho" w:hAnsi="Times New Roman"/>
          <w:i/>
          <w:sz w:val="24"/>
          <w:szCs w:val="24"/>
          <w:lang w:eastAsia="es-PE"/>
        </w:rPr>
        <w:t>r</w:t>
      </w:r>
      <w:r w:rsidRPr="00BD452A">
        <w:rPr>
          <w:rFonts w:ascii="Times New Roman" w:eastAsia="MS Mincho" w:hAnsi="Times New Roman"/>
          <w:i/>
          <w:sz w:val="24"/>
          <w:szCs w:val="24"/>
          <w:lang w:eastAsia="es-PE"/>
        </w:rPr>
        <w:t xml:space="preserve"> las técnicas analíticas propias del fabricante como documento de presentación obligatoria</w:t>
      </w:r>
      <w:r w:rsidR="00B84A10" w:rsidRPr="00BD452A">
        <w:rPr>
          <w:rFonts w:ascii="Times New Roman" w:eastAsia="MS Mincho" w:hAnsi="Times New Roman"/>
          <w:i/>
          <w:sz w:val="24"/>
          <w:szCs w:val="24"/>
          <w:lang w:eastAsia="es-PE"/>
        </w:rPr>
        <w:t>.</w:t>
      </w:r>
      <w:r w:rsidRPr="00BD452A">
        <w:rPr>
          <w:rFonts w:ascii="Times New Roman" w:eastAsia="MS Mincho" w:hAnsi="Times New Roman"/>
          <w:i/>
          <w:sz w:val="24"/>
          <w:szCs w:val="24"/>
          <w:lang w:eastAsia="es-PE"/>
        </w:rPr>
        <w:t>”</w:t>
      </w:r>
    </w:p>
    <w:p w:rsidR="00F920FF" w:rsidRPr="00BD452A" w:rsidRDefault="00F920FF" w:rsidP="00F920FF">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lastRenderedPageBreak/>
        <w:t>Pronunciamiento</w:t>
      </w:r>
    </w:p>
    <w:p w:rsidR="006C4349" w:rsidRDefault="00F920FF" w:rsidP="006C4349">
      <w:pPr>
        <w:widowControl w:val="0"/>
        <w:spacing w:after="0" w:line="240" w:lineRule="auto"/>
        <w:jc w:val="both"/>
        <w:rPr>
          <w:rFonts w:ascii="Times New Roman" w:eastAsia="Times New Roman" w:hAnsi="Times New Roman"/>
          <w:sz w:val="24"/>
          <w:szCs w:val="24"/>
          <w:lang w:val="es-MX" w:eastAsia="es-MX"/>
        </w:rPr>
      </w:pPr>
      <w:r w:rsidRPr="00BD452A">
        <w:rPr>
          <w:rFonts w:ascii="Times New Roman" w:eastAsia="MS Mincho" w:hAnsi="Times New Roman"/>
          <w:sz w:val="24"/>
          <w:szCs w:val="24"/>
          <w:lang w:eastAsia="es-PE"/>
        </w:rPr>
        <w:br/>
      </w:r>
      <w:r w:rsidRPr="00BD452A">
        <w:rPr>
          <w:rFonts w:ascii="Times New Roman" w:eastAsia="Times New Roman" w:hAnsi="Times New Roman"/>
          <w:sz w:val="24"/>
          <w:szCs w:val="24"/>
          <w:lang w:val="es-MX" w:eastAsia="es-MX"/>
        </w:rPr>
        <w:t xml:space="preserve">De la revisión de las Bases se advierte que </w:t>
      </w:r>
      <w:r w:rsidR="006C4349">
        <w:rPr>
          <w:rFonts w:ascii="Times New Roman" w:eastAsia="Times New Roman" w:hAnsi="Times New Roman"/>
          <w:sz w:val="24"/>
          <w:szCs w:val="24"/>
          <w:lang w:val="es-MX" w:eastAsia="es-MX"/>
        </w:rPr>
        <w:t>dentro del inciso l</w:t>
      </w:r>
      <w:r w:rsidRPr="00BD452A">
        <w:rPr>
          <w:rFonts w:ascii="Times New Roman" w:eastAsia="Times New Roman" w:hAnsi="Times New Roman"/>
          <w:sz w:val="24"/>
          <w:szCs w:val="24"/>
          <w:lang w:val="es-MX" w:eastAsia="es-MX"/>
        </w:rPr>
        <w:t xml:space="preserve">) </w:t>
      </w:r>
      <w:r w:rsidR="00DC7151">
        <w:rPr>
          <w:rFonts w:ascii="Times New Roman" w:eastAsia="Times New Roman" w:hAnsi="Times New Roman"/>
          <w:sz w:val="24"/>
          <w:szCs w:val="24"/>
          <w:lang w:val="es-MX" w:eastAsia="es-MX"/>
        </w:rPr>
        <w:t xml:space="preserve">del </w:t>
      </w:r>
      <w:r w:rsidRPr="00BD452A">
        <w:rPr>
          <w:rFonts w:ascii="Times New Roman" w:eastAsia="Times New Roman" w:hAnsi="Times New Roman"/>
          <w:sz w:val="24"/>
          <w:szCs w:val="24"/>
          <w:lang w:val="es-MX" w:eastAsia="es-MX"/>
        </w:rPr>
        <w:t xml:space="preserve">numeral 2.5.1.1 del Capítulo II de la Sección Específica se estableció </w:t>
      </w:r>
      <w:r w:rsidR="006C4349">
        <w:rPr>
          <w:rFonts w:ascii="Times New Roman" w:eastAsia="Times New Roman" w:hAnsi="Times New Roman"/>
          <w:sz w:val="24"/>
          <w:szCs w:val="24"/>
          <w:lang w:val="es-MX" w:eastAsia="es-MX"/>
        </w:rPr>
        <w:t xml:space="preserve">lo siguiente: </w:t>
      </w:r>
    </w:p>
    <w:p w:rsidR="006C4349" w:rsidRDefault="006C4349" w:rsidP="006C4349">
      <w:pPr>
        <w:widowControl w:val="0"/>
        <w:spacing w:after="0" w:line="240" w:lineRule="auto"/>
        <w:jc w:val="both"/>
        <w:rPr>
          <w:rFonts w:ascii="Times New Roman" w:eastAsia="Times New Roman" w:hAnsi="Times New Roman"/>
          <w:sz w:val="24"/>
          <w:szCs w:val="24"/>
          <w:lang w:val="es-MX" w:eastAsia="es-MX"/>
        </w:rPr>
      </w:pPr>
    </w:p>
    <w:p w:rsidR="006C4349" w:rsidRPr="009667FF" w:rsidRDefault="009667FF" w:rsidP="006C4349">
      <w:pPr>
        <w:widowControl w:val="0"/>
        <w:spacing w:after="0" w:line="240" w:lineRule="auto"/>
        <w:ind w:firstLine="708"/>
        <w:jc w:val="both"/>
        <w:rPr>
          <w:rFonts w:ascii="Times New Roman" w:eastAsia="Times New Roman" w:hAnsi="Times New Roman"/>
          <w:i/>
          <w:sz w:val="24"/>
          <w:szCs w:val="24"/>
          <w:lang w:val="es-MX" w:eastAsia="es-MX"/>
        </w:rPr>
      </w:pPr>
      <w:r w:rsidRPr="009667FF">
        <w:rPr>
          <w:rFonts w:ascii="Times New Roman" w:eastAsia="Times New Roman" w:hAnsi="Times New Roman"/>
          <w:i/>
          <w:sz w:val="24"/>
          <w:szCs w:val="24"/>
          <w:lang w:val="es-MX" w:eastAsia="es-MX"/>
        </w:rPr>
        <w:t>“</w:t>
      </w:r>
      <w:r w:rsidR="006C4349" w:rsidRPr="009667FF">
        <w:rPr>
          <w:rFonts w:ascii="Times New Roman" w:eastAsia="Times New Roman" w:hAnsi="Times New Roman"/>
          <w:i/>
          <w:sz w:val="24"/>
          <w:szCs w:val="24"/>
          <w:lang w:val="es-MX" w:eastAsia="es-MX"/>
        </w:rPr>
        <w:t>(…)</w:t>
      </w:r>
    </w:p>
    <w:p w:rsidR="009667FF" w:rsidRPr="009667FF" w:rsidRDefault="006C4349" w:rsidP="009667FF">
      <w:pPr>
        <w:widowControl w:val="0"/>
        <w:spacing w:after="0" w:line="240" w:lineRule="auto"/>
        <w:ind w:firstLine="708"/>
        <w:jc w:val="both"/>
        <w:rPr>
          <w:rFonts w:ascii="Times New Roman" w:eastAsia="Times New Roman" w:hAnsi="Times New Roman"/>
          <w:i/>
          <w:sz w:val="24"/>
          <w:szCs w:val="24"/>
          <w:lang w:val="es-MX" w:eastAsia="es-MX"/>
        </w:rPr>
      </w:pPr>
      <w:r w:rsidRPr="009667FF">
        <w:rPr>
          <w:rFonts w:ascii="Times New Roman" w:hAnsi="Times New Roman"/>
          <w:b/>
          <w:bCs/>
          <w:i/>
          <w:sz w:val="24"/>
          <w:szCs w:val="24"/>
          <w:u w:val="single"/>
        </w:rPr>
        <w:t>Metodología de Análisis según se indica en el Protocolo de Análisis.</w:t>
      </w:r>
    </w:p>
    <w:p w:rsidR="009667FF" w:rsidRPr="009667FF" w:rsidRDefault="009667FF" w:rsidP="009667FF">
      <w:pPr>
        <w:widowControl w:val="0"/>
        <w:spacing w:after="0" w:line="240" w:lineRule="auto"/>
        <w:ind w:left="708"/>
        <w:jc w:val="both"/>
        <w:rPr>
          <w:rFonts w:ascii="Times New Roman" w:hAnsi="Times New Roman"/>
          <w:bCs/>
          <w:i/>
          <w:sz w:val="24"/>
          <w:szCs w:val="24"/>
        </w:rPr>
      </w:pPr>
    </w:p>
    <w:p w:rsidR="006C4349" w:rsidRPr="009667FF" w:rsidRDefault="006C4349" w:rsidP="009667FF">
      <w:pPr>
        <w:widowControl w:val="0"/>
        <w:spacing w:after="0" w:line="240" w:lineRule="auto"/>
        <w:ind w:left="708"/>
        <w:jc w:val="both"/>
        <w:rPr>
          <w:rFonts w:ascii="Times New Roman" w:eastAsia="Times New Roman" w:hAnsi="Times New Roman"/>
          <w:sz w:val="24"/>
          <w:szCs w:val="24"/>
          <w:lang w:val="es-MX" w:eastAsia="es-MX"/>
        </w:rPr>
      </w:pPr>
      <w:r w:rsidRPr="009667FF">
        <w:rPr>
          <w:rFonts w:ascii="Times New Roman" w:hAnsi="Times New Roman"/>
          <w:bCs/>
          <w:i/>
          <w:sz w:val="24"/>
          <w:szCs w:val="24"/>
        </w:rPr>
        <w:t>Cuando la metodología se refiere a farmacopeas, normas oficiales, nacionales o internacionales, el postor sólo deberá indicarlas (es facultad del postor si las adjunta); en cambio cuando se trate de metodologías propias, el postor está obligado a adjuntarlas</w:t>
      </w:r>
      <w:r w:rsidR="009667FF" w:rsidRPr="009667FF">
        <w:rPr>
          <w:rFonts w:ascii="Times New Roman" w:hAnsi="Times New Roman"/>
          <w:bCs/>
          <w:i/>
          <w:sz w:val="24"/>
          <w:szCs w:val="24"/>
        </w:rPr>
        <w:t>”</w:t>
      </w:r>
      <w:r w:rsidRPr="009667FF">
        <w:rPr>
          <w:rFonts w:ascii="Times New Roman" w:hAnsi="Times New Roman"/>
          <w:bCs/>
          <w:i/>
          <w:sz w:val="24"/>
          <w:szCs w:val="24"/>
        </w:rPr>
        <w:t>.</w:t>
      </w:r>
    </w:p>
    <w:p w:rsidR="00F920FF" w:rsidRDefault="00F920FF" w:rsidP="00B84A10">
      <w:pPr>
        <w:autoSpaceDE w:val="0"/>
        <w:autoSpaceDN w:val="0"/>
        <w:adjustRightInd w:val="0"/>
        <w:spacing w:after="0" w:line="240" w:lineRule="auto"/>
        <w:jc w:val="both"/>
        <w:rPr>
          <w:rFonts w:ascii="Times New Roman" w:eastAsia="MS Mincho" w:hAnsi="Times New Roman"/>
          <w:sz w:val="24"/>
          <w:szCs w:val="24"/>
          <w:lang w:val="es-MX" w:eastAsia="es-PE"/>
        </w:rPr>
      </w:pPr>
    </w:p>
    <w:p w:rsidR="009667FF" w:rsidRDefault="009667FF" w:rsidP="009667FF">
      <w:pPr>
        <w:autoSpaceDE w:val="0"/>
        <w:autoSpaceDN w:val="0"/>
        <w:adjustRightInd w:val="0"/>
        <w:spacing w:after="0" w:line="240" w:lineRule="auto"/>
        <w:jc w:val="both"/>
        <w:rPr>
          <w:rFonts w:ascii="Times New Roman" w:eastAsia="MS Mincho" w:hAnsi="Times New Roman"/>
          <w:sz w:val="24"/>
          <w:szCs w:val="24"/>
          <w:lang w:eastAsia="es-PE"/>
        </w:rPr>
      </w:pPr>
      <w:r w:rsidRPr="00A00A0E">
        <w:rPr>
          <w:rFonts w:ascii="Times New Roman" w:eastAsiaTheme="minorHAnsi" w:hAnsi="Times New Roman"/>
          <w:bCs/>
          <w:color w:val="000000"/>
          <w:sz w:val="24"/>
          <w:szCs w:val="24"/>
        </w:rPr>
        <w:t xml:space="preserve">Ahora bien, </w:t>
      </w:r>
      <w:r>
        <w:rPr>
          <w:rFonts w:ascii="Times New Roman" w:eastAsiaTheme="minorHAnsi" w:hAnsi="Times New Roman"/>
          <w:bCs/>
          <w:color w:val="000000"/>
          <w:sz w:val="24"/>
          <w:szCs w:val="24"/>
        </w:rPr>
        <w:t xml:space="preserve">de la revisión del pliego absolutorio de consultas, se aprecia que con motivo de su Consulta N° 2 el participante </w:t>
      </w:r>
      <w:r w:rsidRPr="00A00A0E">
        <w:rPr>
          <w:rFonts w:ascii="Times New Roman" w:eastAsia="MS Mincho" w:hAnsi="Times New Roman"/>
          <w:sz w:val="24"/>
          <w:szCs w:val="24"/>
          <w:lang w:eastAsia="es-PE"/>
        </w:rPr>
        <w:t>NIPRO MEDICAL CORPORATION SUCURSAL DEL PERU</w:t>
      </w:r>
      <w:r>
        <w:rPr>
          <w:rFonts w:ascii="Times New Roman" w:eastAsia="MS Mincho" w:hAnsi="Times New Roman"/>
          <w:sz w:val="24"/>
          <w:szCs w:val="24"/>
          <w:lang w:eastAsia="es-PE"/>
        </w:rPr>
        <w:t xml:space="preserve"> indicó que las Bases obligarían a presentar las metodologías propias del fabricante, lo cual habría sido proscrito por el OSCE, por lo que consultó si la presentación de las metodologías propias es facultativa, a lo cual el Comité Especial indicó lo siguiente:</w:t>
      </w:r>
    </w:p>
    <w:p w:rsidR="009667FF" w:rsidRPr="009667FF" w:rsidRDefault="009667FF" w:rsidP="009667FF">
      <w:pPr>
        <w:autoSpaceDE w:val="0"/>
        <w:autoSpaceDN w:val="0"/>
        <w:adjustRightInd w:val="0"/>
        <w:spacing w:after="0" w:line="240" w:lineRule="auto"/>
        <w:jc w:val="both"/>
        <w:rPr>
          <w:rFonts w:ascii="Times New Roman" w:eastAsiaTheme="minorHAnsi" w:hAnsi="Times New Roman"/>
          <w:i/>
          <w:color w:val="000000"/>
          <w:sz w:val="24"/>
          <w:szCs w:val="24"/>
        </w:rPr>
      </w:pPr>
    </w:p>
    <w:p w:rsidR="009667FF" w:rsidRPr="009667FF" w:rsidRDefault="00CF5BA2" w:rsidP="009667FF">
      <w:pPr>
        <w:autoSpaceDE w:val="0"/>
        <w:autoSpaceDN w:val="0"/>
        <w:adjustRightInd w:val="0"/>
        <w:spacing w:after="0" w:line="240" w:lineRule="auto"/>
        <w:ind w:left="708"/>
        <w:jc w:val="both"/>
        <w:rPr>
          <w:rFonts w:ascii="Times New Roman" w:eastAsiaTheme="minorHAnsi" w:hAnsi="Times New Roman"/>
          <w:i/>
          <w:color w:val="000000"/>
          <w:sz w:val="24"/>
          <w:szCs w:val="24"/>
        </w:rPr>
      </w:pPr>
      <w:r>
        <w:rPr>
          <w:rFonts w:ascii="Times New Roman" w:eastAsiaTheme="minorHAnsi" w:hAnsi="Times New Roman"/>
          <w:i/>
          <w:color w:val="000000"/>
          <w:sz w:val="24"/>
          <w:szCs w:val="24"/>
        </w:rPr>
        <w:t>“</w:t>
      </w:r>
      <w:r w:rsidR="009667FF" w:rsidRPr="009667FF">
        <w:rPr>
          <w:rFonts w:ascii="Times New Roman" w:eastAsiaTheme="minorHAnsi" w:hAnsi="Times New Roman"/>
          <w:i/>
          <w:color w:val="000000"/>
          <w:sz w:val="24"/>
          <w:szCs w:val="24"/>
        </w:rPr>
        <w:t>El Comité Especial señala que como se puede aprecia NO se solicita la presentación de Normas Nacionales y/o Internacionales, Farmacopeas, toda vez que las mismas son de conocimiento público; sin embargo, cuando la metodología de Análisis de un dispositivo médico señale como referencia “Técnica Propia”, entonces el postor deberá adjuntar la metodología propia del fabricante, toda vez que la única forma de poder evaluar la especificación técnica y el Protocolo de Análisis es comparando dicha metodología analítica desarrollada por el fabricante</w:t>
      </w:r>
      <w:r>
        <w:rPr>
          <w:rFonts w:ascii="Times New Roman" w:eastAsiaTheme="minorHAnsi" w:hAnsi="Times New Roman"/>
          <w:i/>
          <w:color w:val="000000"/>
          <w:sz w:val="24"/>
          <w:szCs w:val="24"/>
        </w:rPr>
        <w:t>”</w:t>
      </w:r>
      <w:r w:rsidR="009667FF" w:rsidRPr="009667FF">
        <w:rPr>
          <w:rFonts w:ascii="Times New Roman" w:eastAsiaTheme="minorHAnsi" w:hAnsi="Times New Roman"/>
          <w:i/>
          <w:color w:val="000000"/>
          <w:sz w:val="24"/>
          <w:szCs w:val="24"/>
        </w:rPr>
        <w:t xml:space="preserve">. </w:t>
      </w:r>
    </w:p>
    <w:p w:rsidR="009667FF" w:rsidRPr="009667FF" w:rsidRDefault="009667FF" w:rsidP="00B84A10">
      <w:pPr>
        <w:autoSpaceDE w:val="0"/>
        <w:autoSpaceDN w:val="0"/>
        <w:adjustRightInd w:val="0"/>
        <w:spacing w:after="0" w:line="240" w:lineRule="auto"/>
        <w:jc w:val="both"/>
        <w:rPr>
          <w:rFonts w:ascii="Times New Roman" w:eastAsiaTheme="minorHAnsi" w:hAnsi="Times New Roman"/>
          <w:i/>
          <w:color w:val="000000"/>
          <w:sz w:val="24"/>
          <w:szCs w:val="24"/>
        </w:rPr>
      </w:pPr>
    </w:p>
    <w:p w:rsidR="00CF5BA2" w:rsidRDefault="00A431B3" w:rsidP="00CF5BA2">
      <w:pPr>
        <w:pStyle w:val="Default"/>
        <w:jc w:val="both"/>
        <w:rPr>
          <w:rFonts w:ascii="Times New Roman" w:hAnsi="Times New Roman" w:cs="Times New Roman"/>
          <w:i/>
        </w:rPr>
      </w:pPr>
      <w:r>
        <w:rPr>
          <w:rFonts w:ascii="Times New Roman" w:eastAsia="MS Mincho" w:hAnsi="Times New Roman" w:cs="Times New Roman"/>
          <w:lang w:eastAsia="es-PE"/>
        </w:rPr>
        <w:t xml:space="preserve">Posteriormente, </w:t>
      </w:r>
      <w:r w:rsidR="001F0288" w:rsidRPr="00BD452A">
        <w:rPr>
          <w:rFonts w:ascii="Times New Roman" w:eastAsia="MS Mincho" w:hAnsi="Times New Roman" w:cs="Times New Roman"/>
          <w:lang w:eastAsia="es-PE"/>
        </w:rPr>
        <w:t>el Comité Especial, al absolver la presente observación indicó lo siguiente:</w:t>
      </w:r>
      <w:r w:rsidR="008E3115" w:rsidRPr="00BD452A">
        <w:rPr>
          <w:rFonts w:ascii="Times New Roman" w:eastAsia="MS Mincho" w:hAnsi="Times New Roman" w:cs="Times New Roman"/>
          <w:lang w:eastAsia="es-PE"/>
        </w:rPr>
        <w:t xml:space="preserve">“… </w:t>
      </w:r>
      <w:r w:rsidR="00B84A10" w:rsidRPr="00BD452A">
        <w:rPr>
          <w:rFonts w:ascii="Times New Roman" w:hAnsi="Times New Roman" w:cs="Times New Roman"/>
          <w:i/>
        </w:rPr>
        <w:t>al exigir adjuntar las metodologías propias del fabricante, hace posible el ahorro en tiempo, recursos humanos y materiales, así como evitar el desabastecimiento en las redes asistenciales de EsSalud; dado que se viabilizaría el proceso de realizar los respectivos controles de calidad con los laboratorios acreditados por la red nacional MINSA, y se garantiza que los materiales médicos reúnan las condiciones de salubridad exigidas.”</w:t>
      </w:r>
    </w:p>
    <w:p w:rsidR="00CF5BA2" w:rsidRPr="00CF5BA2" w:rsidRDefault="00CF5BA2" w:rsidP="00CF5BA2">
      <w:pPr>
        <w:pStyle w:val="Default"/>
        <w:jc w:val="both"/>
        <w:rPr>
          <w:rFonts w:ascii="Times New Roman" w:hAnsi="Times New Roman" w:cs="Times New Roman"/>
          <w:i/>
        </w:rPr>
      </w:pPr>
    </w:p>
    <w:p w:rsidR="00CF5BA2" w:rsidRDefault="00CF5BA2" w:rsidP="00CF5BA2">
      <w:pPr>
        <w:pStyle w:val="Default"/>
        <w:jc w:val="both"/>
        <w:rPr>
          <w:rFonts w:ascii="Times New Roman" w:hAnsi="Times New Roman" w:cs="Times New Roman"/>
        </w:rPr>
      </w:pPr>
      <w:r>
        <w:rPr>
          <w:rFonts w:ascii="Times New Roman" w:hAnsi="Times New Roman" w:cs="Times New Roman"/>
        </w:rPr>
        <w:t xml:space="preserve">Sobre el particular, </w:t>
      </w:r>
      <w:r w:rsidRPr="00CF5BA2">
        <w:rPr>
          <w:rFonts w:ascii="Times New Roman" w:hAnsi="Times New Roman" w:cs="Times New Roman"/>
        </w:rPr>
        <w:t>debe tenerse en cuenta que, de conformidad a lo dispuesto en el artículo 42 del Reglamento, las Bases deben establecer el contenido de los sobres de propuesta para los procesos de selección, y que dentro del contenido mínimo del sobre de la propuesta técnica se debe exigir la documentación que acredite el cumplimiento de los requerimientos técnicos mínimos; dicha documentación debe ser pertinente técnica y legalmente; así como, encontrase acorde al referido Principio de Economía.</w:t>
      </w:r>
    </w:p>
    <w:p w:rsidR="00CF5BA2" w:rsidRDefault="00CF5BA2" w:rsidP="00CF5BA2">
      <w:pPr>
        <w:pStyle w:val="Default"/>
        <w:jc w:val="both"/>
        <w:rPr>
          <w:rFonts w:ascii="Times New Roman" w:hAnsi="Times New Roman" w:cs="Times New Roman"/>
        </w:rPr>
      </w:pPr>
    </w:p>
    <w:p w:rsidR="00CF5BA2" w:rsidRPr="00CF5BA2" w:rsidRDefault="00CF5BA2" w:rsidP="00CF5BA2">
      <w:pPr>
        <w:pStyle w:val="Default"/>
        <w:jc w:val="both"/>
        <w:rPr>
          <w:rFonts w:ascii="Times New Roman" w:hAnsi="Times New Roman" w:cs="Times New Roman"/>
        </w:rPr>
      </w:pPr>
      <w:r w:rsidRPr="00CF5BA2">
        <w:rPr>
          <w:rFonts w:ascii="Times New Roman" w:hAnsi="Times New Roman" w:cs="Times New Roman"/>
        </w:rPr>
        <w:t xml:space="preserve">En el presente caso se advierte que la Entidad solicita que el postor </w:t>
      </w:r>
      <w:r w:rsidRPr="00F27244">
        <w:rPr>
          <w:rFonts w:ascii="Times New Roman" w:hAnsi="Times New Roman" w:cs="Times New Roman"/>
          <w:u w:val="single"/>
        </w:rPr>
        <w:t>indique</w:t>
      </w:r>
      <w:r w:rsidRPr="00CF5BA2">
        <w:rPr>
          <w:rFonts w:ascii="Times New Roman" w:hAnsi="Times New Roman" w:cs="Times New Roman"/>
        </w:rPr>
        <w:t xml:space="preserve"> las normas Nacionales y/o Normas Internacionales, mediante las cuales se pueda comprobar el </w:t>
      </w:r>
      <w:r w:rsidRPr="00CF5BA2">
        <w:rPr>
          <w:rFonts w:ascii="Times New Roman" w:hAnsi="Times New Roman" w:cs="Times New Roman"/>
        </w:rPr>
        <w:lastRenderedPageBreak/>
        <w:t>cumplimiento de las Especificaciones Técnicas o en su defecto indique las “Técnicas propias”, requiriendo únicamente que estos sean adjuntadas en caso se traten de normas propias del postor, lo cual no se advierte que sea contrario a la normativa de contratación pública u otras normas complementarias o conexas al presente proceso de selección. En este sentido, este Organismo Supervisor ha decidido</w:t>
      </w:r>
      <w:r w:rsidRPr="00CF5BA2">
        <w:rPr>
          <w:rFonts w:ascii="Times New Roman" w:hAnsi="Times New Roman" w:cs="Times New Roman"/>
          <w:b/>
        </w:rPr>
        <w:t xml:space="preserve"> NO ACOGER</w:t>
      </w:r>
      <w:r w:rsidRPr="00CF5BA2">
        <w:rPr>
          <w:rFonts w:ascii="Times New Roman" w:hAnsi="Times New Roman" w:cs="Times New Roman"/>
        </w:rPr>
        <w:t xml:space="preserve"> la Observación N° 4.</w:t>
      </w:r>
    </w:p>
    <w:p w:rsidR="00CF5BA2" w:rsidRPr="00CF5BA2" w:rsidRDefault="00CF5BA2" w:rsidP="00CF5BA2">
      <w:pPr>
        <w:pStyle w:val="Default"/>
        <w:jc w:val="both"/>
        <w:rPr>
          <w:rFonts w:ascii="Times New Roman" w:hAnsi="Times New Roman" w:cs="Times New Roman"/>
        </w:rPr>
      </w:pPr>
    </w:p>
    <w:p w:rsidR="00CF5BA2" w:rsidRPr="00CF5BA2" w:rsidRDefault="00CF5BA2" w:rsidP="00CF5BA2">
      <w:pPr>
        <w:pStyle w:val="Default"/>
        <w:jc w:val="both"/>
        <w:rPr>
          <w:rFonts w:ascii="Times New Roman" w:eastAsia="MS Mincho" w:hAnsi="Times New Roman" w:cs="Times New Roman"/>
          <w:lang w:eastAsia="es-PE"/>
        </w:rPr>
      </w:pPr>
      <w:r w:rsidRPr="00CF5BA2">
        <w:rPr>
          <w:rFonts w:ascii="Times New Roman" w:hAnsi="Times New Roman" w:cs="Times New Roman"/>
        </w:rPr>
        <w:t xml:space="preserve">Sin perjuicio de ello, con ocasión de la integración de las bases </w:t>
      </w:r>
      <w:r w:rsidRPr="00CF5BA2">
        <w:rPr>
          <w:rFonts w:ascii="Times New Roman" w:eastAsia="Calibri" w:hAnsi="Times New Roman" w:cs="Times New Roman"/>
          <w:b/>
          <w:u w:val="single"/>
          <w:lang w:eastAsia="es-ES"/>
        </w:rPr>
        <w:t>deberá publicarse</w:t>
      </w:r>
      <w:r w:rsidRPr="00CF5BA2">
        <w:rPr>
          <w:rFonts w:ascii="Times New Roman" w:eastAsia="Calibri" w:hAnsi="Times New Roman" w:cs="Times New Roman"/>
          <w:lang w:eastAsia="es-ES"/>
        </w:rPr>
        <w:t xml:space="preserve"> en el Sistema Electrónico de Contrataciones del Estado (SEACE) </w:t>
      </w:r>
      <w:r w:rsidRPr="00CF5BA2">
        <w:rPr>
          <w:rFonts w:ascii="Times New Roman" w:eastAsia="Calibri" w:hAnsi="Times New Roman" w:cs="Times New Roman"/>
          <w:b/>
          <w:u w:val="single"/>
          <w:lang w:eastAsia="es-ES"/>
        </w:rPr>
        <w:t xml:space="preserve">un informe técnico en el que se </w:t>
      </w:r>
      <w:r w:rsidRPr="00F27244">
        <w:rPr>
          <w:rFonts w:ascii="Times New Roman" w:eastAsia="Calibri" w:hAnsi="Times New Roman" w:cs="Times New Roman"/>
          <w:b/>
          <w:u w:val="single"/>
          <w:lang w:eastAsia="es-ES"/>
        </w:rPr>
        <w:t>sustente</w:t>
      </w:r>
      <w:r w:rsidRPr="00F27244">
        <w:rPr>
          <w:rFonts w:ascii="Times New Roman" w:eastAsia="Calibri" w:hAnsi="Times New Roman" w:cs="Times New Roman"/>
          <w:u w:val="single"/>
          <w:lang w:eastAsia="es-ES"/>
        </w:rPr>
        <w:t xml:space="preserve"> </w:t>
      </w:r>
      <w:r w:rsidRPr="00F27244">
        <w:rPr>
          <w:rFonts w:ascii="Times New Roman" w:eastAsia="Calibri" w:hAnsi="Times New Roman" w:cs="Times New Roman"/>
          <w:b/>
          <w:u w:val="single"/>
          <w:lang w:eastAsia="es-ES"/>
        </w:rPr>
        <w:t>el por qué resulta relevante para el objeto del presente proceso la presentación de dichas normas técnicas y sus metodologías</w:t>
      </w:r>
      <w:r w:rsidRPr="00CF5BA2">
        <w:rPr>
          <w:rFonts w:ascii="Times New Roman" w:eastAsia="Calibri" w:hAnsi="Times New Roman" w:cs="Times New Roman"/>
          <w:lang w:eastAsia="es-ES"/>
        </w:rPr>
        <w:t>.</w:t>
      </w:r>
    </w:p>
    <w:p w:rsidR="00CF5BA2" w:rsidRDefault="00CF5BA2" w:rsidP="008E3115">
      <w:pPr>
        <w:pStyle w:val="Default"/>
        <w:jc w:val="both"/>
        <w:rPr>
          <w:rFonts w:ascii="Times New Roman" w:hAnsi="Times New Roman" w:cs="Times New Roman"/>
          <w:i/>
        </w:rPr>
      </w:pPr>
    </w:p>
    <w:p w:rsidR="00B84A10" w:rsidRPr="00BD452A" w:rsidRDefault="00B84A10" w:rsidP="00B84A10">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Observación N° 3</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w:t>
      </w:r>
      <w:r w:rsidR="009C511C">
        <w:rPr>
          <w:rFonts w:ascii="Times New Roman" w:eastAsia="MS Mincho" w:hAnsi="Times New Roman"/>
          <w:b/>
          <w:sz w:val="24"/>
          <w:szCs w:val="24"/>
          <w:lang w:eastAsia="es-PE"/>
        </w:rPr>
        <w:t>el factor de evaluación</w:t>
      </w:r>
      <w:r w:rsidRPr="00BD452A">
        <w:rPr>
          <w:rFonts w:ascii="Times New Roman" w:eastAsia="MS Mincho" w:hAnsi="Times New Roman"/>
          <w:b/>
          <w:sz w:val="24"/>
          <w:szCs w:val="24"/>
          <w:lang w:eastAsia="es-PE"/>
        </w:rPr>
        <w:t xml:space="preserve"> “</w:t>
      </w:r>
      <w:r w:rsidR="009C511C">
        <w:rPr>
          <w:rFonts w:ascii="Times New Roman" w:eastAsia="MS Mincho" w:hAnsi="Times New Roman"/>
          <w:b/>
          <w:sz w:val="24"/>
          <w:szCs w:val="24"/>
          <w:lang w:eastAsia="es-PE"/>
        </w:rPr>
        <w:t>Experiencia del postor</w:t>
      </w:r>
      <w:r w:rsidRPr="00BD452A">
        <w:rPr>
          <w:rFonts w:ascii="Times New Roman" w:eastAsia="MS Mincho" w:hAnsi="Times New Roman"/>
          <w:b/>
          <w:sz w:val="24"/>
          <w:szCs w:val="24"/>
          <w:lang w:eastAsia="es-PE"/>
        </w:rPr>
        <w:t>”</w:t>
      </w:r>
    </w:p>
    <w:p w:rsidR="00127F4B" w:rsidRPr="00BD452A" w:rsidRDefault="00127F4B" w:rsidP="00B70895">
      <w:pPr>
        <w:autoSpaceDE w:val="0"/>
        <w:autoSpaceDN w:val="0"/>
        <w:adjustRightInd w:val="0"/>
        <w:spacing w:after="0" w:line="240" w:lineRule="auto"/>
        <w:ind w:left="3969" w:hanging="3969"/>
        <w:jc w:val="both"/>
        <w:rPr>
          <w:rFonts w:ascii="Times New Roman" w:eastAsiaTheme="minorHAnsi" w:hAnsi="Times New Roman"/>
          <w:b/>
          <w:bCs/>
          <w:color w:val="000000"/>
          <w:sz w:val="24"/>
          <w:szCs w:val="24"/>
        </w:rPr>
      </w:pPr>
    </w:p>
    <w:p w:rsidR="00CF5BA2" w:rsidRDefault="00B84A10" w:rsidP="00B84A10">
      <w:pPr>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 xml:space="preserve">En relación a la Observación N° 3, el participante cuestiona </w:t>
      </w:r>
      <w:r w:rsidR="00CF5BA2">
        <w:rPr>
          <w:rFonts w:ascii="Times New Roman" w:eastAsia="MS Mincho" w:hAnsi="Times New Roman"/>
          <w:sz w:val="24"/>
          <w:szCs w:val="24"/>
          <w:lang w:eastAsia="es-PE"/>
        </w:rPr>
        <w:t xml:space="preserve">el factor de evaluación </w:t>
      </w:r>
      <w:r w:rsidR="00CF5BA2" w:rsidRPr="00CF5BA2">
        <w:rPr>
          <w:rFonts w:ascii="Times New Roman" w:eastAsia="MS Mincho" w:hAnsi="Times New Roman"/>
          <w:sz w:val="24"/>
          <w:szCs w:val="24"/>
          <w:lang w:eastAsia="es-PE"/>
        </w:rPr>
        <w:t>“Experiencia del postor”</w:t>
      </w:r>
      <w:r w:rsidR="00CF5BA2">
        <w:rPr>
          <w:rFonts w:ascii="Times New Roman" w:eastAsia="MS Mincho" w:hAnsi="Times New Roman"/>
          <w:sz w:val="24"/>
          <w:szCs w:val="24"/>
          <w:lang w:eastAsia="es-PE"/>
        </w:rPr>
        <w:t>, pues sostiene lo siguiente:</w:t>
      </w:r>
    </w:p>
    <w:p w:rsidR="00CF5BA2" w:rsidRDefault="00CF5BA2" w:rsidP="00B84A10">
      <w:pPr>
        <w:autoSpaceDE w:val="0"/>
        <w:autoSpaceDN w:val="0"/>
        <w:adjustRightInd w:val="0"/>
        <w:spacing w:after="0" w:line="240" w:lineRule="auto"/>
        <w:jc w:val="both"/>
        <w:rPr>
          <w:rFonts w:ascii="Times New Roman" w:eastAsia="MS Mincho" w:hAnsi="Times New Roman"/>
          <w:sz w:val="24"/>
          <w:szCs w:val="24"/>
          <w:lang w:eastAsia="es-PE"/>
        </w:rPr>
      </w:pPr>
    </w:p>
    <w:p w:rsidR="00CF5BA2" w:rsidRDefault="00B84A10" w:rsidP="00CF5BA2">
      <w:pPr>
        <w:autoSpaceDE w:val="0"/>
        <w:autoSpaceDN w:val="0"/>
        <w:adjustRightInd w:val="0"/>
        <w:spacing w:after="0" w:line="240" w:lineRule="auto"/>
        <w:ind w:left="708"/>
        <w:jc w:val="both"/>
        <w:rPr>
          <w:rFonts w:ascii="Times New Roman" w:eastAsia="MS Mincho" w:hAnsi="Times New Roman"/>
          <w:i/>
          <w:sz w:val="24"/>
          <w:szCs w:val="24"/>
          <w:lang w:eastAsia="es-PE"/>
        </w:rPr>
      </w:pPr>
      <w:r w:rsidRPr="00BD452A">
        <w:rPr>
          <w:rFonts w:ascii="Times New Roman" w:eastAsia="MS Mincho" w:hAnsi="Times New Roman"/>
          <w:i/>
          <w:sz w:val="24"/>
          <w:szCs w:val="24"/>
          <w:lang w:eastAsia="es-PE"/>
        </w:rPr>
        <w:t>“</w:t>
      </w:r>
      <w:r w:rsidR="00CF5BA2">
        <w:rPr>
          <w:rFonts w:ascii="Times New Roman" w:eastAsia="MS Mincho" w:hAnsi="Times New Roman"/>
          <w:i/>
          <w:sz w:val="24"/>
          <w:szCs w:val="24"/>
          <w:lang w:eastAsia="es-PE"/>
        </w:rPr>
        <w:t>(…) el factor de evaluación en mención no cumple la finalidad de seleccionar la mejor oferta, en la medida que todo proveedor cumple con la metodología prevista.</w:t>
      </w:r>
    </w:p>
    <w:p w:rsidR="00CF5BA2" w:rsidRDefault="00CF5BA2" w:rsidP="00B84A10">
      <w:pPr>
        <w:autoSpaceDE w:val="0"/>
        <w:autoSpaceDN w:val="0"/>
        <w:adjustRightInd w:val="0"/>
        <w:spacing w:after="0" w:line="240" w:lineRule="auto"/>
        <w:jc w:val="both"/>
        <w:rPr>
          <w:rFonts w:ascii="Times New Roman" w:eastAsia="MS Mincho" w:hAnsi="Times New Roman"/>
          <w:i/>
          <w:sz w:val="24"/>
          <w:szCs w:val="24"/>
          <w:lang w:eastAsia="es-PE"/>
        </w:rPr>
      </w:pPr>
    </w:p>
    <w:p w:rsidR="00127F4B" w:rsidRPr="00BD452A" w:rsidRDefault="00B84A10" w:rsidP="00CF5BA2">
      <w:pPr>
        <w:autoSpaceDE w:val="0"/>
        <w:autoSpaceDN w:val="0"/>
        <w:adjustRightInd w:val="0"/>
        <w:spacing w:after="0" w:line="240" w:lineRule="auto"/>
        <w:ind w:left="708"/>
        <w:jc w:val="both"/>
        <w:rPr>
          <w:rFonts w:ascii="Times New Roman" w:eastAsiaTheme="minorHAnsi" w:hAnsi="Times New Roman"/>
          <w:b/>
          <w:bCs/>
          <w:i/>
          <w:color w:val="000000"/>
          <w:sz w:val="24"/>
          <w:szCs w:val="24"/>
        </w:rPr>
      </w:pPr>
      <w:r w:rsidRPr="00BD452A">
        <w:rPr>
          <w:rFonts w:ascii="Times New Roman" w:eastAsia="MS Mincho" w:hAnsi="Times New Roman"/>
          <w:i/>
          <w:sz w:val="24"/>
          <w:szCs w:val="24"/>
          <w:lang w:eastAsia="es-PE"/>
        </w:rPr>
        <w:t xml:space="preserve">Con el objetivo que el factor de evaluación en cuestión cumpla con la finalidad de </w:t>
      </w:r>
      <w:r w:rsidRPr="00BD452A">
        <w:rPr>
          <w:rFonts w:ascii="Times New Roman" w:eastAsia="MS Mincho" w:hAnsi="Times New Roman"/>
          <w:i/>
          <w:sz w:val="24"/>
          <w:szCs w:val="24"/>
          <w:u w:val="single"/>
          <w:lang w:eastAsia="es-PE"/>
        </w:rPr>
        <w:t>seleccionar la mejor oferta</w:t>
      </w:r>
      <w:r w:rsidRPr="00BD452A">
        <w:rPr>
          <w:rFonts w:ascii="Times New Roman" w:eastAsia="MS Mincho" w:hAnsi="Times New Roman"/>
          <w:i/>
          <w:sz w:val="24"/>
          <w:szCs w:val="24"/>
          <w:lang w:eastAsia="es-PE"/>
        </w:rPr>
        <w:t xml:space="preserve"> en cuanto a experiencia comprobada en mayor cantidad de establecimientos y por contratos similares (cantidades) al que se llevara a cabo en esta convocatoria ¿podría modificar la metodología estable</w:t>
      </w:r>
      <w:r w:rsidR="005A3DA4" w:rsidRPr="00BD452A">
        <w:rPr>
          <w:rFonts w:ascii="Times New Roman" w:eastAsia="MS Mincho" w:hAnsi="Times New Roman"/>
          <w:i/>
          <w:sz w:val="24"/>
          <w:szCs w:val="24"/>
          <w:lang w:eastAsia="es-PE"/>
        </w:rPr>
        <w:t>cie</w:t>
      </w:r>
      <w:r w:rsidRPr="00BD452A">
        <w:rPr>
          <w:rFonts w:ascii="Times New Roman" w:eastAsia="MS Mincho" w:hAnsi="Times New Roman"/>
          <w:i/>
          <w:sz w:val="24"/>
          <w:szCs w:val="24"/>
          <w:lang w:eastAsia="es-PE"/>
        </w:rPr>
        <w:t xml:space="preserve">ndo que </w:t>
      </w:r>
      <w:r w:rsidR="005A3DA4" w:rsidRPr="00BD452A">
        <w:rPr>
          <w:rFonts w:ascii="Times New Roman" w:eastAsia="MS Mincho" w:hAnsi="Times New Roman"/>
          <w:i/>
          <w:sz w:val="24"/>
          <w:szCs w:val="24"/>
          <w:lang w:eastAsia="es-PE"/>
        </w:rPr>
        <w:t>el máximo puntaje se otorgará al postor que acredite un volumen de venta igual o superior a 5 veces el valor referencial del ítem al que postula?”</w:t>
      </w:r>
    </w:p>
    <w:p w:rsidR="00127F4B" w:rsidRPr="00BD452A" w:rsidRDefault="00127F4B" w:rsidP="00B70895">
      <w:pPr>
        <w:autoSpaceDE w:val="0"/>
        <w:autoSpaceDN w:val="0"/>
        <w:adjustRightInd w:val="0"/>
        <w:spacing w:after="0" w:line="240" w:lineRule="auto"/>
        <w:ind w:left="3969" w:hanging="3969"/>
        <w:jc w:val="both"/>
        <w:rPr>
          <w:rFonts w:ascii="Times New Roman" w:eastAsiaTheme="minorHAnsi" w:hAnsi="Times New Roman"/>
          <w:b/>
          <w:bCs/>
          <w:color w:val="000000"/>
          <w:sz w:val="24"/>
          <w:szCs w:val="24"/>
        </w:rPr>
      </w:pPr>
    </w:p>
    <w:p w:rsidR="005A3DA4" w:rsidRPr="00BD452A" w:rsidRDefault="005A3DA4" w:rsidP="005A3DA4">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5A3DA4" w:rsidRPr="00BD452A" w:rsidRDefault="005A3DA4" w:rsidP="005A3DA4">
      <w:pPr>
        <w:widowControl w:val="0"/>
        <w:spacing w:after="0" w:line="240" w:lineRule="auto"/>
        <w:jc w:val="both"/>
        <w:rPr>
          <w:rFonts w:ascii="Times New Roman" w:eastAsia="Times New Roman" w:hAnsi="Times New Roman"/>
          <w:sz w:val="24"/>
          <w:szCs w:val="24"/>
          <w:lang w:eastAsia="es-MX"/>
        </w:rPr>
      </w:pPr>
      <w:r w:rsidRPr="00BD452A">
        <w:rPr>
          <w:rFonts w:ascii="Times New Roman" w:eastAsia="MS Mincho" w:hAnsi="Times New Roman"/>
          <w:sz w:val="24"/>
          <w:szCs w:val="24"/>
          <w:lang w:eastAsia="es-PE"/>
        </w:rPr>
        <w:br/>
      </w:r>
      <w:r w:rsidRPr="00BD452A">
        <w:rPr>
          <w:rFonts w:ascii="Times New Roman" w:eastAsia="Times New Roman" w:hAnsi="Times New Roman"/>
          <w:sz w:val="24"/>
          <w:szCs w:val="24"/>
          <w:lang w:val="es-MX" w:eastAsia="es-MX"/>
        </w:rPr>
        <w:t>De la revisión de las Bases se advierte que en el numeral 4.1 del Capítulo IV de la Sección Específica se estableció el factor de evaluación referido al postor, el cual indica lo siguiente:</w:t>
      </w:r>
    </w:p>
    <w:p w:rsidR="00127F4B" w:rsidRPr="00BD452A" w:rsidRDefault="00127F4B" w:rsidP="00033BAD">
      <w:pPr>
        <w:autoSpaceDE w:val="0"/>
        <w:autoSpaceDN w:val="0"/>
        <w:adjustRightInd w:val="0"/>
        <w:spacing w:after="0" w:line="240" w:lineRule="auto"/>
        <w:ind w:left="3969" w:hanging="3969"/>
        <w:jc w:val="both"/>
        <w:rPr>
          <w:rFonts w:ascii="Times New Roman" w:eastAsiaTheme="minorHAnsi" w:hAnsi="Times New Roman"/>
          <w:b/>
          <w:bCs/>
          <w:color w:val="000000"/>
          <w:sz w:val="24"/>
          <w:szCs w:val="24"/>
        </w:rPr>
      </w:pPr>
    </w:p>
    <w:p w:rsidR="00B33627" w:rsidRDefault="005A3DA4" w:rsidP="008E3115">
      <w:pPr>
        <w:spacing w:line="240" w:lineRule="auto"/>
        <w:ind w:left="703"/>
        <w:jc w:val="both"/>
        <w:rPr>
          <w:rFonts w:ascii="Times New Roman" w:eastAsia="MS Mincho" w:hAnsi="Times New Roman"/>
          <w:b/>
          <w:i/>
          <w:sz w:val="24"/>
          <w:szCs w:val="24"/>
          <w:lang w:eastAsia="es-PE"/>
        </w:rPr>
      </w:pPr>
      <w:r w:rsidRPr="00BD452A">
        <w:rPr>
          <w:rFonts w:ascii="Times New Roman" w:eastAsia="MS Mincho" w:hAnsi="Times New Roman"/>
          <w:sz w:val="24"/>
          <w:szCs w:val="24"/>
          <w:lang w:eastAsia="es-PE"/>
        </w:rPr>
        <w:tab/>
      </w:r>
      <w:r w:rsidRPr="00BD452A">
        <w:rPr>
          <w:rFonts w:ascii="Times New Roman" w:eastAsia="MS Mincho" w:hAnsi="Times New Roman"/>
          <w:i/>
          <w:sz w:val="24"/>
          <w:szCs w:val="24"/>
          <w:lang w:eastAsia="es-PE"/>
        </w:rPr>
        <w:t>“</w:t>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i/>
          <w:sz w:val="24"/>
          <w:szCs w:val="24"/>
          <w:lang w:eastAsia="es-PE"/>
        </w:rPr>
        <w:tab/>
      </w:r>
      <w:r w:rsidRPr="00BD452A">
        <w:rPr>
          <w:rFonts w:ascii="Times New Roman" w:eastAsia="MS Mincho" w:hAnsi="Times New Roman"/>
          <w:b/>
          <w:i/>
          <w:sz w:val="24"/>
          <w:szCs w:val="24"/>
          <w:lang w:eastAsia="es-PE"/>
        </w:rPr>
        <w:t>Puntaje máximo 70 puntos</w:t>
      </w:r>
    </w:p>
    <w:p w:rsidR="005A3DA4" w:rsidRPr="00BD452A" w:rsidRDefault="005A3DA4" w:rsidP="008E3115">
      <w:pPr>
        <w:spacing w:line="240" w:lineRule="auto"/>
        <w:ind w:left="703"/>
        <w:jc w:val="both"/>
        <w:rPr>
          <w:rFonts w:ascii="Times New Roman" w:hAnsi="Times New Roman"/>
          <w:i/>
          <w:sz w:val="24"/>
          <w:szCs w:val="24"/>
        </w:rPr>
      </w:pPr>
      <w:r w:rsidRPr="00BD452A">
        <w:rPr>
          <w:rFonts w:ascii="Times New Roman" w:hAnsi="Times New Roman"/>
          <w:b/>
          <w:i/>
          <w:sz w:val="24"/>
          <w:szCs w:val="24"/>
          <w:u w:val="single"/>
        </w:rPr>
        <w:t>EXPERIENCIA DEL POSTOR</w:t>
      </w:r>
      <w:r w:rsidRPr="00B33627">
        <w:rPr>
          <w:rFonts w:ascii="Times New Roman" w:hAnsi="Times New Roman"/>
          <w:b/>
          <w:i/>
          <w:sz w:val="24"/>
          <w:szCs w:val="24"/>
        </w:rPr>
        <w:t xml:space="preserve">: </w:t>
      </w:r>
      <w:r w:rsidRPr="00BD452A">
        <w:rPr>
          <w:rFonts w:ascii="Times New Roman" w:hAnsi="Times New Roman"/>
          <w:i/>
          <w:sz w:val="24"/>
          <w:szCs w:val="24"/>
        </w:rPr>
        <w:t xml:space="preserve">Los postores calificarán en el factor experiencia, según lo indicado en la siguiente tabla (De acuerdo al </w:t>
      </w:r>
      <w:r w:rsidRPr="00BD452A">
        <w:rPr>
          <w:rFonts w:ascii="Times New Roman" w:hAnsi="Times New Roman"/>
          <w:b/>
          <w:i/>
          <w:sz w:val="24"/>
          <w:szCs w:val="24"/>
        </w:rPr>
        <w:t>literal a</w:t>
      </w:r>
      <w:r w:rsidRPr="00BD452A">
        <w:rPr>
          <w:rFonts w:ascii="Times New Roman" w:hAnsi="Times New Roman"/>
          <w:i/>
          <w:sz w:val="24"/>
          <w:szCs w:val="24"/>
        </w:rPr>
        <w:t xml:space="preserve">), del </w:t>
      </w:r>
      <w:r w:rsidRPr="00BD452A">
        <w:rPr>
          <w:rFonts w:ascii="Times New Roman" w:hAnsi="Times New Roman"/>
          <w:b/>
          <w:i/>
          <w:sz w:val="24"/>
          <w:szCs w:val="24"/>
        </w:rPr>
        <w:t>numeral 2.5.1.2</w:t>
      </w:r>
      <w:r w:rsidRPr="00BD452A">
        <w:rPr>
          <w:rFonts w:ascii="Times New Roman" w:hAnsi="Times New Roman"/>
          <w:i/>
          <w:sz w:val="24"/>
          <w:szCs w:val="24"/>
        </w:rPr>
        <w:t xml:space="preserve"> de las Bases):</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65"/>
        <w:gridCol w:w="2268"/>
      </w:tblGrid>
      <w:tr w:rsidR="005A3DA4" w:rsidRPr="005A3DA4" w:rsidTr="00005B1B">
        <w:trPr>
          <w:trHeight w:val="226"/>
          <w:jc w:val="center"/>
        </w:trPr>
        <w:tc>
          <w:tcPr>
            <w:tcW w:w="5665" w:type="dxa"/>
            <w:shd w:val="clear" w:color="auto" w:fill="C0C0C0"/>
            <w:vAlign w:val="center"/>
          </w:tcPr>
          <w:p w:rsidR="005A3DA4" w:rsidRPr="00005B1B" w:rsidRDefault="005A3DA4" w:rsidP="008E3115">
            <w:pPr>
              <w:spacing w:line="240" w:lineRule="auto"/>
              <w:jc w:val="center"/>
              <w:rPr>
                <w:rFonts w:ascii="Times New Roman" w:hAnsi="Times New Roman"/>
                <w:b/>
                <w:i/>
                <w:sz w:val="20"/>
                <w:szCs w:val="20"/>
              </w:rPr>
            </w:pPr>
            <w:r w:rsidRPr="00005B1B">
              <w:rPr>
                <w:rFonts w:ascii="Times New Roman" w:hAnsi="Times New Roman"/>
                <w:b/>
                <w:i/>
                <w:sz w:val="20"/>
                <w:szCs w:val="20"/>
              </w:rPr>
              <w:t>SUMA TOTAL DE LOS MONTOS DE CONTRATOS U ORDENES DE COMPRA O COMPROBANTES DE PAGO(Anexo Nº 6)</w:t>
            </w:r>
          </w:p>
        </w:tc>
        <w:tc>
          <w:tcPr>
            <w:tcW w:w="2268" w:type="dxa"/>
            <w:shd w:val="clear" w:color="auto" w:fill="C0C0C0"/>
            <w:vAlign w:val="center"/>
          </w:tcPr>
          <w:p w:rsidR="005A3DA4" w:rsidRPr="00005B1B" w:rsidRDefault="005A3DA4" w:rsidP="008E3115">
            <w:pPr>
              <w:pStyle w:val="Ttulo1"/>
              <w:spacing w:line="240" w:lineRule="auto"/>
              <w:jc w:val="center"/>
              <w:rPr>
                <w:rFonts w:ascii="Times New Roman" w:hAnsi="Times New Roman" w:cs="Times New Roman"/>
                <w:b/>
                <w:i/>
                <w:color w:val="auto"/>
                <w:sz w:val="20"/>
                <w:szCs w:val="20"/>
              </w:rPr>
            </w:pPr>
            <w:r w:rsidRPr="00005B1B">
              <w:rPr>
                <w:rFonts w:ascii="Times New Roman" w:hAnsi="Times New Roman" w:cs="Times New Roman"/>
                <w:b/>
                <w:i/>
                <w:color w:val="auto"/>
                <w:sz w:val="20"/>
                <w:szCs w:val="20"/>
              </w:rPr>
              <w:t>PUNTAJE</w:t>
            </w:r>
          </w:p>
        </w:tc>
      </w:tr>
      <w:tr w:rsidR="005A3DA4" w:rsidRPr="005A3DA4" w:rsidTr="00005B1B">
        <w:trPr>
          <w:trHeight w:val="270"/>
          <w:jc w:val="center"/>
        </w:trPr>
        <w:tc>
          <w:tcPr>
            <w:tcW w:w="5665" w:type="dxa"/>
            <w:vAlign w:val="center"/>
          </w:tcPr>
          <w:p w:rsidR="005A3DA4" w:rsidRPr="00005B1B" w:rsidRDefault="005A3DA4" w:rsidP="008E3115">
            <w:pPr>
              <w:pStyle w:val="Textoindependiente"/>
              <w:jc w:val="left"/>
              <w:rPr>
                <w:i/>
                <w:lang w:val="es-ES" w:eastAsia="es-ES"/>
              </w:rPr>
            </w:pPr>
            <w:r w:rsidRPr="00005B1B">
              <w:rPr>
                <w:i/>
                <w:lang w:val="es-ES" w:eastAsia="es-ES"/>
              </w:rPr>
              <w:t>Igual o mayor al 100% del valor referencial del ítem</w:t>
            </w:r>
          </w:p>
        </w:tc>
        <w:tc>
          <w:tcPr>
            <w:tcW w:w="2268" w:type="dxa"/>
            <w:vAlign w:val="center"/>
          </w:tcPr>
          <w:p w:rsidR="005A3DA4" w:rsidRPr="00005B1B" w:rsidRDefault="005A3DA4" w:rsidP="008E3115">
            <w:pPr>
              <w:spacing w:line="240" w:lineRule="auto"/>
              <w:jc w:val="center"/>
              <w:rPr>
                <w:rFonts w:ascii="Times New Roman" w:hAnsi="Times New Roman"/>
                <w:i/>
                <w:sz w:val="20"/>
                <w:szCs w:val="20"/>
              </w:rPr>
            </w:pPr>
            <w:r w:rsidRPr="00005B1B">
              <w:rPr>
                <w:rFonts w:ascii="Times New Roman" w:hAnsi="Times New Roman"/>
                <w:i/>
                <w:sz w:val="20"/>
                <w:szCs w:val="20"/>
              </w:rPr>
              <w:t>70</w:t>
            </w:r>
          </w:p>
        </w:tc>
      </w:tr>
    </w:tbl>
    <w:p w:rsidR="008E3115" w:rsidRPr="00BD452A" w:rsidRDefault="008E3115" w:rsidP="008E3115">
      <w:pPr>
        <w:pStyle w:val="Default"/>
        <w:jc w:val="both"/>
        <w:rPr>
          <w:rFonts w:ascii="Times New Roman" w:eastAsia="MS Mincho" w:hAnsi="Times New Roman" w:cs="Times New Roman"/>
          <w:i/>
          <w:lang w:eastAsia="es-PE"/>
        </w:rPr>
      </w:pPr>
      <w:r w:rsidRPr="00BD452A">
        <w:rPr>
          <w:rFonts w:ascii="Times New Roman" w:eastAsia="MS Mincho" w:hAnsi="Times New Roman" w:cs="Times New Roman"/>
          <w:i/>
          <w:lang w:eastAsia="es-PE"/>
        </w:rPr>
        <w:tab/>
        <w:t>(…)”</w:t>
      </w:r>
    </w:p>
    <w:p w:rsidR="008B3708" w:rsidRDefault="008B3708" w:rsidP="00F26A02">
      <w:pPr>
        <w:pStyle w:val="Default"/>
        <w:jc w:val="both"/>
        <w:rPr>
          <w:rFonts w:ascii="Times New Roman" w:eastAsia="MS Mincho" w:hAnsi="Times New Roman" w:cs="Times New Roman"/>
          <w:lang w:eastAsia="es-PE"/>
        </w:rPr>
      </w:pPr>
    </w:p>
    <w:p w:rsidR="00005B1B" w:rsidRDefault="00005B1B" w:rsidP="00005B1B">
      <w:pPr>
        <w:pStyle w:val="Default"/>
        <w:jc w:val="both"/>
        <w:rPr>
          <w:rFonts w:ascii="Times New Roman" w:eastAsia="MS Mincho" w:hAnsi="Times New Roman" w:cs="Times New Roman"/>
          <w:lang w:eastAsia="es-PE"/>
        </w:rPr>
      </w:pPr>
      <w:r>
        <w:rPr>
          <w:rFonts w:ascii="Times New Roman" w:eastAsia="MS Mincho" w:hAnsi="Times New Roman" w:cs="Times New Roman"/>
          <w:lang w:eastAsia="es-PE"/>
        </w:rPr>
        <w:lastRenderedPageBreak/>
        <w:t>Adicionalmente, en el referido  literal a) del numeral 2.5.1.2 del Capítulo II de la Sección Específica de las Bases se ha consignado lo siguiente:</w:t>
      </w:r>
    </w:p>
    <w:p w:rsidR="00005B1B" w:rsidRDefault="00005B1B" w:rsidP="00005B1B">
      <w:pPr>
        <w:pStyle w:val="Default"/>
        <w:jc w:val="both"/>
        <w:rPr>
          <w:rFonts w:ascii="Times New Roman" w:eastAsia="MS Mincho" w:hAnsi="Times New Roman" w:cs="Times New Roman"/>
          <w:lang w:eastAsia="es-PE"/>
        </w:rPr>
      </w:pPr>
    </w:p>
    <w:p w:rsidR="00005B1B" w:rsidRPr="00005B1B" w:rsidRDefault="00005B1B" w:rsidP="00005B1B">
      <w:pPr>
        <w:pStyle w:val="Default"/>
        <w:ind w:left="993"/>
        <w:jc w:val="both"/>
        <w:rPr>
          <w:rFonts w:ascii="Times New Roman" w:hAnsi="Times New Roman" w:cs="Times New Roman"/>
          <w:b/>
          <w:i/>
          <w:color w:val="auto"/>
        </w:rPr>
      </w:pPr>
      <w:r w:rsidRPr="00005B1B">
        <w:rPr>
          <w:rFonts w:ascii="Times New Roman" w:hAnsi="Times New Roman" w:cs="Times New Roman"/>
          <w:b/>
          <w:i/>
          <w:color w:val="auto"/>
        </w:rPr>
        <w:t>“a) Relación de documentos que acrediten la Experiencia del Postor (copia simple).</w:t>
      </w:r>
    </w:p>
    <w:p w:rsidR="00005B1B" w:rsidRPr="00005B1B" w:rsidRDefault="00005B1B" w:rsidP="00005B1B">
      <w:pPr>
        <w:pStyle w:val="Default"/>
        <w:ind w:left="993"/>
        <w:jc w:val="both"/>
        <w:rPr>
          <w:rFonts w:ascii="Times New Roman" w:hAnsi="Times New Roman" w:cs="Times New Roman"/>
          <w:b/>
          <w:i/>
          <w:color w:val="auto"/>
        </w:rPr>
      </w:pPr>
    </w:p>
    <w:p w:rsidR="00005B1B" w:rsidRPr="00005B1B" w:rsidRDefault="00005B1B" w:rsidP="00005B1B">
      <w:pPr>
        <w:pStyle w:val="Default"/>
        <w:ind w:left="993"/>
        <w:jc w:val="both"/>
        <w:rPr>
          <w:rFonts w:ascii="Times New Roman" w:hAnsi="Times New Roman" w:cs="Times New Roman"/>
          <w:i/>
          <w:color w:val="auto"/>
          <w:u w:val="single"/>
        </w:rPr>
      </w:pPr>
      <w:r w:rsidRPr="00005B1B">
        <w:rPr>
          <w:rFonts w:ascii="Times New Roman" w:hAnsi="Times New Roman" w:cs="Times New Roman"/>
          <w:i/>
          <w:color w:val="auto"/>
          <w:u w:val="single"/>
        </w:rPr>
        <w:t>Experiencia del Postor.</w:t>
      </w:r>
    </w:p>
    <w:p w:rsidR="00005B1B" w:rsidRPr="00005B1B" w:rsidRDefault="00005B1B" w:rsidP="00005B1B">
      <w:pPr>
        <w:pStyle w:val="Default"/>
        <w:ind w:left="993"/>
        <w:jc w:val="both"/>
        <w:rPr>
          <w:rFonts w:ascii="Times New Roman" w:hAnsi="Times New Roman" w:cs="Times New Roman"/>
          <w:i/>
          <w:color w:val="auto"/>
          <w:u w:val="single"/>
        </w:rPr>
      </w:pPr>
    </w:p>
    <w:p w:rsidR="00005B1B" w:rsidRPr="00005B1B" w:rsidRDefault="00005B1B" w:rsidP="00005B1B">
      <w:pPr>
        <w:pStyle w:val="Default"/>
        <w:ind w:left="993"/>
        <w:jc w:val="both"/>
        <w:rPr>
          <w:rFonts w:ascii="Times New Roman" w:hAnsi="Times New Roman" w:cs="Times New Roman"/>
          <w:i/>
          <w:color w:val="auto"/>
        </w:rPr>
      </w:pPr>
      <w:r w:rsidRPr="00005B1B">
        <w:rPr>
          <w:rFonts w:ascii="Times New Roman" w:hAnsi="Times New Roman" w:cs="Times New Roman"/>
          <w:i/>
          <w:color w:val="auto"/>
          <w:u w:val="single"/>
        </w:rPr>
        <w:t>Criterio</w:t>
      </w:r>
      <w:r w:rsidRPr="00005B1B">
        <w:rPr>
          <w:rFonts w:ascii="Times New Roman" w:hAnsi="Times New Roman" w:cs="Times New Roman"/>
          <w:i/>
          <w:color w:val="auto"/>
        </w:rPr>
        <w:t>:</w:t>
      </w:r>
    </w:p>
    <w:p w:rsidR="00005B1B" w:rsidRPr="00005B1B" w:rsidRDefault="00005B1B" w:rsidP="00005B1B">
      <w:pPr>
        <w:pStyle w:val="Default"/>
        <w:ind w:left="993"/>
        <w:jc w:val="both"/>
        <w:rPr>
          <w:rFonts w:ascii="Times New Roman" w:hAnsi="Times New Roman" w:cs="Times New Roman"/>
          <w:i/>
          <w:color w:val="auto"/>
        </w:rPr>
      </w:pPr>
    </w:p>
    <w:p w:rsidR="00005B1B" w:rsidRPr="00005B1B" w:rsidRDefault="00005B1B" w:rsidP="00005B1B">
      <w:pPr>
        <w:pStyle w:val="Default"/>
        <w:ind w:left="993"/>
        <w:jc w:val="both"/>
        <w:rPr>
          <w:rFonts w:ascii="Times New Roman" w:eastAsia="MS Mincho" w:hAnsi="Times New Roman" w:cs="Times New Roman"/>
          <w:color w:val="auto"/>
          <w:lang w:eastAsia="es-PE"/>
        </w:rPr>
      </w:pPr>
      <w:r w:rsidRPr="00005B1B">
        <w:rPr>
          <w:rFonts w:ascii="Times New Roman" w:hAnsi="Times New Roman" w:cs="Times New Roman"/>
          <w:i/>
          <w:color w:val="auto"/>
        </w:rPr>
        <w:t xml:space="preserve">Se evaluará considerando el monto facturado acumulado por el postor </w:t>
      </w:r>
      <w:r w:rsidRPr="00005B1B">
        <w:rPr>
          <w:rFonts w:ascii="Times New Roman" w:hAnsi="Times New Roman" w:cs="Times New Roman"/>
          <w:i/>
          <w:iCs/>
          <w:color w:val="auto"/>
        </w:rPr>
        <w:t xml:space="preserve">por la venta de bienes iguales o similares al </w:t>
      </w:r>
      <w:r w:rsidRPr="00005B1B">
        <w:rPr>
          <w:rFonts w:ascii="Times New Roman" w:hAnsi="Times New Roman" w:cs="Times New Roman"/>
          <w:i/>
          <w:color w:val="auto"/>
        </w:rPr>
        <w:t xml:space="preserve">objeto </w:t>
      </w:r>
      <w:r w:rsidRPr="00005B1B">
        <w:rPr>
          <w:rFonts w:ascii="Times New Roman" w:hAnsi="Times New Roman" w:cs="Times New Roman"/>
          <w:i/>
          <w:iCs/>
          <w:color w:val="auto"/>
        </w:rPr>
        <w:t>de la convocatoria</w:t>
      </w:r>
      <w:r w:rsidRPr="00005B1B">
        <w:rPr>
          <w:rFonts w:ascii="Times New Roman" w:hAnsi="Times New Roman" w:cs="Times New Roman"/>
          <w:i/>
          <w:color w:val="auto"/>
        </w:rPr>
        <w:t>, durante un periodo de hasta cinco (05) años a la fecha de presentación de propuestas, hasta por un monto máximo acumulado equivalente a una (1) o más veces el valor referencial del ítem (…)”</w:t>
      </w:r>
      <w:r w:rsidRPr="00005B1B">
        <w:rPr>
          <w:rFonts w:ascii="Times New Roman" w:hAnsi="Times New Roman" w:cs="Times New Roman"/>
          <w:color w:val="auto"/>
        </w:rPr>
        <w:t>.</w:t>
      </w:r>
    </w:p>
    <w:p w:rsidR="00005B1B" w:rsidRPr="00F26A02" w:rsidRDefault="00005B1B" w:rsidP="00F26A02">
      <w:pPr>
        <w:pStyle w:val="Default"/>
        <w:jc w:val="both"/>
        <w:rPr>
          <w:rFonts w:ascii="Times New Roman" w:eastAsia="MS Mincho" w:hAnsi="Times New Roman" w:cs="Times New Roman"/>
          <w:lang w:eastAsia="es-PE"/>
        </w:rPr>
      </w:pPr>
    </w:p>
    <w:p w:rsidR="00B33627" w:rsidRDefault="00005B1B" w:rsidP="00B33627">
      <w:pPr>
        <w:pStyle w:val="Default"/>
        <w:jc w:val="both"/>
        <w:rPr>
          <w:rFonts w:ascii="Times New Roman" w:hAnsi="Times New Roman" w:cs="Times New Roman"/>
          <w:i/>
        </w:rPr>
      </w:pPr>
      <w:r>
        <w:rPr>
          <w:rFonts w:ascii="Times New Roman" w:eastAsia="MS Mincho" w:hAnsi="Times New Roman" w:cs="Times New Roman"/>
          <w:lang w:eastAsia="es-PE"/>
        </w:rPr>
        <w:t>Ahora bien</w:t>
      </w:r>
      <w:r w:rsidR="008E3115" w:rsidRPr="00F26A02">
        <w:rPr>
          <w:rFonts w:ascii="Times New Roman" w:eastAsia="MS Mincho" w:hAnsi="Times New Roman" w:cs="Times New Roman"/>
          <w:lang w:eastAsia="es-PE"/>
        </w:rPr>
        <w:t xml:space="preserve">, el Comité Especial, al absolver la presente observación indicó lo siguiente: </w:t>
      </w:r>
      <w:r w:rsidR="008E3115" w:rsidRPr="00F26A02">
        <w:rPr>
          <w:rFonts w:ascii="Times New Roman" w:eastAsia="MS Mincho" w:hAnsi="Times New Roman" w:cs="Times New Roman"/>
          <w:i/>
          <w:lang w:eastAsia="es-PE"/>
        </w:rPr>
        <w:t>“</w:t>
      </w:r>
      <w:r>
        <w:rPr>
          <w:rFonts w:ascii="Times New Roman" w:eastAsia="MS Mincho" w:hAnsi="Times New Roman" w:cs="Times New Roman"/>
          <w:i/>
          <w:lang w:eastAsia="es-PE"/>
        </w:rPr>
        <w:t>(</w:t>
      </w:r>
      <w:r w:rsidR="008E3115" w:rsidRPr="00F26A02">
        <w:rPr>
          <w:rFonts w:ascii="Times New Roman" w:eastAsia="MS Mincho" w:hAnsi="Times New Roman" w:cs="Times New Roman"/>
          <w:i/>
          <w:lang w:eastAsia="es-PE"/>
        </w:rPr>
        <w:t>...</w:t>
      </w:r>
      <w:r>
        <w:rPr>
          <w:rFonts w:ascii="Times New Roman" w:eastAsia="MS Mincho" w:hAnsi="Times New Roman" w:cs="Times New Roman"/>
          <w:i/>
          <w:lang w:eastAsia="es-PE"/>
        </w:rPr>
        <w:t xml:space="preserve">) </w:t>
      </w:r>
      <w:r w:rsidR="008E3115" w:rsidRPr="00F26A02">
        <w:rPr>
          <w:rFonts w:ascii="Times New Roman" w:hAnsi="Times New Roman" w:cs="Times New Roman"/>
          <w:i/>
        </w:rPr>
        <w:t xml:space="preserve">no se acoge a lo solicitado por el proveedor. Por cuanto se estaría vulnerando el principio </w:t>
      </w:r>
      <w:r w:rsidR="008E3115" w:rsidRPr="00005B1B">
        <w:rPr>
          <w:rFonts w:ascii="Times New Roman" w:hAnsi="Times New Roman" w:cs="Times New Roman"/>
          <w:i/>
        </w:rPr>
        <w:t>de libre competencia; además al establecer como máximo puntaje una vez el valor referencial y no cinco (5) veces como lo solicita el proveedor, es potestad del comité especial el mismo que se encuentra amparado por el art. 44° del Reglamento de la Le</w:t>
      </w:r>
      <w:r w:rsidR="00F26A02" w:rsidRPr="00005B1B">
        <w:rPr>
          <w:rFonts w:ascii="Times New Roman" w:hAnsi="Times New Roman" w:cs="Times New Roman"/>
          <w:i/>
        </w:rPr>
        <w:t>y de Contrataciones del Estado.”</w:t>
      </w:r>
    </w:p>
    <w:p w:rsidR="00B33627" w:rsidRPr="00B33627" w:rsidRDefault="00B33627" w:rsidP="00B33627">
      <w:pPr>
        <w:pStyle w:val="Default"/>
        <w:jc w:val="both"/>
        <w:rPr>
          <w:rFonts w:ascii="Times New Roman" w:hAnsi="Times New Roman" w:cs="Times New Roman"/>
          <w:i/>
        </w:rPr>
      </w:pPr>
    </w:p>
    <w:p w:rsidR="00B33627" w:rsidRPr="00B33627" w:rsidRDefault="00B33627" w:rsidP="00B33627">
      <w:pPr>
        <w:pStyle w:val="Default"/>
        <w:jc w:val="both"/>
        <w:rPr>
          <w:rFonts w:ascii="Times New Roman" w:hAnsi="Times New Roman" w:cs="Times New Roman"/>
        </w:rPr>
      </w:pPr>
      <w:r w:rsidRPr="00B33627">
        <w:rPr>
          <w:rFonts w:ascii="Times New Roman" w:hAnsi="Times New Roman" w:cs="Times New Roman"/>
        </w:rPr>
        <w:t>Al respecto, cabe señalar que de acuerdo con lo dispuesto en el artículo 43 del Reglamento, la determinación de los factores de evaluación es responsabilidad del Comité Especial, los que deberán ser objetivos y congruentes con el objeto de la convocatoria, debiendo sujetarse a criterios de razonabilidad y proporcionalidad.</w:t>
      </w:r>
    </w:p>
    <w:p w:rsidR="00B33627" w:rsidRPr="00B33627" w:rsidRDefault="00B33627" w:rsidP="00B33627">
      <w:pPr>
        <w:pStyle w:val="Default"/>
        <w:jc w:val="both"/>
        <w:rPr>
          <w:rFonts w:ascii="Times New Roman" w:hAnsi="Times New Roman" w:cs="Times New Roman"/>
        </w:rPr>
      </w:pPr>
    </w:p>
    <w:p w:rsidR="00B33627" w:rsidRPr="00B33627" w:rsidRDefault="00B33627" w:rsidP="00B33627">
      <w:pPr>
        <w:pStyle w:val="Default"/>
        <w:jc w:val="both"/>
        <w:rPr>
          <w:rFonts w:ascii="Times New Roman" w:hAnsi="Times New Roman" w:cs="Times New Roman"/>
          <w:bCs/>
        </w:rPr>
      </w:pPr>
      <w:r w:rsidRPr="00B33627">
        <w:rPr>
          <w:rFonts w:ascii="Times New Roman" w:hAnsi="Times New Roman" w:cs="Times New Roman"/>
        </w:rPr>
        <w:t xml:space="preserve">Además, </w:t>
      </w:r>
      <w:r w:rsidRPr="00B33627">
        <w:rPr>
          <w:rFonts w:ascii="Times New Roman" w:hAnsi="Times New Roman" w:cs="Times New Roman"/>
          <w:lang w:eastAsia="es-ES"/>
        </w:rPr>
        <w:t xml:space="preserve">de acuerdo con lo establecido en el artículo 44 del Reglamento, la experiencia del postor se calificará considerando el monto facturado acumulado por el postor </w:t>
      </w:r>
      <w:r w:rsidRPr="00B33627">
        <w:rPr>
          <w:rFonts w:ascii="Times New Roman" w:hAnsi="Times New Roman" w:cs="Times New Roman"/>
          <w:b/>
          <w:u w:val="single"/>
          <w:lang w:eastAsia="es-ES"/>
        </w:rPr>
        <w:t>durante un período determinado de hasta ocho (8) años a la fecha de presentación de propuestas,</w:t>
      </w:r>
      <w:r w:rsidR="000F1941">
        <w:rPr>
          <w:rFonts w:ascii="Times New Roman" w:hAnsi="Times New Roman" w:cs="Times New Roman"/>
          <w:b/>
          <w:u w:val="single"/>
          <w:lang w:eastAsia="es-ES"/>
        </w:rPr>
        <w:t xml:space="preserve"> </w:t>
      </w:r>
      <w:r w:rsidRPr="00B33627">
        <w:rPr>
          <w:rFonts w:ascii="Times New Roman" w:hAnsi="Times New Roman" w:cs="Times New Roman"/>
          <w:b/>
          <w:u w:val="single"/>
          <w:lang w:eastAsia="es-ES"/>
        </w:rPr>
        <w:t>por un monto máximo acumulado de hasta cinco (5) veces el valor referencial de la contratación</w:t>
      </w:r>
      <w:r w:rsidRPr="00B33627">
        <w:rPr>
          <w:rFonts w:ascii="Times New Roman" w:hAnsi="Times New Roman" w:cs="Times New Roman"/>
          <w:lang w:eastAsia="es-ES"/>
        </w:rPr>
        <w:t xml:space="preserve"> o ítem materia de la convocatoria. De lo anterior se advierte que </w:t>
      </w:r>
      <w:r w:rsidRPr="00B33627">
        <w:rPr>
          <w:rFonts w:ascii="Times New Roman" w:hAnsi="Times New Roman" w:cs="Times New Roman"/>
          <w:bCs/>
        </w:rPr>
        <w:t>la norma ha previsto tan solo un parámetro máximo para monto facturado de experiencia del postor, siendo que el Comité Especial se encuentra facultado para establecer periodos inferiores a este.</w:t>
      </w:r>
    </w:p>
    <w:p w:rsidR="00B33627" w:rsidRPr="00B33627" w:rsidRDefault="00B33627" w:rsidP="00B33627">
      <w:pPr>
        <w:pStyle w:val="Default"/>
        <w:jc w:val="both"/>
        <w:rPr>
          <w:rFonts w:ascii="Times New Roman" w:hAnsi="Times New Roman" w:cs="Times New Roman"/>
          <w:bCs/>
        </w:rPr>
      </w:pPr>
    </w:p>
    <w:p w:rsidR="00B33627" w:rsidRPr="00B33627" w:rsidRDefault="00B33627" w:rsidP="00B33627">
      <w:pPr>
        <w:pStyle w:val="Default"/>
        <w:jc w:val="both"/>
        <w:rPr>
          <w:rFonts w:ascii="Times New Roman" w:eastAsia="MS Mincho" w:hAnsi="Times New Roman" w:cs="Times New Roman"/>
          <w:lang w:eastAsia="es-PE"/>
        </w:rPr>
      </w:pPr>
      <w:r w:rsidRPr="00B33627">
        <w:rPr>
          <w:rFonts w:ascii="Times New Roman" w:hAnsi="Times New Roman" w:cs="Times New Roman"/>
        </w:rPr>
        <w:t xml:space="preserve">Estando a lo expuesto, de la revisión del cuestionado factor de evaluación, se advierte que el máximo monto acumulado </w:t>
      </w:r>
      <w:r>
        <w:rPr>
          <w:rFonts w:ascii="Times New Roman" w:hAnsi="Times New Roman" w:cs="Times New Roman"/>
        </w:rPr>
        <w:t xml:space="preserve">y el periodo de acreditación </w:t>
      </w:r>
      <w:r w:rsidRPr="00B33627">
        <w:rPr>
          <w:rFonts w:ascii="Times New Roman" w:hAnsi="Times New Roman" w:cs="Times New Roman"/>
        </w:rPr>
        <w:t>se encuentra</w:t>
      </w:r>
      <w:r>
        <w:rPr>
          <w:rFonts w:ascii="Times New Roman" w:hAnsi="Times New Roman" w:cs="Times New Roman"/>
        </w:rPr>
        <w:t>n</w:t>
      </w:r>
      <w:r w:rsidRPr="00B33627">
        <w:rPr>
          <w:rFonts w:ascii="Times New Roman" w:hAnsi="Times New Roman" w:cs="Times New Roman"/>
        </w:rPr>
        <w:t xml:space="preserve"> dentro </w:t>
      </w:r>
      <w:r>
        <w:rPr>
          <w:rFonts w:ascii="Times New Roman" w:hAnsi="Times New Roman" w:cs="Times New Roman"/>
        </w:rPr>
        <w:t xml:space="preserve">de los </w:t>
      </w:r>
      <w:r w:rsidRPr="00B33627">
        <w:rPr>
          <w:rFonts w:ascii="Times New Roman" w:hAnsi="Times New Roman" w:cs="Times New Roman"/>
        </w:rPr>
        <w:t>rango</w:t>
      </w:r>
      <w:r>
        <w:rPr>
          <w:rFonts w:ascii="Times New Roman" w:hAnsi="Times New Roman" w:cs="Times New Roman"/>
        </w:rPr>
        <w:t>s</w:t>
      </w:r>
      <w:r w:rsidRPr="00B33627">
        <w:rPr>
          <w:rFonts w:ascii="Times New Roman" w:hAnsi="Times New Roman" w:cs="Times New Roman"/>
        </w:rPr>
        <w:t xml:space="preserve"> establecido</w:t>
      </w:r>
      <w:r>
        <w:rPr>
          <w:rFonts w:ascii="Times New Roman" w:hAnsi="Times New Roman" w:cs="Times New Roman"/>
        </w:rPr>
        <w:t>s</w:t>
      </w:r>
      <w:r w:rsidRPr="00B33627">
        <w:rPr>
          <w:rFonts w:ascii="Times New Roman" w:hAnsi="Times New Roman" w:cs="Times New Roman"/>
        </w:rPr>
        <w:t xml:space="preserve"> en el artículo 44 del Reglamento</w:t>
      </w:r>
      <w:r w:rsidRPr="00B33627">
        <w:rPr>
          <w:rFonts w:ascii="Times New Roman" w:eastAsia="MS Mincho" w:hAnsi="Times New Roman" w:cs="Times New Roman"/>
          <w:lang w:eastAsia="es-PE"/>
        </w:rPr>
        <w:t>.</w:t>
      </w:r>
    </w:p>
    <w:p w:rsidR="00B33627" w:rsidRPr="00B33627" w:rsidRDefault="00B33627" w:rsidP="00B33627">
      <w:pPr>
        <w:pStyle w:val="Default"/>
        <w:jc w:val="both"/>
        <w:rPr>
          <w:rFonts w:ascii="Times New Roman" w:eastAsia="MS Mincho" w:hAnsi="Times New Roman" w:cs="Times New Roman"/>
          <w:lang w:eastAsia="es-PE"/>
        </w:rPr>
      </w:pPr>
    </w:p>
    <w:p w:rsidR="00B33627" w:rsidRPr="00B33627" w:rsidRDefault="00B33627" w:rsidP="00B33627">
      <w:pPr>
        <w:pStyle w:val="Default"/>
        <w:jc w:val="both"/>
        <w:rPr>
          <w:rFonts w:ascii="Times New Roman" w:hAnsi="Times New Roman" w:cs="Times New Roman"/>
          <w:i/>
        </w:rPr>
      </w:pPr>
      <w:r w:rsidRPr="00B33627">
        <w:rPr>
          <w:rFonts w:ascii="Times New Roman" w:eastAsia="MS Mincho" w:hAnsi="Times New Roman" w:cs="Times New Roman"/>
          <w:lang w:eastAsia="es-PE"/>
        </w:rPr>
        <w:t xml:space="preserve">Por lo tanto, en atención a los argumentos expuestos, </w:t>
      </w:r>
      <w:r w:rsidRPr="00B33627">
        <w:rPr>
          <w:rFonts w:ascii="Times New Roman" w:hAnsi="Times New Roman" w:cs="Times New Roman"/>
          <w:lang w:val="es-MX"/>
        </w:rPr>
        <w:t xml:space="preserve">que es responsabilidad del Comité Especial la determinación de los factores de evaluación, y en la medida que el participante pretende que este sea modificado de acuerdo a lo que él propone, este Organismo Supervisor ha decidido </w:t>
      </w:r>
      <w:r w:rsidRPr="00B33627">
        <w:rPr>
          <w:rFonts w:ascii="Times New Roman" w:hAnsi="Times New Roman" w:cs="Times New Roman"/>
          <w:b/>
          <w:lang w:val="es-MX"/>
        </w:rPr>
        <w:t>NO ACOGER</w:t>
      </w:r>
      <w:r w:rsidRPr="00B33627">
        <w:rPr>
          <w:rFonts w:ascii="Times New Roman" w:hAnsi="Times New Roman" w:cs="Times New Roman"/>
          <w:lang w:val="es-MX"/>
        </w:rPr>
        <w:t xml:space="preserve"> la presente observación.</w:t>
      </w:r>
    </w:p>
    <w:p w:rsidR="008E3115" w:rsidRPr="008B3708" w:rsidRDefault="008E3115" w:rsidP="008B3708">
      <w:pPr>
        <w:widowControl w:val="0"/>
        <w:spacing w:after="0" w:line="240" w:lineRule="auto"/>
        <w:ind w:left="4253" w:hanging="4253"/>
        <w:jc w:val="both"/>
        <w:rPr>
          <w:rFonts w:ascii="Times New Roman" w:eastAsia="MS Mincho" w:hAnsi="Times New Roman"/>
          <w:b/>
          <w:sz w:val="24"/>
          <w:szCs w:val="24"/>
          <w:lang w:eastAsia="es-PE"/>
        </w:rPr>
      </w:pPr>
      <w:r w:rsidRPr="008B3708">
        <w:rPr>
          <w:rFonts w:ascii="Times New Roman" w:eastAsia="MS Mincho" w:hAnsi="Times New Roman"/>
          <w:b/>
          <w:sz w:val="24"/>
          <w:szCs w:val="24"/>
          <w:lang w:eastAsia="es-PE"/>
        </w:rPr>
        <w:lastRenderedPageBreak/>
        <w:t>2.2. Observante:</w:t>
      </w:r>
      <w:r w:rsidRPr="008B3708">
        <w:rPr>
          <w:rFonts w:ascii="Times New Roman" w:hAnsi="Times New Roman"/>
          <w:b/>
          <w:sz w:val="24"/>
          <w:szCs w:val="24"/>
        </w:rPr>
        <w:tab/>
        <w:t>VITROMED S.A.C.</w:t>
      </w:r>
    </w:p>
    <w:p w:rsidR="008E3115" w:rsidRPr="00BD452A" w:rsidRDefault="008E3115" w:rsidP="008E3115">
      <w:pPr>
        <w:widowControl w:val="0"/>
        <w:spacing w:after="0" w:line="240" w:lineRule="auto"/>
        <w:ind w:left="4395" w:hanging="4395"/>
        <w:jc w:val="both"/>
        <w:rPr>
          <w:rFonts w:ascii="Times New Roman" w:eastAsia="Times New Roman" w:hAnsi="Times New Roman"/>
          <w:b/>
          <w:sz w:val="24"/>
          <w:szCs w:val="24"/>
          <w:lang w:val="es-MX" w:eastAsia="es-MX"/>
        </w:rPr>
      </w:pPr>
    </w:p>
    <w:p w:rsidR="000E2481" w:rsidRPr="00BD452A" w:rsidRDefault="000E2481" w:rsidP="000E2481">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Observacio</w:t>
      </w:r>
      <w:r w:rsidR="008E3115" w:rsidRPr="00BD452A">
        <w:rPr>
          <w:rFonts w:ascii="Times New Roman" w:eastAsia="MS Mincho" w:hAnsi="Times New Roman"/>
          <w:b/>
          <w:sz w:val="24"/>
          <w:szCs w:val="24"/>
          <w:lang w:eastAsia="es-PE"/>
        </w:rPr>
        <w:t>n</w:t>
      </w:r>
      <w:r>
        <w:rPr>
          <w:rFonts w:ascii="Times New Roman" w:eastAsia="MS Mincho" w:hAnsi="Times New Roman"/>
          <w:b/>
          <w:sz w:val="24"/>
          <w:szCs w:val="24"/>
          <w:lang w:eastAsia="es-PE"/>
        </w:rPr>
        <w:t>es</w:t>
      </w:r>
      <w:r w:rsidR="008E3115" w:rsidRPr="00BD452A">
        <w:rPr>
          <w:rFonts w:ascii="Times New Roman" w:eastAsia="MS Mincho" w:hAnsi="Times New Roman"/>
          <w:b/>
          <w:sz w:val="24"/>
          <w:szCs w:val="24"/>
          <w:lang w:eastAsia="es-PE"/>
        </w:rPr>
        <w:t xml:space="preserve"> N° 2</w:t>
      </w:r>
      <w:r>
        <w:rPr>
          <w:rFonts w:ascii="Times New Roman" w:eastAsia="MS Mincho" w:hAnsi="Times New Roman"/>
          <w:b/>
          <w:sz w:val="24"/>
          <w:szCs w:val="24"/>
          <w:lang w:eastAsia="es-PE"/>
        </w:rPr>
        <w:t xml:space="preserve"> y N° 6</w:t>
      </w:r>
      <w:r w:rsidR="008E3115" w:rsidRPr="00BD452A">
        <w:rPr>
          <w:rFonts w:ascii="Times New Roman" w:eastAsia="MS Mincho" w:hAnsi="Times New Roman"/>
          <w:b/>
          <w:sz w:val="24"/>
          <w:szCs w:val="24"/>
          <w:lang w:eastAsia="es-PE"/>
        </w:rPr>
        <w:tab/>
      </w:r>
      <w:r w:rsidR="008E3115" w:rsidRPr="00BD452A">
        <w:rPr>
          <w:rFonts w:ascii="Times New Roman" w:eastAsia="MS Mincho" w:hAnsi="Times New Roman"/>
          <w:b/>
          <w:sz w:val="24"/>
          <w:szCs w:val="24"/>
          <w:lang w:eastAsia="es-PE"/>
        </w:rPr>
        <w:tab/>
        <w:t xml:space="preserve">Contra </w:t>
      </w:r>
      <w:r w:rsidR="00143BB4" w:rsidRPr="00BD452A">
        <w:rPr>
          <w:rFonts w:ascii="Times New Roman" w:eastAsia="MS Mincho" w:hAnsi="Times New Roman"/>
          <w:b/>
          <w:sz w:val="24"/>
          <w:szCs w:val="24"/>
          <w:lang w:eastAsia="es-PE"/>
        </w:rPr>
        <w:t>la absolución de la Consulta N° 39 del participa</w:t>
      </w:r>
      <w:r>
        <w:rPr>
          <w:rFonts w:ascii="Times New Roman" w:eastAsia="MS Mincho" w:hAnsi="Times New Roman"/>
          <w:b/>
          <w:sz w:val="24"/>
          <w:szCs w:val="24"/>
          <w:lang w:eastAsia="es-PE"/>
        </w:rPr>
        <w:t xml:space="preserve">nte LABORATORIOS YERMEDIC S.A.C. y </w:t>
      </w:r>
      <w:r w:rsidRPr="00BD452A">
        <w:rPr>
          <w:rFonts w:ascii="Times New Roman" w:eastAsia="MS Mincho" w:hAnsi="Times New Roman"/>
          <w:b/>
          <w:sz w:val="24"/>
          <w:szCs w:val="24"/>
          <w:lang w:eastAsia="es-PE"/>
        </w:rPr>
        <w:t xml:space="preserve">la Consulta N° 88 del participante </w:t>
      </w:r>
      <w:r w:rsidRPr="00BD452A">
        <w:rPr>
          <w:rFonts w:ascii="Times New Roman" w:hAnsi="Times New Roman"/>
          <w:b/>
          <w:sz w:val="24"/>
          <w:szCs w:val="24"/>
        </w:rPr>
        <w:t>MULTIMEDICAL SUPPLIES S</w:t>
      </w:r>
      <w:r>
        <w:rPr>
          <w:rFonts w:ascii="Times New Roman" w:hAnsi="Times New Roman"/>
          <w:b/>
          <w:sz w:val="24"/>
          <w:szCs w:val="24"/>
        </w:rPr>
        <w:t>.</w:t>
      </w:r>
      <w:r w:rsidRPr="00BD452A">
        <w:rPr>
          <w:rFonts w:ascii="Times New Roman" w:hAnsi="Times New Roman"/>
          <w:b/>
          <w:sz w:val="24"/>
          <w:szCs w:val="24"/>
        </w:rPr>
        <w:t>A</w:t>
      </w:r>
      <w:r>
        <w:rPr>
          <w:rFonts w:ascii="Times New Roman" w:hAnsi="Times New Roman"/>
          <w:b/>
          <w:sz w:val="24"/>
          <w:szCs w:val="24"/>
        </w:rPr>
        <w:t>.</w:t>
      </w:r>
      <w:r w:rsidRPr="00BD452A">
        <w:rPr>
          <w:rFonts w:ascii="Times New Roman" w:hAnsi="Times New Roman"/>
          <w:b/>
          <w:sz w:val="24"/>
          <w:szCs w:val="24"/>
        </w:rPr>
        <w:t>C</w:t>
      </w:r>
      <w:r>
        <w:rPr>
          <w:rFonts w:ascii="Times New Roman" w:hAnsi="Times New Roman"/>
          <w:b/>
          <w:sz w:val="24"/>
          <w:szCs w:val="24"/>
        </w:rPr>
        <w:t>.</w:t>
      </w:r>
    </w:p>
    <w:p w:rsidR="005A3DA4" w:rsidRPr="00BD452A" w:rsidRDefault="005A3DA4" w:rsidP="001656D7">
      <w:pPr>
        <w:widowControl w:val="0"/>
        <w:tabs>
          <w:tab w:val="left" w:pos="426"/>
        </w:tabs>
        <w:spacing w:after="0" w:line="240" w:lineRule="auto"/>
        <w:jc w:val="both"/>
        <w:rPr>
          <w:rFonts w:ascii="Times New Roman" w:hAnsi="Times New Roman"/>
          <w:sz w:val="24"/>
          <w:szCs w:val="24"/>
          <w:lang w:eastAsia="es-MX"/>
        </w:rPr>
      </w:pPr>
    </w:p>
    <w:p w:rsidR="00B33627" w:rsidRDefault="000E2481" w:rsidP="00BB2A08">
      <w:pPr>
        <w:pStyle w:val="Default"/>
        <w:jc w:val="both"/>
        <w:rPr>
          <w:rFonts w:ascii="Times New Roman" w:hAnsi="Times New Roman"/>
          <w:i/>
        </w:rPr>
      </w:pPr>
      <w:r>
        <w:rPr>
          <w:rFonts w:ascii="Times New Roman" w:hAnsi="Times New Roman" w:cs="Times New Roman"/>
        </w:rPr>
        <w:t>A través de la Observación N° 2 e</w:t>
      </w:r>
      <w:r w:rsidR="00143BB4" w:rsidRPr="00BD452A">
        <w:rPr>
          <w:rFonts w:ascii="Times New Roman" w:hAnsi="Times New Roman" w:cs="Times New Roman"/>
        </w:rPr>
        <w:t xml:space="preserve">l participante cuestiona la absolución de la </w:t>
      </w:r>
      <w:r w:rsidR="00143BB4" w:rsidRPr="00BD452A">
        <w:rPr>
          <w:rFonts w:ascii="Times New Roman" w:hAnsi="Times New Roman"/>
        </w:rPr>
        <w:t>Consulta</w:t>
      </w:r>
      <w:r w:rsidR="000F1941">
        <w:rPr>
          <w:rFonts w:ascii="Times New Roman" w:hAnsi="Times New Roman"/>
        </w:rPr>
        <w:t xml:space="preserve"> </w:t>
      </w:r>
      <w:r w:rsidR="00143BB4" w:rsidRPr="00BD452A">
        <w:rPr>
          <w:rFonts w:ascii="Times New Roman" w:hAnsi="Times New Roman"/>
        </w:rPr>
        <w:t>N° 39</w:t>
      </w:r>
      <w:r w:rsidR="00143BB4" w:rsidRPr="00BD452A">
        <w:rPr>
          <w:rFonts w:ascii="Times New Roman" w:hAnsi="Times New Roman" w:cs="Times New Roman"/>
        </w:rPr>
        <w:t xml:space="preserve"> del participante </w:t>
      </w:r>
      <w:r w:rsidR="00143BB4" w:rsidRPr="00BD452A">
        <w:rPr>
          <w:rFonts w:ascii="Times New Roman" w:hAnsi="Times New Roman"/>
        </w:rPr>
        <w:t>LABORATORIOS YERMEDIC S.A.C,</w:t>
      </w:r>
      <w:r w:rsidR="000F1941">
        <w:rPr>
          <w:rFonts w:ascii="Times New Roman" w:hAnsi="Times New Roman"/>
        </w:rPr>
        <w:t xml:space="preserve"> </w:t>
      </w:r>
      <w:r w:rsidR="00BB2A08" w:rsidRPr="00BD452A">
        <w:rPr>
          <w:rFonts w:ascii="Times New Roman" w:hAnsi="Times New Roman"/>
        </w:rPr>
        <w:t xml:space="preserve">puesto que sostiene que </w:t>
      </w:r>
      <w:r w:rsidR="00BB2A08" w:rsidRPr="00BD452A">
        <w:rPr>
          <w:rFonts w:ascii="Times New Roman" w:hAnsi="Times New Roman"/>
          <w:i/>
        </w:rPr>
        <w:t>“… la Entidad</w:t>
      </w:r>
      <w:r w:rsidR="00B33627">
        <w:rPr>
          <w:rFonts w:ascii="Times New Roman" w:hAnsi="Times New Roman"/>
          <w:i/>
        </w:rPr>
        <w:t xml:space="preserve">, a pesar de lo mencionado en el RLCE, </w:t>
      </w:r>
      <w:r w:rsidR="00BB2A08" w:rsidRPr="00BD452A">
        <w:rPr>
          <w:rFonts w:ascii="Times New Roman" w:hAnsi="Times New Roman"/>
          <w:i/>
        </w:rPr>
        <w:t>está desconociendo la situación real del país, perjudicando extremadamente la estabilidad de la propuesta y suministro de los ítems incluidos en la Licitación, corriendo el riesgo que durante el tiempo de duración del contrato, el contratista se vea obligado a suspender las entregas con el perjuicio que esto represente para las áreas usuarias y los pacientes.</w:t>
      </w:r>
    </w:p>
    <w:p w:rsidR="00B33627" w:rsidRDefault="00B33627" w:rsidP="00BB2A08">
      <w:pPr>
        <w:pStyle w:val="Default"/>
        <w:jc w:val="both"/>
        <w:rPr>
          <w:rFonts w:ascii="Times New Roman" w:hAnsi="Times New Roman"/>
          <w:i/>
        </w:rPr>
      </w:pPr>
    </w:p>
    <w:p w:rsidR="00BB2A08" w:rsidRPr="00B33627" w:rsidRDefault="00BB2A08" w:rsidP="00BB2A08">
      <w:pPr>
        <w:pStyle w:val="Default"/>
        <w:jc w:val="both"/>
        <w:rPr>
          <w:rFonts w:ascii="Times New Roman" w:hAnsi="Times New Roman" w:cs="Times New Roman"/>
        </w:rPr>
      </w:pPr>
      <w:r w:rsidRPr="00B33627">
        <w:rPr>
          <w:rFonts w:ascii="Times New Roman" w:hAnsi="Times New Roman"/>
          <w:i/>
        </w:rPr>
        <w:t>Solicitamos sea reconsiderado este punto y se incluya una fórmula de reajuste en el precios</w:t>
      </w:r>
      <w:r w:rsidRPr="00BD452A">
        <w:rPr>
          <w:rFonts w:ascii="Times New Roman" w:hAnsi="Times New Roman"/>
          <w:i/>
        </w:rPr>
        <w:t>, pues también debe velar por los intereses del proveedor, para que pueda cumplir con e</w:t>
      </w:r>
      <w:r w:rsidR="00B33627">
        <w:rPr>
          <w:rFonts w:ascii="Times New Roman" w:hAnsi="Times New Roman"/>
          <w:i/>
        </w:rPr>
        <w:t>l objetivo de la convocatoria.”</w:t>
      </w:r>
    </w:p>
    <w:p w:rsidR="00BB2A08" w:rsidRDefault="00BB2A08" w:rsidP="00BB2A08">
      <w:pPr>
        <w:autoSpaceDE w:val="0"/>
        <w:autoSpaceDN w:val="0"/>
        <w:adjustRightInd w:val="0"/>
        <w:spacing w:after="0" w:line="240" w:lineRule="auto"/>
        <w:jc w:val="both"/>
        <w:rPr>
          <w:rFonts w:ascii="Times New Roman" w:eastAsia="MS Mincho" w:hAnsi="Times New Roman"/>
          <w:b/>
          <w:sz w:val="24"/>
          <w:szCs w:val="24"/>
          <w:lang w:eastAsia="es-PE"/>
        </w:rPr>
      </w:pPr>
    </w:p>
    <w:p w:rsidR="000E2481" w:rsidRPr="00BD452A" w:rsidRDefault="000E2481" w:rsidP="000E2481">
      <w:pPr>
        <w:autoSpaceDE w:val="0"/>
        <w:autoSpaceDN w:val="0"/>
        <w:adjustRightInd w:val="0"/>
        <w:spacing w:after="0" w:line="240" w:lineRule="auto"/>
        <w:jc w:val="both"/>
        <w:rPr>
          <w:rFonts w:ascii="Times New Roman" w:eastAsia="MS Mincho" w:hAnsi="Times New Roman"/>
          <w:b/>
          <w:sz w:val="24"/>
          <w:szCs w:val="24"/>
          <w:lang w:eastAsia="es-PE"/>
        </w:rPr>
      </w:pPr>
      <w:r>
        <w:rPr>
          <w:rFonts w:ascii="Times New Roman" w:hAnsi="Times New Roman"/>
          <w:sz w:val="24"/>
          <w:szCs w:val="24"/>
        </w:rPr>
        <w:t>Mediante la Observación N° 6 e</w:t>
      </w:r>
      <w:r w:rsidRPr="00BD452A">
        <w:rPr>
          <w:rFonts w:ascii="Times New Roman" w:hAnsi="Times New Roman"/>
          <w:sz w:val="24"/>
          <w:szCs w:val="24"/>
        </w:rPr>
        <w:t>l participante cuestiona la absolución de la Consulta N° 88 del participante MULTIMEDICAL SUPPLIES S</w:t>
      </w:r>
      <w:r>
        <w:rPr>
          <w:rFonts w:ascii="Times New Roman" w:hAnsi="Times New Roman"/>
          <w:sz w:val="24"/>
          <w:szCs w:val="24"/>
        </w:rPr>
        <w:t>.</w:t>
      </w:r>
      <w:r w:rsidRPr="00BD452A">
        <w:rPr>
          <w:rFonts w:ascii="Times New Roman" w:hAnsi="Times New Roman"/>
          <w:sz w:val="24"/>
          <w:szCs w:val="24"/>
        </w:rPr>
        <w:t>A</w:t>
      </w:r>
      <w:r>
        <w:rPr>
          <w:rFonts w:ascii="Times New Roman" w:hAnsi="Times New Roman"/>
          <w:sz w:val="24"/>
          <w:szCs w:val="24"/>
        </w:rPr>
        <w:t>.</w:t>
      </w:r>
      <w:r w:rsidRPr="00BD452A">
        <w:rPr>
          <w:rFonts w:ascii="Times New Roman" w:hAnsi="Times New Roman"/>
          <w:sz w:val="24"/>
          <w:szCs w:val="24"/>
        </w:rPr>
        <w:t>C</w:t>
      </w:r>
      <w:r>
        <w:rPr>
          <w:rFonts w:ascii="Times New Roman" w:hAnsi="Times New Roman"/>
          <w:sz w:val="24"/>
          <w:szCs w:val="24"/>
        </w:rPr>
        <w:t>.</w:t>
      </w:r>
      <w:r w:rsidRPr="00BD452A">
        <w:rPr>
          <w:rFonts w:ascii="Times New Roman" w:hAnsi="Times New Roman"/>
          <w:sz w:val="24"/>
          <w:szCs w:val="24"/>
        </w:rPr>
        <w:t xml:space="preserve">, </w:t>
      </w:r>
      <w:r>
        <w:rPr>
          <w:rFonts w:ascii="Times New Roman" w:hAnsi="Times New Roman"/>
          <w:sz w:val="24"/>
          <w:szCs w:val="24"/>
        </w:rPr>
        <w:t xml:space="preserve">pues sostiene </w:t>
      </w:r>
      <w:r w:rsidRPr="00BD452A">
        <w:rPr>
          <w:rFonts w:ascii="Times New Roman" w:hAnsi="Times New Roman"/>
          <w:sz w:val="24"/>
          <w:szCs w:val="24"/>
        </w:rPr>
        <w:t xml:space="preserve">que </w:t>
      </w:r>
      <w:r w:rsidRPr="000E2481">
        <w:rPr>
          <w:rFonts w:ascii="Times New Roman" w:hAnsi="Times New Roman"/>
          <w:i/>
          <w:sz w:val="24"/>
          <w:szCs w:val="24"/>
        </w:rPr>
        <w:t>“Rechazamos la respuesta a la consulta, por cuanto la Entidad debió prever la situación d</w:t>
      </w:r>
      <w:r w:rsidRPr="00BD452A">
        <w:rPr>
          <w:rFonts w:ascii="Times New Roman" w:hAnsi="Times New Roman"/>
          <w:i/>
          <w:sz w:val="24"/>
          <w:szCs w:val="24"/>
        </w:rPr>
        <w:t>el mercado cambiario que viene ocurriendo en el Perú, desde hace 2 años y que afecta el incremento en la tasa de cambio del dólar frente al sol, especialmente para los productos importados y que no tienen producción nacional. Por lo tanto se debe incluir la cláusula de reajuste en el contrato y ajustar la partida presupuestal de la licitación.”</w:t>
      </w:r>
    </w:p>
    <w:p w:rsidR="000E2481" w:rsidRPr="00BD452A" w:rsidRDefault="000E2481" w:rsidP="000E2481">
      <w:pPr>
        <w:widowControl w:val="0"/>
        <w:tabs>
          <w:tab w:val="left" w:pos="426"/>
        </w:tabs>
        <w:spacing w:after="0" w:line="240" w:lineRule="auto"/>
        <w:jc w:val="both"/>
        <w:rPr>
          <w:rFonts w:ascii="Times New Roman" w:eastAsiaTheme="minorHAnsi" w:hAnsi="Times New Roman"/>
          <w:i/>
          <w:color w:val="000000"/>
          <w:sz w:val="24"/>
          <w:szCs w:val="24"/>
        </w:rPr>
      </w:pPr>
    </w:p>
    <w:p w:rsidR="00BB2A08" w:rsidRPr="00BD452A" w:rsidRDefault="00BB2A08" w:rsidP="00BB2A08">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BB2A08" w:rsidRPr="00BD452A" w:rsidRDefault="00BB2A08" w:rsidP="00BD1223">
      <w:pPr>
        <w:widowControl w:val="0"/>
        <w:spacing w:after="0" w:line="240" w:lineRule="auto"/>
        <w:jc w:val="both"/>
        <w:rPr>
          <w:rFonts w:ascii="Times New Roman" w:eastAsia="Times New Roman" w:hAnsi="Times New Roman"/>
          <w:sz w:val="24"/>
          <w:szCs w:val="24"/>
          <w:lang w:val="es-MX" w:eastAsia="es-MX"/>
        </w:rPr>
      </w:pPr>
      <w:r w:rsidRPr="00BD452A">
        <w:rPr>
          <w:rFonts w:ascii="Times New Roman" w:eastAsia="MS Mincho" w:hAnsi="Times New Roman"/>
          <w:sz w:val="24"/>
          <w:szCs w:val="24"/>
          <w:lang w:eastAsia="es-PE"/>
        </w:rPr>
        <w:br/>
      </w:r>
      <w:r w:rsidRPr="00BD452A">
        <w:rPr>
          <w:rFonts w:ascii="Times New Roman" w:eastAsia="Times New Roman" w:hAnsi="Times New Roman"/>
          <w:sz w:val="24"/>
          <w:szCs w:val="24"/>
          <w:lang w:val="es-MX" w:eastAsia="es-MX"/>
        </w:rPr>
        <w:t>De la revisión de las Bases se advierte que en el numeral 2.11 del Capítulo II de la Sección Específica se estableció</w:t>
      </w:r>
      <w:r w:rsidR="00B33627">
        <w:rPr>
          <w:rFonts w:ascii="Times New Roman" w:eastAsia="Times New Roman" w:hAnsi="Times New Roman"/>
          <w:sz w:val="24"/>
          <w:szCs w:val="24"/>
          <w:lang w:val="es-MX" w:eastAsia="es-MX"/>
        </w:rPr>
        <w:t xml:space="preserve">, dentro de la forma de pago, </w:t>
      </w:r>
      <w:r w:rsidRPr="00BD452A">
        <w:rPr>
          <w:rFonts w:ascii="Times New Roman" w:eastAsia="Times New Roman" w:hAnsi="Times New Roman"/>
          <w:sz w:val="24"/>
          <w:szCs w:val="24"/>
          <w:lang w:val="es-MX" w:eastAsia="es-MX"/>
        </w:rPr>
        <w:t>lo siguiente:</w:t>
      </w:r>
    </w:p>
    <w:p w:rsidR="00BD1223" w:rsidRPr="00BD452A" w:rsidRDefault="00BD1223" w:rsidP="00BD1223">
      <w:pPr>
        <w:widowControl w:val="0"/>
        <w:spacing w:after="0" w:line="240" w:lineRule="auto"/>
        <w:jc w:val="both"/>
        <w:rPr>
          <w:rFonts w:ascii="Times New Roman" w:eastAsia="Times New Roman" w:hAnsi="Times New Roman"/>
          <w:sz w:val="24"/>
          <w:szCs w:val="24"/>
          <w:lang w:val="es-MX" w:eastAsia="es-MX"/>
        </w:rPr>
      </w:pPr>
    </w:p>
    <w:p w:rsidR="00BD1223" w:rsidRPr="00BD452A" w:rsidRDefault="00BD1223" w:rsidP="00BD1223">
      <w:pPr>
        <w:widowControl w:val="0"/>
        <w:spacing w:after="0" w:line="240" w:lineRule="auto"/>
        <w:jc w:val="both"/>
        <w:rPr>
          <w:rFonts w:ascii="Times New Roman" w:eastAsia="Times New Roman" w:hAnsi="Times New Roman"/>
          <w:i/>
          <w:sz w:val="24"/>
          <w:szCs w:val="24"/>
          <w:lang w:val="es-MX" w:eastAsia="es-MX"/>
        </w:rPr>
      </w:pPr>
      <w:r w:rsidRPr="00BD452A">
        <w:rPr>
          <w:rFonts w:ascii="Times New Roman" w:eastAsia="Times New Roman" w:hAnsi="Times New Roman"/>
          <w:i/>
          <w:sz w:val="24"/>
          <w:szCs w:val="24"/>
          <w:lang w:val="es-MX" w:eastAsia="es-MX"/>
        </w:rPr>
        <w:tab/>
        <w:t>“(…)</w:t>
      </w:r>
    </w:p>
    <w:p w:rsidR="00BD1223" w:rsidRPr="00BD452A" w:rsidRDefault="00BD1223" w:rsidP="00BD1223">
      <w:pPr>
        <w:widowControl w:val="0"/>
        <w:spacing w:line="240" w:lineRule="auto"/>
        <w:ind w:left="708"/>
        <w:jc w:val="both"/>
        <w:rPr>
          <w:rFonts w:ascii="Times New Roman" w:hAnsi="Times New Roman"/>
          <w:i/>
          <w:sz w:val="24"/>
          <w:szCs w:val="24"/>
        </w:rPr>
      </w:pPr>
      <w:r w:rsidRPr="00BD452A">
        <w:rPr>
          <w:rFonts w:ascii="Times New Roman" w:hAnsi="Times New Roman"/>
          <w:i/>
          <w:sz w:val="24"/>
          <w:szCs w:val="24"/>
        </w:rPr>
        <w:t xml:space="preserve">Durante la vigencia del contrato, </w:t>
      </w:r>
      <w:r w:rsidRPr="00B33627">
        <w:rPr>
          <w:rFonts w:ascii="Times New Roman" w:hAnsi="Times New Roman"/>
          <w:i/>
          <w:sz w:val="24"/>
          <w:szCs w:val="24"/>
        </w:rPr>
        <w:t xml:space="preserve">los precios se mantendrán fijos y no estarán sujetos a reajuste alguno.  </w:t>
      </w:r>
      <w:r w:rsidRPr="00B33627">
        <w:rPr>
          <w:rFonts w:ascii="Times New Roman" w:hAnsi="Times New Roman"/>
          <w:i/>
          <w:sz w:val="24"/>
          <w:szCs w:val="24"/>
        </w:rPr>
        <w:tab/>
      </w:r>
      <w:r w:rsidRPr="00B33627">
        <w:rPr>
          <w:rFonts w:ascii="Times New Roman" w:hAnsi="Times New Roman"/>
          <w:i/>
          <w:sz w:val="24"/>
          <w:szCs w:val="24"/>
        </w:rPr>
        <w:br/>
        <w:t>No es procedente considerar la inclusión de cláusulas de reajuste de precios en las bases del presente proceso de selección,</w:t>
      </w:r>
      <w:r w:rsidRPr="00BD452A">
        <w:rPr>
          <w:rFonts w:ascii="Times New Roman" w:hAnsi="Times New Roman"/>
          <w:i/>
          <w:sz w:val="24"/>
          <w:szCs w:val="24"/>
        </w:rPr>
        <w:t xml:space="preserve"> por no contar con cobertura presupuestal para financiar el mayor gasto que ello implica.</w:t>
      </w:r>
      <w:r w:rsidRPr="00BD452A">
        <w:rPr>
          <w:rFonts w:ascii="Times New Roman" w:hAnsi="Times New Roman"/>
          <w:i/>
          <w:sz w:val="24"/>
          <w:szCs w:val="24"/>
        </w:rPr>
        <w:tab/>
      </w:r>
      <w:r w:rsidRPr="00BD452A">
        <w:rPr>
          <w:rFonts w:ascii="Times New Roman" w:hAnsi="Times New Roman"/>
          <w:i/>
          <w:sz w:val="24"/>
          <w:szCs w:val="24"/>
        </w:rPr>
        <w:br/>
        <w:t>(…)”</w:t>
      </w:r>
    </w:p>
    <w:p w:rsidR="00CF7B2C" w:rsidRPr="00CF7B2C" w:rsidRDefault="00BD1223" w:rsidP="004D5FD9">
      <w:pPr>
        <w:pStyle w:val="Default"/>
        <w:jc w:val="both"/>
        <w:rPr>
          <w:rFonts w:ascii="Times New Roman" w:eastAsia="MS Mincho" w:hAnsi="Times New Roman"/>
          <w:lang w:eastAsia="es-PE"/>
        </w:rPr>
      </w:pPr>
      <w:r w:rsidRPr="00BD452A">
        <w:rPr>
          <w:rFonts w:ascii="Times New Roman" w:eastAsia="MS Mincho" w:hAnsi="Times New Roman" w:cs="Times New Roman"/>
          <w:lang w:eastAsia="es-PE"/>
        </w:rPr>
        <w:t xml:space="preserve">Al respecto, </w:t>
      </w:r>
      <w:r w:rsidR="00CF7B2C">
        <w:rPr>
          <w:rFonts w:ascii="Times New Roman" w:eastAsia="MS Mincho" w:hAnsi="Times New Roman"/>
          <w:lang w:eastAsia="es-PE"/>
        </w:rPr>
        <w:t>de la revisión d</w:t>
      </w:r>
      <w:r w:rsidR="00CF7B2C" w:rsidRPr="005965FB">
        <w:rPr>
          <w:rFonts w:ascii="Times New Roman" w:eastAsia="MS Mincho" w:hAnsi="Times New Roman"/>
          <w:lang w:eastAsia="es-PE"/>
        </w:rPr>
        <w:t>el pliego absolutorio de consultas, se aprecia que</w:t>
      </w:r>
      <w:r w:rsidR="00CF7B2C">
        <w:rPr>
          <w:rFonts w:ascii="Times New Roman" w:eastAsia="MS Mincho" w:hAnsi="Times New Roman"/>
          <w:lang w:eastAsia="es-PE"/>
        </w:rPr>
        <w:t xml:space="preserve"> a través</w:t>
      </w:r>
      <w:r w:rsidR="00F27244">
        <w:rPr>
          <w:rFonts w:ascii="Times New Roman" w:eastAsia="MS Mincho" w:hAnsi="Times New Roman"/>
          <w:lang w:eastAsia="es-PE"/>
        </w:rPr>
        <w:t xml:space="preserve"> </w:t>
      </w:r>
      <w:r w:rsidR="00CF7B2C">
        <w:rPr>
          <w:rFonts w:ascii="Times New Roman" w:eastAsia="MS Mincho" w:hAnsi="Times New Roman"/>
          <w:lang w:eastAsia="es-PE"/>
        </w:rPr>
        <w:t xml:space="preserve">de </w:t>
      </w:r>
      <w:r w:rsidR="000E2481">
        <w:rPr>
          <w:rFonts w:ascii="Times New Roman" w:eastAsia="MS Mincho" w:hAnsi="Times New Roman"/>
          <w:lang w:eastAsia="es-PE"/>
        </w:rPr>
        <w:t xml:space="preserve">la </w:t>
      </w:r>
      <w:r w:rsidR="00CF7B2C">
        <w:rPr>
          <w:rFonts w:ascii="Times New Roman" w:eastAsia="MS Mincho" w:hAnsi="Times New Roman"/>
          <w:lang w:eastAsia="es-PE"/>
        </w:rPr>
        <w:t xml:space="preserve">Consulta N° 39, el </w:t>
      </w:r>
      <w:r w:rsidR="00CF7B2C" w:rsidRPr="005965FB">
        <w:rPr>
          <w:rFonts w:ascii="Times New Roman" w:eastAsia="MS Mincho" w:hAnsi="Times New Roman"/>
          <w:lang w:eastAsia="es-PE"/>
        </w:rPr>
        <w:t xml:space="preserve">participante </w:t>
      </w:r>
      <w:r w:rsidR="00CF7B2C" w:rsidRPr="00BD452A">
        <w:rPr>
          <w:rFonts w:ascii="Times New Roman" w:hAnsi="Times New Roman"/>
        </w:rPr>
        <w:t>LABORATORIOS YERMEDIC S.A.C</w:t>
      </w:r>
      <w:r w:rsidR="00CF7B2C">
        <w:rPr>
          <w:rFonts w:ascii="Times New Roman" w:eastAsia="MS Mincho" w:hAnsi="Times New Roman"/>
          <w:lang w:eastAsia="es-PE"/>
        </w:rPr>
        <w:t xml:space="preserve"> solicitó se aplique la fórmula de reajuste de precios trimestralmente para los ítems adjudicados, </w:t>
      </w:r>
      <w:r w:rsidR="000E2481">
        <w:rPr>
          <w:rFonts w:ascii="Times New Roman" w:eastAsia="MS Mincho" w:hAnsi="Times New Roman"/>
          <w:lang w:eastAsia="es-PE"/>
        </w:rPr>
        <w:t xml:space="preserve">asimismo, se advierte que mediante la </w:t>
      </w:r>
      <w:r w:rsidR="000E2481" w:rsidRPr="000E2481">
        <w:rPr>
          <w:rFonts w:ascii="Times New Roman" w:eastAsia="MS Mincho" w:hAnsi="Times New Roman"/>
          <w:lang w:eastAsia="es-PE"/>
        </w:rPr>
        <w:t xml:space="preserve">Consulta N° 88 del participante </w:t>
      </w:r>
      <w:r w:rsidR="000E2481" w:rsidRPr="000E2481">
        <w:rPr>
          <w:rFonts w:ascii="Times New Roman" w:hAnsi="Times New Roman"/>
        </w:rPr>
        <w:t>MULTIMEDICAL SUPPLIES S.A.C</w:t>
      </w:r>
      <w:r w:rsidR="000E2481">
        <w:rPr>
          <w:rFonts w:ascii="Times New Roman" w:hAnsi="Times New Roman"/>
        </w:rPr>
        <w:t xml:space="preserve">. indicó que resultaría conveniente para efectos de asegurar el normal suministro de </w:t>
      </w:r>
      <w:r w:rsidR="000E2481">
        <w:rPr>
          <w:rFonts w:ascii="Times New Roman" w:hAnsi="Times New Roman"/>
        </w:rPr>
        <w:lastRenderedPageBreak/>
        <w:t xml:space="preserve">los productos que las Bases contemplen la posibilidad de aplicar fórmulas de reajuste de los precios; en ese sentido, </w:t>
      </w:r>
      <w:r w:rsidR="00CF7B2C">
        <w:rPr>
          <w:rFonts w:ascii="Times New Roman" w:eastAsia="MS Mincho" w:hAnsi="Times New Roman"/>
          <w:lang w:eastAsia="es-PE"/>
        </w:rPr>
        <w:t xml:space="preserve">ante </w:t>
      </w:r>
      <w:r w:rsidR="000E2481">
        <w:rPr>
          <w:rFonts w:ascii="Times New Roman" w:eastAsia="MS Mincho" w:hAnsi="Times New Roman"/>
          <w:lang w:eastAsia="es-PE"/>
        </w:rPr>
        <w:t xml:space="preserve">dichas consultas </w:t>
      </w:r>
      <w:r w:rsidR="00CF7B2C">
        <w:rPr>
          <w:rFonts w:ascii="Times New Roman" w:eastAsia="MS Mincho" w:hAnsi="Times New Roman"/>
          <w:lang w:eastAsia="es-PE"/>
        </w:rPr>
        <w:t xml:space="preserve">el Comité Especial señaló lo siguiente: </w:t>
      </w:r>
      <w:r w:rsidR="00CF7B2C" w:rsidRPr="00BD452A">
        <w:rPr>
          <w:rFonts w:ascii="Times New Roman" w:hAnsi="Times New Roman" w:cs="Times New Roman"/>
          <w:i/>
        </w:rPr>
        <w:t>“…</w:t>
      </w:r>
      <w:r w:rsidR="00CF7B2C" w:rsidRPr="00BD452A">
        <w:rPr>
          <w:rFonts w:ascii="Times New Roman" w:hAnsi="Times New Roman" w:cs="Times New Roman"/>
          <w:b/>
          <w:bCs/>
          <w:i/>
        </w:rPr>
        <w:t xml:space="preserve">la fórmula de reajuste sólo será aplicable en tanto haya sido recogido en las Bases </w:t>
      </w:r>
      <w:r w:rsidR="00CF7B2C" w:rsidRPr="00BD452A">
        <w:rPr>
          <w:rFonts w:ascii="Times New Roman" w:hAnsi="Times New Roman" w:cs="Times New Roman"/>
          <w:i/>
        </w:rPr>
        <w:t>como resultado del estudio de posibilidades que ofrece el mercado; por lo que, siendo que dentro del Estudio de Posibilidades y las Bases no se ha contemplado el reajuste de precios, deberán de ceñirse a lo estipulado en la misma.”</w:t>
      </w:r>
    </w:p>
    <w:p w:rsidR="000E2481" w:rsidRDefault="000E2481" w:rsidP="004D5FD9">
      <w:pPr>
        <w:pStyle w:val="Default"/>
        <w:jc w:val="both"/>
        <w:rPr>
          <w:rFonts w:ascii="Times New Roman" w:eastAsia="MS Mincho" w:hAnsi="Times New Roman" w:cs="Times New Roman"/>
          <w:lang w:eastAsia="es-PE"/>
        </w:rPr>
      </w:pPr>
    </w:p>
    <w:p w:rsidR="000A35D7" w:rsidRDefault="00CF7B2C" w:rsidP="004D5FD9">
      <w:pPr>
        <w:pStyle w:val="Default"/>
        <w:jc w:val="both"/>
        <w:rPr>
          <w:rFonts w:ascii="Times New Roman" w:hAnsi="Times New Roman" w:cs="Times New Roman"/>
          <w:i/>
        </w:rPr>
      </w:pPr>
      <w:r>
        <w:rPr>
          <w:rFonts w:ascii="Times New Roman" w:eastAsia="MS Mincho" w:hAnsi="Times New Roman" w:cs="Times New Roman"/>
          <w:lang w:eastAsia="es-PE"/>
        </w:rPr>
        <w:t xml:space="preserve">Posteriormente, </w:t>
      </w:r>
      <w:r w:rsidR="00BD1223" w:rsidRPr="00BD452A">
        <w:rPr>
          <w:rFonts w:ascii="Times New Roman" w:eastAsia="MS Mincho" w:hAnsi="Times New Roman" w:cs="Times New Roman"/>
          <w:lang w:eastAsia="es-PE"/>
        </w:rPr>
        <w:t>el Comité Especial al absolver la presente o</w:t>
      </w:r>
      <w:r>
        <w:rPr>
          <w:rFonts w:ascii="Times New Roman" w:eastAsia="MS Mincho" w:hAnsi="Times New Roman" w:cs="Times New Roman"/>
          <w:lang w:eastAsia="es-PE"/>
        </w:rPr>
        <w:t xml:space="preserve">bservación precisó nuevamente </w:t>
      </w:r>
      <w:r w:rsidR="000A35D7">
        <w:rPr>
          <w:rFonts w:ascii="Times New Roman" w:eastAsia="MS Mincho" w:hAnsi="Times New Roman" w:cs="Times New Roman"/>
          <w:lang w:eastAsia="es-PE"/>
        </w:rPr>
        <w:t>los argumentos expuestos en la</w:t>
      </w:r>
      <w:r w:rsidR="000E2481">
        <w:rPr>
          <w:rFonts w:ascii="Times New Roman" w:eastAsia="MS Mincho" w:hAnsi="Times New Roman" w:cs="Times New Roman"/>
          <w:lang w:eastAsia="es-PE"/>
        </w:rPr>
        <w:t>s citadas absoluciones de las mencionadas consultas</w:t>
      </w:r>
      <w:r>
        <w:rPr>
          <w:rFonts w:ascii="Times New Roman" w:eastAsia="MS Mincho" w:hAnsi="Times New Roman" w:cs="Times New Roman"/>
          <w:lang w:eastAsia="es-PE"/>
        </w:rPr>
        <w:t>.</w:t>
      </w:r>
    </w:p>
    <w:p w:rsidR="000A35D7" w:rsidRDefault="000A35D7" w:rsidP="004D5FD9">
      <w:pPr>
        <w:pStyle w:val="Default"/>
        <w:jc w:val="both"/>
        <w:rPr>
          <w:rFonts w:ascii="Times New Roman" w:hAnsi="Times New Roman" w:cs="Times New Roman"/>
          <w:i/>
        </w:rPr>
      </w:pPr>
    </w:p>
    <w:p w:rsidR="000A35D7" w:rsidRDefault="004D5FD9" w:rsidP="004D5FD9">
      <w:pPr>
        <w:pStyle w:val="Default"/>
        <w:jc w:val="both"/>
        <w:rPr>
          <w:rFonts w:eastAsia="Times New Roman"/>
          <w:sz w:val="17"/>
          <w:szCs w:val="17"/>
          <w:lang w:eastAsia="es-PE"/>
        </w:rPr>
      </w:pPr>
      <w:r w:rsidRPr="004D5FD9">
        <w:rPr>
          <w:rFonts w:ascii="Times New Roman" w:eastAsia="Times New Roman" w:hAnsi="Times New Roman" w:cs="Times New Roman"/>
          <w:lang w:eastAsia="es-PE"/>
        </w:rPr>
        <w:t>Sobre el particular, cabe señalar que en el numeral 1 de</w:t>
      </w:r>
      <w:r>
        <w:rPr>
          <w:rFonts w:ascii="Times New Roman" w:eastAsia="Times New Roman" w:hAnsi="Times New Roman" w:cs="Times New Roman"/>
          <w:lang w:eastAsia="es-PE"/>
        </w:rPr>
        <w:t xml:space="preserve">l artículo 49 del Reglamento </w:t>
      </w:r>
      <w:r w:rsidRPr="004D5FD9">
        <w:rPr>
          <w:rFonts w:ascii="Times New Roman" w:eastAsia="Times New Roman" w:hAnsi="Times New Roman" w:cs="Times New Roman"/>
          <w:lang w:eastAsia="es-PE"/>
        </w:rPr>
        <w:t>señala que en los casos de contratos de tracto sucesivo o de ejecución periódica o continuada de bienes o servicios, pactados en moneda nacional, </w:t>
      </w:r>
      <w:r w:rsidRPr="004D5FD9">
        <w:rPr>
          <w:rFonts w:ascii="Times New Roman" w:eastAsia="Times New Roman" w:hAnsi="Times New Roman" w:cs="Times New Roman"/>
          <w:u w:val="single"/>
          <w:lang w:eastAsia="es-PE"/>
        </w:rPr>
        <w:t>las Bases </w:t>
      </w:r>
      <w:r w:rsidRPr="004D5FD9">
        <w:rPr>
          <w:rFonts w:ascii="Times New Roman" w:eastAsia="Times New Roman" w:hAnsi="Times New Roman" w:cs="Times New Roman"/>
          <w:b/>
          <w:bCs/>
          <w:u w:val="single"/>
          <w:lang w:eastAsia="es-PE"/>
        </w:rPr>
        <w:t>podrán</w:t>
      </w:r>
      <w:r w:rsidRPr="004D5FD9">
        <w:rPr>
          <w:rFonts w:ascii="Times New Roman" w:eastAsia="Times New Roman" w:hAnsi="Times New Roman" w:cs="Times New Roman"/>
          <w:u w:val="single"/>
          <w:lang w:eastAsia="es-PE"/>
        </w:rPr>
        <w:t> considerar fórmulas de reajuste de los pagos que corresponden al contratista</w:t>
      </w:r>
      <w:r w:rsidRPr="004D5FD9">
        <w:rPr>
          <w:rFonts w:ascii="Times New Roman" w:eastAsia="Times New Roman" w:hAnsi="Times New Roman" w:cs="Times New Roman"/>
          <w:lang w:eastAsia="es-PE"/>
        </w:rPr>
        <w:t>, conforme a la variación del Índice de Precios al Consumidor que establece el Instituto Nacional de Estadística e Informática - INEI, correspondiente al mes en que debe efectuarse el pago.</w:t>
      </w:r>
      <w:r w:rsidR="00CF7B2C">
        <w:rPr>
          <w:rFonts w:ascii="Times New Roman" w:eastAsia="Times New Roman" w:hAnsi="Times New Roman" w:cs="Times New Roman"/>
          <w:lang w:eastAsia="es-PE"/>
        </w:rPr>
        <w:tab/>
      </w:r>
    </w:p>
    <w:p w:rsidR="000A35D7" w:rsidRDefault="000A35D7" w:rsidP="004D5FD9">
      <w:pPr>
        <w:pStyle w:val="Default"/>
        <w:jc w:val="both"/>
        <w:rPr>
          <w:rFonts w:eastAsia="Times New Roman"/>
          <w:sz w:val="17"/>
          <w:szCs w:val="17"/>
          <w:lang w:eastAsia="es-PE"/>
        </w:rPr>
      </w:pPr>
    </w:p>
    <w:p w:rsidR="004D5FD9" w:rsidRPr="00BD452A" w:rsidRDefault="004D5FD9" w:rsidP="004D5FD9">
      <w:pPr>
        <w:pStyle w:val="Default"/>
        <w:jc w:val="both"/>
        <w:rPr>
          <w:rFonts w:ascii="Times New Roman" w:hAnsi="Times New Roman" w:cs="Times New Roman"/>
          <w:i/>
        </w:rPr>
      </w:pPr>
      <w:r w:rsidRPr="004D5FD9">
        <w:rPr>
          <w:rFonts w:ascii="Times New Roman" w:eastAsia="Times New Roman" w:hAnsi="Times New Roman" w:cs="Times New Roman"/>
          <w:lang w:eastAsia="es-PE"/>
        </w:rPr>
        <w:t>Por lo tanto, en la medida que la normativa de contratación pública no establece la obligatoriedad de consignar la fórmula de reajuste en los contratos de bienes, y, considerando que la Entidad optó por no consignar dicha fórmula, este Organismo Supervisor ha decidido </w:t>
      </w:r>
      <w:r w:rsidRPr="004D5FD9">
        <w:rPr>
          <w:rFonts w:ascii="Times New Roman" w:eastAsia="Times New Roman" w:hAnsi="Times New Roman" w:cs="Times New Roman"/>
          <w:b/>
          <w:bCs/>
          <w:lang w:eastAsia="es-PE"/>
        </w:rPr>
        <w:t>NO ACOGER</w:t>
      </w:r>
      <w:r w:rsidR="000E2481">
        <w:rPr>
          <w:rFonts w:ascii="Times New Roman" w:eastAsia="Times New Roman" w:hAnsi="Times New Roman" w:cs="Times New Roman"/>
          <w:lang w:eastAsia="es-PE"/>
        </w:rPr>
        <w:t> las Observaciones N° 2 y N° 6</w:t>
      </w:r>
      <w:r w:rsidRPr="004D5FD9">
        <w:rPr>
          <w:rFonts w:ascii="Times New Roman" w:eastAsia="Times New Roman" w:hAnsi="Times New Roman" w:cs="Times New Roman"/>
          <w:lang w:eastAsia="es-PE"/>
        </w:rPr>
        <w:t>.</w:t>
      </w:r>
    </w:p>
    <w:p w:rsidR="000A35D7" w:rsidRDefault="000A35D7" w:rsidP="00BD1223">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p>
    <w:p w:rsidR="00BD1223" w:rsidRPr="00BD452A" w:rsidRDefault="00174DE6" w:rsidP="00BD1223">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Observaciones</w:t>
      </w:r>
      <w:r w:rsidR="00BD1223" w:rsidRPr="00BD452A">
        <w:rPr>
          <w:rFonts w:ascii="Times New Roman" w:eastAsia="MS Mincho" w:hAnsi="Times New Roman"/>
          <w:b/>
          <w:sz w:val="24"/>
          <w:szCs w:val="24"/>
          <w:lang w:eastAsia="es-PE"/>
        </w:rPr>
        <w:t xml:space="preserve"> N° 3</w:t>
      </w:r>
      <w:r w:rsidRPr="00BD452A">
        <w:rPr>
          <w:rFonts w:ascii="Times New Roman" w:eastAsia="MS Mincho" w:hAnsi="Times New Roman"/>
          <w:b/>
          <w:sz w:val="24"/>
          <w:szCs w:val="24"/>
          <w:lang w:eastAsia="es-PE"/>
        </w:rPr>
        <w:t xml:space="preserve"> y N° 4</w:t>
      </w:r>
      <w:r w:rsidR="00BD1223" w:rsidRPr="00BD452A">
        <w:rPr>
          <w:rFonts w:ascii="Times New Roman" w:eastAsia="MS Mincho" w:hAnsi="Times New Roman"/>
          <w:b/>
          <w:sz w:val="24"/>
          <w:szCs w:val="24"/>
          <w:lang w:eastAsia="es-PE"/>
        </w:rPr>
        <w:tab/>
      </w:r>
      <w:r w:rsidR="00BD1223" w:rsidRPr="00BD452A">
        <w:rPr>
          <w:rFonts w:ascii="Times New Roman" w:eastAsia="MS Mincho" w:hAnsi="Times New Roman"/>
          <w:b/>
          <w:sz w:val="24"/>
          <w:szCs w:val="24"/>
          <w:lang w:eastAsia="es-PE"/>
        </w:rPr>
        <w:tab/>
        <w:t>Contra la absolución de la Consulta N° 51 del participante NIPRO MEDICAL CORPORATION SUCURSAL DEL PERU</w:t>
      </w:r>
      <w:r w:rsidRPr="00BD452A">
        <w:rPr>
          <w:rFonts w:ascii="Times New Roman" w:eastAsia="MS Mincho" w:hAnsi="Times New Roman"/>
          <w:b/>
          <w:sz w:val="24"/>
          <w:szCs w:val="24"/>
          <w:lang w:eastAsia="es-PE"/>
        </w:rPr>
        <w:t xml:space="preserve"> y </w:t>
      </w:r>
      <w:r w:rsidR="00430C83" w:rsidRPr="00BD452A">
        <w:rPr>
          <w:rFonts w:ascii="Times New Roman" w:eastAsia="MS Mincho" w:hAnsi="Times New Roman"/>
          <w:b/>
          <w:sz w:val="24"/>
          <w:szCs w:val="24"/>
          <w:lang w:eastAsia="es-PE"/>
        </w:rPr>
        <w:t xml:space="preserve">la </w:t>
      </w:r>
      <w:r w:rsidR="004D5FD9">
        <w:rPr>
          <w:rFonts w:ascii="Times New Roman" w:eastAsia="MS Mincho" w:hAnsi="Times New Roman"/>
          <w:b/>
          <w:sz w:val="24"/>
          <w:szCs w:val="24"/>
          <w:lang w:eastAsia="es-PE"/>
        </w:rPr>
        <w:t xml:space="preserve">Consulta N° </w:t>
      </w:r>
      <w:r w:rsidR="001F264E">
        <w:rPr>
          <w:rFonts w:ascii="Times New Roman" w:eastAsia="MS Mincho" w:hAnsi="Times New Roman"/>
          <w:b/>
          <w:sz w:val="24"/>
          <w:szCs w:val="24"/>
          <w:lang w:eastAsia="es-PE"/>
        </w:rPr>
        <w:t>5</w:t>
      </w:r>
      <w:r w:rsidRPr="00BD452A">
        <w:rPr>
          <w:rFonts w:ascii="Times New Roman" w:eastAsia="MS Mincho" w:hAnsi="Times New Roman"/>
          <w:b/>
          <w:sz w:val="24"/>
          <w:szCs w:val="24"/>
          <w:lang w:eastAsia="es-PE"/>
        </w:rPr>
        <w:t xml:space="preserve">6 </w:t>
      </w:r>
      <w:r w:rsidR="00430C83" w:rsidRPr="00BD452A">
        <w:rPr>
          <w:rFonts w:ascii="Times New Roman" w:eastAsia="MS Mincho" w:hAnsi="Times New Roman"/>
          <w:b/>
          <w:sz w:val="24"/>
          <w:szCs w:val="24"/>
          <w:lang w:eastAsia="es-PE"/>
        </w:rPr>
        <w:t>del participante PROSEMEDIC S</w:t>
      </w:r>
      <w:r w:rsidR="005146B1">
        <w:rPr>
          <w:rFonts w:ascii="Times New Roman" w:eastAsia="MS Mincho" w:hAnsi="Times New Roman"/>
          <w:b/>
          <w:sz w:val="24"/>
          <w:szCs w:val="24"/>
          <w:lang w:eastAsia="es-PE"/>
        </w:rPr>
        <w:t>.</w:t>
      </w:r>
      <w:r w:rsidR="00430C83" w:rsidRPr="00BD452A">
        <w:rPr>
          <w:rFonts w:ascii="Times New Roman" w:eastAsia="MS Mincho" w:hAnsi="Times New Roman"/>
          <w:b/>
          <w:sz w:val="24"/>
          <w:szCs w:val="24"/>
          <w:lang w:eastAsia="es-PE"/>
        </w:rPr>
        <w:t>A</w:t>
      </w:r>
      <w:r w:rsidR="005146B1">
        <w:rPr>
          <w:rFonts w:ascii="Times New Roman" w:eastAsia="MS Mincho" w:hAnsi="Times New Roman"/>
          <w:b/>
          <w:sz w:val="24"/>
          <w:szCs w:val="24"/>
          <w:lang w:eastAsia="es-PE"/>
        </w:rPr>
        <w:t>.</w:t>
      </w:r>
      <w:r w:rsidR="00430C83" w:rsidRPr="00BD452A">
        <w:rPr>
          <w:rFonts w:ascii="Times New Roman" w:eastAsia="MS Mincho" w:hAnsi="Times New Roman"/>
          <w:b/>
          <w:sz w:val="24"/>
          <w:szCs w:val="24"/>
          <w:lang w:eastAsia="es-PE"/>
        </w:rPr>
        <w:t>C</w:t>
      </w:r>
      <w:r w:rsidR="005146B1">
        <w:rPr>
          <w:rFonts w:ascii="Times New Roman" w:eastAsia="MS Mincho" w:hAnsi="Times New Roman"/>
          <w:b/>
          <w:sz w:val="24"/>
          <w:szCs w:val="24"/>
          <w:lang w:eastAsia="es-PE"/>
        </w:rPr>
        <w:t>.</w:t>
      </w:r>
    </w:p>
    <w:p w:rsidR="008473CD" w:rsidRPr="00BD452A" w:rsidRDefault="008473CD" w:rsidP="008473CD">
      <w:pPr>
        <w:autoSpaceDE w:val="0"/>
        <w:autoSpaceDN w:val="0"/>
        <w:adjustRightInd w:val="0"/>
        <w:spacing w:after="0" w:line="240" w:lineRule="auto"/>
        <w:jc w:val="both"/>
        <w:rPr>
          <w:rFonts w:ascii="Times New Roman" w:hAnsi="Times New Roman"/>
          <w:sz w:val="24"/>
          <w:szCs w:val="24"/>
        </w:rPr>
      </w:pPr>
    </w:p>
    <w:p w:rsidR="00BD1223" w:rsidRPr="00BD452A" w:rsidRDefault="00430C83" w:rsidP="008473CD">
      <w:pPr>
        <w:autoSpaceDE w:val="0"/>
        <w:autoSpaceDN w:val="0"/>
        <w:adjustRightInd w:val="0"/>
        <w:spacing w:after="0" w:line="240" w:lineRule="auto"/>
        <w:jc w:val="both"/>
        <w:rPr>
          <w:rFonts w:ascii="Times New Roman" w:eastAsia="MS Mincho" w:hAnsi="Times New Roman"/>
          <w:b/>
          <w:i/>
          <w:sz w:val="24"/>
          <w:szCs w:val="24"/>
          <w:lang w:eastAsia="es-PE"/>
        </w:rPr>
      </w:pPr>
      <w:r w:rsidRPr="00BD452A">
        <w:rPr>
          <w:rFonts w:ascii="Times New Roman" w:hAnsi="Times New Roman"/>
          <w:sz w:val="24"/>
          <w:szCs w:val="24"/>
        </w:rPr>
        <w:t>Respecto a la Observación N° 3, e</w:t>
      </w:r>
      <w:r w:rsidR="00BD1223" w:rsidRPr="00BD452A">
        <w:rPr>
          <w:rFonts w:ascii="Times New Roman" w:hAnsi="Times New Roman"/>
          <w:sz w:val="24"/>
          <w:szCs w:val="24"/>
        </w:rPr>
        <w:t xml:space="preserve">l participante cuestiona la absolución de la Consulta N° </w:t>
      </w:r>
      <w:r w:rsidR="004D5FD9">
        <w:rPr>
          <w:rFonts w:ascii="Times New Roman" w:hAnsi="Times New Roman"/>
          <w:sz w:val="24"/>
          <w:szCs w:val="24"/>
        </w:rPr>
        <w:t>5</w:t>
      </w:r>
      <w:r w:rsidR="00BD1223" w:rsidRPr="00BD452A">
        <w:rPr>
          <w:rFonts w:ascii="Times New Roman" w:hAnsi="Times New Roman"/>
          <w:sz w:val="24"/>
          <w:szCs w:val="24"/>
        </w:rPr>
        <w:t xml:space="preserve">1 del participante </w:t>
      </w:r>
      <w:r w:rsidR="008473CD" w:rsidRPr="00BD452A">
        <w:rPr>
          <w:rFonts w:ascii="Times New Roman" w:eastAsia="MS Mincho" w:hAnsi="Times New Roman"/>
          <w:sz w:val="24"/>
          <w:szCs w:val="24"/>
          <w:lang w:eastAsia="es-PE"/>
        </w:rPr>
        <w:t>NIPRO MEDICAL CORPORATION SUCURSAL DEL PERU</w:t>
      </w:r>
      <w:r w:rsidR="00BD1223" w:rsidRPr="00BD452A">
        <w:rPr>
          <w:rFonts w:ascii="Times New Roman" w:hAnsi="Times New Roman"/>
          <w:sz w:val="24"/>
          <w:szCs w:val="24"/>
        </w:rPr>
        <w:t xml:space="preserve">, </w:t>
      </w:r>
      <w:r w:rsidR="002122F3">
        <w:rPr>
          <w:rFonts w:ascii="Times New Roman" w:hAnsi="Times New Roman"/>
          <w:sz w:val="24"/>
          <w:szCs w:val="24"/>
        </w:rPr>
        <w:t xml:space="preserve">pues sostiene </w:t>
      </w:r>
      <w:r w:rsidR="00BD1223" w:rsidRPr="00BD452A">
        <w:rPr>
          <w:rFonts w:ascii="Times New Roman" w:hAnsi="Times New Roman"/>
          <w:sz w:val="24"/>
          <w:szCs w:val="24"/>
        </w:rPr>
        <w:t xml:space="preserve">que </w:t>
      </w:r>
      <w:r w:rsidR="008473CD" w:rsidRPr="00BD452A">
        <w:rPr>
          <w:rFonts w:ascii="Times New Roman" w:hAnsi="Times New Roman"/>
          <w:sz w:val="24"/>
          <w:szCs w:val="24"/>
        </w:rPr>
        <w:t>la respuesta confunde a los pos</w:t>
      </w:r>
      <w:r w:rsidR="004D5FD9">
        <w:rPr>
          <w:rFonts w:ascii="Times New Roman" w:hAnsi="Times New Roman"/>
          <w:sz w:val="24"/>
          <w:szCs w:val="24"/>
        </w:rPr>
        <w:t>tores</w:t>
      </w:r>
      <w:r w:rsidR="002122F3">
        <w:rPr>
          <w:rFonts w:ascii="Times New Roman" w:hAnsi="Times New Roman"/>
          <w:sz w:val="24"/>
          <w:szCs w:val="24"/>
        </w:rPr>
        <w:t xml:space="preserve">, asimismo, señala lo siguiente: </w:t>
      </w:r>
      <w:r w:rsidR="002122F3" w:rsidRPr="002122F3">
        <w:rPr>
          <w:rFonts w:ascii="Times New Roman" w:hAnsi="Times New Roman"/>
          <w:i/>
          <w:sz w:val="24"/>
          <w:szCs w:val="24"/>
        </w:rPr>
        <w:t>“Solicitamos al comité</w:t>
      </w:r>
      <w:r w:rsidR="000F1941">
        <w:rPr>
          <w:rFonts w:ascii="Times New Roman" w:hAnsi="Times New Roman"/>
          <w:i/>
          <w:sz w:val="24"/>
          <w:szCs w:val="24"/>
        </w:rPr>
        <w:t xml:space="preserve"> </w:t>
      </w:r>
      <w:r w:rsidR="008473CD" w:rsidRPr="00BD452A">
        <w:rPr>
          <w:rFonts w:ascii="Times New Roman" w:hAnsi="Times New Roman"/>
          <w:i/>
          <w:sz w:val="24"/>
          <w:szCs w:val="24"/>
        </w:rPr>
        <w:t>mantener el criterio indicado en las bases en el sentido que las especificaciones allí incluidas, son las requeridas por el área usuarias al ser más estrictas que la norma internacional, se consideran una mejora para la entidad, los usuarios y los pacientes. Adicionalmente, si ahora se cambian las especificaciones técnicas, se desvirtúa el sentido del estudio de mercado, por lo que el proceso debería regresar a esa etapa y solicitar en el estudio de mercado esas especificaciones.”</w:t>
      </w:r>
    </w:p>
    <w:p w:rsidR="00143BB4" w:rsidRPr="00BD452A" w:rsidRDefault="00143BB4" w:rsidP="00BD1223">
      <w:pPr>
        <w:widowControl w:val="0"/>
        <w:tabs>
          <w:tab w:val="left" w:pos="426"/>
        </w:tabs>
        <w:spacing w:after="0" w:line="240" w:lineRule="auto"/>
        <w:jc w:val="both"/>
        <w:rPr>
          <w:rFonts w:ascii="Times New Roman" w:hAnsi="Times New Roman"/>
          <w:i/>
          <w:sz w:val="24"/>
          <w:szCs w:val="24"/>
          <w:lang w:eastAsia="es-MX"/>
        </w:rPr>
      </w:pPr>
    </w:p>
    <w:p w:rsidR="00430C83" w:rsidRPr="00BD452A" w:rsidRDefault="00430C83" w:rsidP="00BD1223">
      <w:pPr>
        <w:widowControl w:val="0"/>
        <w:tabs>
          <w:tab w:val="left" w:pos="426"/>
        </w:tabs>
        <w:spacing w:after="0" w:line="240" w:lineRule="auto"/>
        <w:jc w:val="both"/>
        <w:rPr>
          <w:rFonts w:ascii="Times New Roman" w:hAnsi="Times New Roman"/>
          <w:i/>
          <w:sz w:val="24"/>
          <w:szCs w:val="24"/>
        </w:rPr>
      </w:pPr>
      <w:r w:rsidRPr="00BD452A">
        <w:rPr>
          <w:rFonts w:ascii="Times New Roman" w:hAnsi="Times New Roman"/>
          <w:sz w:val="24"/>
          <w:szCs w:val="24"/>
          <w:lang w:eastAsia="es-MX"/>
        </w:rPr>
        <w:t>Con relación a la</w:t>
      </w:r>
      <w:r w:rsidR="000F1941">
        <w:rPr>
          <w:rFonts w:ascii="Times New Roman" w:hAnsi="Times New Roman"/>
          <w:sz w:val="24"/>
          <w:szCs w:val="24"/>
          <w:lang w:eastAsia="es-MX"/>
        </w:rPr>
        <w:t xml:space="preserve"> </w:t>
      </w:r>
      <w:r w:rsidRPr="00BD452A">
        <w:rPr>
          <w:rFonts w:ascii="Times New Roman" w:hAnsi="Times New Roman"/>
          <w:sz w:val="24"/>
          <w:szCs w:val="24"/>
        </w:rPr>
        <w:t xml:space="preserve">Observación N° 4, el participante cuestiona la absolución de la Consulta N° </w:t>
      </w:r>
      <w:r w:rsidR="001F264E">
        <w:rPr>
          <w:rFonts w:ascii="Times New Roman" w:hAnsi="Times New Roman"/>
          <w:sz w:val="24"/>
          <w:szCs w:val="24"/>
        </w:rPr>
        <w:t>5</w:t>
      </w:r>
      <w:r w:rsidRPr="00BD452A">
        <w:rPr>
          <w:rFonts w:ascii="Times New Roman" w:hAnsi="Times New Roman"/>
          <w:sz w:val="24"/>
          <w:szCs w:val="24"/>
        </w:rPr>
        <w:t xml:space="preserve">6 del participante </w:t>
      </w:r>
      <w:r w:rsidRPr="00BD452A">
        <w:rPr>
          <w:rFonts w:ascii="Times New Roman" w:eastAsia="MS Mincho" w:hAnsi="Times New Roman"/>
          <w:sz w:val="24"/>
          <w:szCs w:val="24"/>
          <w:lang w:eastAsia="es-PE"/>
        </w:rPr>
        <w:t>PROSEMEDIC S</w:t>
      </w:r>
      <w:r w:rsidR="002122F3">
        <w:rPr>
          <w:rFonts w:ascii="Times New Roman" w:eastAsia="MS Mincho" w:hAnsi="Times New Roman"/>
          <w:sz w:val="24"/>
          <w:szCs w:val="24"/>
          <w:lang w:eastAsia="es-PE"/>
        </w:rPr>
        <w:t>.</w:t>
      </w:r>
      <w:r w:rsidRPr="00BD452A">
        <w:rPr>
          <w:rFonts w:ascii="Times New Roman" w:eastAsia="MS Mincho" w:hAnsi="Times New Roman"/>
          <w:sz w:val="24"/>
          <w:szCs w:val="24"/>
          <w:lang w:eastAsia="es-PE"/>
        </w:rPr>
        <w:t>A</w:t>
      </w:r>
      <w:r w:rsidR="002122F3">
        <w:rPr>
          <w:rFonts w:ascii="Times New Roman" w:eastAsia="MS Mincho" w:hAnsi="Times New Roman"/>
          <w:sz w:val="24"/>
          <w:szCs w:val="24"/>
          <w:lang w:eastAsia="es-PE"/>
        </w:rPr>
        <w:t>.</w:t>
      </w:r>
      <w:r w:rsidRPr="00BD452A">
        <w:rPr>
          <w:rFonts w:ascii="Times New Roman" w:eastAsia="MS Mincho" w:hAnsi="Times New Roman"/>
          <w:sz w:val="24"/>
          <w:szCs w:val="24"/>
          <w:lang w:eastAsia="es-PE"/>
        </w:rPr>
        <w:t>C</w:t>
      </w:r>
      <w:r w:rsidR="002122F3">
        <w:rPr>
          <w:rFonts w:ascii="Times New Roman" w:eastAsia="MS Mincho" w:hAnsi="Times New Roman"/>
          <w:sz w:val="24"/>
          <w:szCs w:val="24"/>
          <w:lang w:eastAsia="es-PE"/>
        </w:rPr>
        <w:t>.</w:t>
      </w:r>
      <w:r w:rsidRPr="00BD452A">
        <w:rPr>
          <w:rFonts w:ascii="Times New Roman" w:hAnsi="Times New Roman"/>
          <w:sz w:val="24"/>
          <w:szCs w:val="24"/>
        </w:rPr>
        <w:t xml:space="preserve">, </w:t>
      </w:r>
      <w:r w:rsidR="002122F3">
        <w:rPr>
          <w:rFonts w:ascii="Times New Roman" w:hAnsi="Times New Roman"/>
          <w:sz w:val="24"/>
          <w:szCs w:val="24"/>
        </w:rPr>
        <w:t xml:space="preserve">pues </w:t>
      </w:r>
      <w:r w:rsidRPr="00BD452A">
        <w:rPr>
          <w:rFonts w:ascii="Times New Roman" w:hAnsi="Times New Roman"/>
          <w:sz w:val="24"/>
          <w:szCs w:val="24"/>
        </w:rPr>
        <w:t xml:space="preserve">sostiene que </w:t>
      </w:r>
      <w:r w:rsidRPr="00BD452A">
        <w:rPr>
          <w:rFonts w:ascii="Times New Roman" w:hAnsi="Times New Roman"/>
          <w:i/>
          <w:sz w:val="24"/>
          <w:szCs w:val="24"/>
        </w:rPr>
        <w:t>“</w:t>
      </w:r>
      <w:r w:rsidR="002122F3">
        <w:rPr>
          <w:rFonts w:ascii="Times New Roman" w:hAnsi="Times New Roman"/>
          <w:i/>
          <w:sz w:val="24"/>
          <w:szCs w:val="24"/>
        </w:rPr>
        <w:t>(</w:t>
      </w:r>
      <w:r w:rsidRPr="00BD452A">
        <w:rPr>
          <w:rFonts w:ascii="Times New Roman" w:hAnsi="Times New Roman"/>
          <w:i/>
          <w:sz w:val="24"/>
          <w:szCs w:val="24"/>
        </w:rPr>
        <w:t>…</w:t>
      </w:r>
      <w:r w:rsidR="002122F3">
        <w:rPr>
          <w:rFonts w:ascii="Times New Roman" w:hAnsi="Times New Roman"/>
          <w:i/>
          <w:sz w:val="24"/>
          <w:szCs w:val="24"/>
        </w:rPr>
        <w:t>)</w:t>
      </w:r>
      <w:r w:rsidRPr="00BD452A">
        <w:rPr>
          <w:rFonts w:ascii="Times New Roman" w:hAnsi="Times New Roman"/>
          <w:i/>
          <w:sz w:val="24"/>
          <w:szCs w:val="24"/>
        </w:rPr>
        <w:t xml:space="preserve"> se están cambiando las reglas del juego, que se establecieron inicialmente para el proceso. Se debió aclarar desde un inicio las normas que regirán, por lo que solicitamos al comité, realizar nuevamente el estudio de mercado.”</w:t>
      </w:r>
    </w:p>
    <w:p w:rsidR="00430C83" w:rsidRDefault="00430C83" w:rsidP="00BD1223">
      <w:pPr>
        <w:widowControl w:val="0"/>
        <w:tabs>
          <w:tab w:val="left" w:pos="426"/>
        </w:tabs>
        <w:spacing w:after="0" w:line="240" w:lineRule="auto"/>
        <w:jc w:val="both"/>
        <w:rPr>
          <w:rFonts w:ascii="Times New Roman" w:hAnsi="Times New Roman"/>
          <w:i/>
          <w:sz w:val="24"/>
          <w:szCs w:val="24"/>
          <w:lang w:eastAsia="es-MX"/>
        </w:rPr>
      </w:pPr>
    </w:p>
    <w:p w:rsidR="00F27244" w:rsidRPr="00BD452A" w:rsidRDefault="00F27244" w:rsidP="00BD1223">
      <w:pPr>
        <w:widowControl w:val="0"/>
        <w:tabs>
          <w:tab w:val="left" w:pos="426"/>
        </w:tabs>
        <w:spacing w:after="0" w:line="240" w:lineRule="auto"/>
        <w:jc w:val="both"/>
        <w:rPr>
          <w:rFonts w:ascii="Times New Roman" w:hAnsi="Times New Roman"/>
          <w:i/>
          <w:sz w:val="24"/>
          <w:szCs w:val="24"/>
          <w:lang w:eastAsia="es-MX"/>
        </w:rPr>
      </w:pPr>
    </w:p>
    <w:p w:rsidR="00430C83" w:rsidRPr="00F933A7" w:rsidRDefault="008473CD" w:rsidP="00430C83">
      <w:pPr>
        <w:autoSpaceDE w:val="0"/>
        <w:autoSpaceDN w:val="0"/>
        <w:adjustRightInd w:val="0"/>
        <w:spacing w:after="0" w:line="240" w:lineRule="auto"/>
        <w:jc w:val="both"/>
        <w:rPr>
          <w:rFonts w:ascii="Times New Roman" w:eastAsia="MS Mincho" w:hAnsi="Times New Roman"/>
          <w:b/>
          <w:sz w:val="24"/>
          <w:szCs w:val="24"/>
          <w:lang w:eastAsia="es-PE"/>
        </w:rPr>
      </w:pPr>
      <w:r w:rsidRPr="00F933A7">
        <w:rPr>
          <w:rFonts w:ascii="Times New Roman" w:eastAsia="MS Mincho" w:hAnsi="Times New Roman"/>
          <w:b/>
          <w:sz w:val="24"/>
          <w:szCs w:val="24"/>
          <w:lang w:eastAsia="es-PE"/>
        </w:rPr>
        <w:lastRenderedPageBreak/>
        <w:t>Pronunciamiento</w:t>
      </w:r>
    </w:p>
    <w:p w:rsidR="00430C83" w:rsidRPr="00F933A7" w:rsidRDefault="00430C83" w:rsidP="008473CD">
      <w:pPr>
        <w:widowControl w:val="0"/>
        <w:spacing w:after="0" w:line="240" w:lineRule="auto"/>
        <w:jc w:val="both"/>
        <w:rPr>
          <w:rFonts w:ascii="Times New Roman" w:eastAsia="Times New Roman" w:hAnsi="Times New Roman"/>
          <w:sz w:val="24"/>
          <w:szCs w:val="24"/>
          <w:lang w:val="es-MX" w:eastAsia="es-MX"/>
        </w:rPr>
      </w:pPr>
    </w:p>
    <w:p w:rsidR="0063264D" w:rsidRDefault="00F933A7" w:rsidP="00F933A7">
      <w:pPr>
        <w:widowControl w:val="0"/>
        <w:spacing w:after="0" w:line="240" w:lineRule="auto"/>
        <w:jc w:val="both"/>
        <w:rPr>
          <w:rFonts w:ascii="Times New Roman" w:eastAsia="MS Mincho" w:hAnsi="Times New Roman"/>
          <w:sz w:val="24"/>
          <w:szCs w:val="24"/>
          <w:lang w:eastAsia="es-PE"/>
        </w:rPr>
      </w:pPr>
      <w:r w:rsidRPr="00F933A7">
        <w:rPr>
          <w:rFonts w:ascii="Times New Roman" w:eastAsia="Times New Roman" w:hAnsi="Times New Roman"/>
          <w:sz w:val="24"/>
          <w:szCs w:val="24"/>
          <w:lang w:val="es-MX" w:eastAsia="es-MX"/>
        </w:rPr>
        <w:t xml:space="preserve">De la revisión del pliego absolutorio de consultas, cabe señalar que </w:t>
      </w:r>
      <w:r w:rsidRPr="00F933A7">
        <w:rPr>
          <w:rFonts w:ascii="Times New Roman" w:eastAsia="MS Mincho" w:hAnsi="Times New Roman"/>
          <w:sz w:val="24"/>
          <w:szCs w:val="24"/>
          <w:lang w:val="es-MX" w:eastAsia="es-PE"/>
        </w:rPr>
        <w:t xml:space="preserve">a través de la Consulta N° 51 el participante </w:t>
      </w:r>
      <w:r w:rsidRPr="00F933A7">
        <w:rPr>
          <w:rFonts w:ascii="Times New Roman" w:eastAsia="MS Mincho" w:hAnsi="Times New Roman"/>
          <w:sz w:val="24"/>
          <w:szCs w:val="24"/>
          <w:lang w:eastAsia="es-PE"/>
        </w:rPr>
        <w:t xml:space="preserve">NIPRO MEDICAL CORPORATION SUCURSAL DEL PERU </w:t>
      </w:r>
      <w:r w:rsidR="0063264D">
        <w:rPr>
          <w:rFonts w:ascii="Times New Roman" w:eastAsia="MS Mincho" w:hAnsi="Times New Roman"/>
          <w:sz w:val="24"/>
          <w:szCs w:val="24"/>
          <w:lang w:eastAsia="es-PE"/>
        </w:rPr>
        <w:t>señaló lo siguiente:</w:t>
      </w:r>
    </w:p>
    <w:p w:rsidR="0063264D" w:rsidRDefault="0063264D" w:rsidP="00F933A7">
      <w:pPr>
        <w:widowControl w:val="0"/>
        <w:spacing w:after="0" w:line="240" w:lineRule="auto"/>
        <w:jc w:val="both"/>
        <w:rPr>
          <w:rFonts w:ascii="Times New Roman" w:eastAsia="MS Mincho" w:hAnsi="Times New Roman"/>
          <w:sz w:val="24"/>
          <w:szCs w:val="24"/>
          <w:lang w:eastAsia="es-PE"/>
        </w:rPr>
      </w:pPr>
    </w:p>
    <w:p w:rsidR="0063264D" w:rsidRDefault="0063264D" w:rsidP="00F933A7">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5112347" cy="2886324"/>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28A0092B-C50C-407E-A947-70E740481C1C}">
                          <a14:useLocalDpi xmlns:a14="http://schemas.microsoft.com/office/drawing/2010/main" val="0"/>
                        </a:ext>
                      </a:extLst>
                    </a:blip>
                    <a:srcRect b="25314"/>
                    <a:stretch/>
                  </pic:blipFill>
                  <pic:spPr bwMode="auto">
                    <a:xfrm>
                      <a:off x="0" y="0"/>
                      <a:ext cx="5113858" cy="2887177"/>
                    </a:xfrm>
                    <a:prstGeom prst="rect">
                      <a:avLst/>
                    </a:prstGeom>
                    <a:noFill/>
                    <a:ln>
                      <a:noFill/>
                    </a:ln>
                    <a:extLst>
                      <a:ext uri="{53640926-AAD7-44D8-BBD7-CCE9431645EC}">
                        <a14:shadowObscured xmlns:a14="http://schemas.microsoft.com/office/drawing/2010/main"/>
                      </a:ext>
                    </a:extLst>
                  </pic:spPr>
                </pic:pic>
              </a:graphicData>
            </a:graphic>
          </wp:inline>
        </w:drawing>
      </w:r>
    </w:p>
    <w:p w:rsidR="0063264D" w:rsidRDefault="0063264D" w:rsidP="00F933A7">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5112347" cy="986238"/>
            <wp:effectExtent l="0" t="0" r="0" b="444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28A0092B-C50C-407E-A947-70E740481C1C}">
                          <a14:useLocalDpi xmlns:a14="http://schemas.microsoft.com/office/drawing/2010/main" val="0"/>
                        </a:ext>
                      </a:extLst>
                    </a:blip>
                    <a:srcRect t="74480"/>
                    <a:stretch/>
                  </pic:blipFill>
                  <pic:spPr bwMode="auto">
                    <a:xfrm>
                      <a:off x="0" y="0"/>
                      <a:ext cx="5113858" cy="986529"/>
                    </a:xfrm>
                    <a:prstGeom prst="rect">
                      <a:avLst/>
                    </a:prstGeom>
                    <a:noFill/>
                    <a:ln>
                      <a:noFill/>
                    </a:ln>
                    <a:extLst>
                      <a:ext uri="{53640926-AAD7-44D8-BBD7-CCE9431645EC}">
                        <a14:shadowObscured xmlns:a14="http://schemas.microsoft.com/office/drawing/2010/main"/>
                      </a:ext>
                    </a:extLst>
                  </pic:spPr>
                </pic:pic>
              </a:graphicData>
            </a:graphic>
          </wp:inline>
        </w:drawing>
      </w:r>
    </w:p>
    <w:p w:rsidR="0063264D" w:rsidRDefault="0063264D" w:rsidP="00F933A7">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5143653" cy="12763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90512" cy="1287978"/>
                    </a:xfrm>
                    <a:prstGeom prst="rect">
                      <a:avLst/>
                    </a:prstGeom>
                    <a:noFill/>
                    <a:ln>
                      <a:noFill/>
                    </a:ln>
                  </pic:spPr>
                </pic:pic>
              </a:graphicData>
            </a:graphic>
          </wp:inline>
        </w:drawing>
      </w:r>
    </w:p>
    <w:p w:rsidR="00F27244" w:rsidRDefault="00F27244" w:rsidP="00F933A7">
      <w:pPr>
        <w:widowControl w:val="0"/>
        <w:spacing w:after="0" w:line="240" w:lineRule="auto"/>
        <w:jc w:val="both"/>
        <w:rPr>
          <w:rFonts w:ascii="Times New Roman" w:eastAsia="MS Mincho" w:hAnsi="Times New Roman"/>
          <w:sz w:val="24"/>
          <w:szCs w:val="24"/>
          <w:lang w:eastAsia="es-PE"/>
        </w:rPr>
      </w:pPr>
    </w:p>
    <w:p w:rsidR="00F933A7" w:rsidRPr="00F933A7" w:rsidRDefault="0063264D" w:rsidP="00F933A7">
      <w:pPr>
        <w:widowControl w:val="0"/>
        <w:spacing w:after="0" w:line="240" w:lineRule="auto"/>
        <w:jc w:val="both"/>
        <w:rPr>
          <w:rFonts w:ascii="Times New Roman" w:eastAsia="Times New Roman" w:hAnsi="Times New Roman"/>
          <w:sz w:val="24"/>
          <w:szCs w:val="24"/>
          <w:lang w:val="es-MX" w:eastAsia="es-MX"/>
        </w:rPr>
      </w:pPr>
      <w:r>
        <w:rPr>
          <w:rFonts w:ascii="Times New Roman" w:eastAsia="MS Mincho" w:hAnsi="Times New Roman"/>
          <w:sz w:val="24"/>
          <w:szCs w:val="24"/>
          <w:lang w:eastAsia="es-PE"/>
        </w:rPr>
        <w:t>A</w:t>
      </w:r>
      <w:r w:rsidR="00F933A7" w:rsidRPr="00F933A7">
        <w:rPr>
          <w:rFonts w:ascii="Times New Roman" w:eastAsia="MS Mincho" w:hAnsi="Times New Roman"/>
          <w:sz w:val="24"/>
          <w:szCs w:val="24"/>
          <w:lang w:eastAsia="es-PE"/>
        </w:rPr>
        <w:t xml:space="preserve">nte ello el Comité Especial precisó lo siguiente: </w:t>
      </w:r>
    </w:p>
    <w:p w:rsidR="00F933A7" w:rsidRPr="00F933A7" w:rsidRDefault="00F933A7" w:rsidP="00F933A7">
      <w:pPr>
        <w:pStyle w:val="Default"/>
        <w:jc w:val="both"/>
        <w:rPr>
          <w:rFonts w:ascii="Times New Roman" w:eastAsia="MS Mincho" w:hAnsi="Times New Roman" w:cs="Times New Roman"/>
          <w:lang w:eastAsia="es-PE"/>
        </w:rPr>
      </w:pPr>
    </w:p>
    <w:p w:rsidR="0063264D" w:rsidRPr="0063264D" w:rsidRDefault="00F933A7" w:rsidP="0063264D">
      <w:pPr>
        <w:pStyle w:val="Default"/>
        <w:ind w:left="708"/>
        <w:jc w:val="both"/>
        <w:rPr>
          <w:rFonts w:ascii="Times New Roman" w:eastAsia="MS Mincho" w:hAnsi="Times New Roman" w:cs="Times New Roman"/>
          <w:i/>
          <w:lang w:eastAsia="es-PE"/>
        </w:rPr>
      </w:pPr>
      <w:r w:rsidRPr="00F933A7">
        <w:rPr>
          <w:rFonts w:ascii="Times New Roman" w:eastAsia="MS Mincho" w:hAnsi="Times New Roman" w:cs="Times New Roman"/>
          <w:i/>
          <w:lang w:eastAsia="es-PE"/>
        </w:rPr>
        <w:t>“</w:t>
      </w:r>
      <w:r w:rsidR="0063264D" w:rsidRPr="0063264D">
        <w:rPr>
          <w:rFonts w:ascii="Times New Roman" w:hAnsi="Times New Roman" w:cs="Times New Roman"/>
          <w:i/>
        </w:rPr>
        <w:t>El Comité Especial señala que se debe cumplir con las especificaciones solicitadas en las bases; sin embargo, considerando que las especificaciones técnicas señalan entre otros que deben cumplir con las especificaciones de calidad para propiedades físicas y evaluación biológica según las normas ASTM D 3577, y si el fabricante se acoge a dicha norma podrá aceptarse las especificaciones señaladas en la ASTM D 3577 vigente</w:t>
      </w:r>
      <w:r w:rsidR="0063264D">
        <w:rPr>
          <w:rFonts w:ascii="Times New Roman" w:hAnsi="Times New Roman" w:cs="Times New Roman"/>
          <w:i/>
        </w:rPr>
        <w:t>”</w:t>
      </w:r>
      <w:r w:rsidR="0063264D" w:rsidRPr="0063264D">
        <w:rPr>
          <w:rFonts w:ascii="Times New Roman" w:hAnsi="Times New Roman" w:cs="Times New Roman"/>
          <w:i/>
        </w:rPr>
        <w:t xml:space="preserve">. </w:t>
      </w:r>
    </w:p>
    <w:p w:rsidR="0063264D" w:rsidRDefault="00F933A7" w:rsidP="00F933A7">
      <w:pPr>
        <w:pStyle w:val="Default"/>
        <w:jc w:val="both"/>
        <w:rPr>
          <w:rFonts w:ascii="Times New Roman" w:eastAsia="MS Mincho" w:hAnsi="Times New Roman"/>
          <w:lang w:eastAsia="es-PE"/>
        </w:rPr>
      </w:pPr>
      <w:r w:rsidRPr="00F933A7">
        <w:rPr>
          <w:rFonts w:ascii="Times New Roman" w:eastAsia="MS Mincho" w:hAnsi="Times New Roman"/>
          <w:lang w:eastAsia="es-PE"/>
        </w:rPr>
        <w:lastRenderedPageBreak/>
        <w:t xml:space="preserve">De otro lado, a través de la </w:t>
      </w:r>
      <w:r w:rsidRPr="00F933A7">
        <w:rPr>
          <w:rFonts w:ascii="Times New Roman" w:eastAsia="MS Mincho" w:hAnsi="Times New Roman"/>
          <w:lang w:val="es-MX" w:eastAsia="es-PE"/>
        </w:rPr>
        <w:t xml:space="preserve">Consulta N° 56 el participante </w:t>
      </w:r>
      <w:r w:rsidRPr="00F933A7">
        <w:rPr>
          <w:rFonts w:ascii="Times New Roman" w:eastAsia="MS Mincho" w:hAnsi="Times New Roman"/>
          <w:lang w:eastAsia="es-PE"/>
        </w:rPr>
        <w:t xml:space="preserve">PROSEMEDIC S.A.C. </w:t>
      </w:r>
      <w:r w:rsidR="0063264D">
        <w:rPr>
          <w:rFonts w:ascii="Times New Roman" w:eastAsia="MS Mincho" w:hAnsi="Times New Roman"/>
          <w:lang w:eastAsia="es-PE"/>
        </w:rPr>
        <w:t>señaló lo siguiente:</w:t>
      </w:r>
    </w:p>
    <w:p w:rsidR="000F1941" w:rsidRDefault="000F1941" w:rsidP="00F933A7">
      <w:pPr>
        <w:pStyle w:val="Default"/>
        <w:jc w:val="both"/>
        <w:rPr>
          <w:rFonts w:ascii="Times New Roman" w:eastAsia="MS Mincho" w:hAnsi="Times New Roman"/>
          <w:lang w:eastAsia="es-PE"/>
        </w:rPr>
      </w:pPr>
    </w:p>
    <w:p w:rsidR="0063264D" w:rsidRDefault="0063264D" w:rsidP="00F933A7">
      <w:pPr>
        <w:pStyle w:val="Default"/>
        <w:jc w:val="both"/>
        <w:rPr>
          <w:rFonts w:ascii="Times New Roman" w:eastAsia="MS Mincho" w:hAnsi="Times New Roman"/>
          <w:lang w:eastAsia="es-PE"/>
        </w:rPr>
      </w:pPr>
      <w:r>
        <w:rPr>
          <w:rFonts w:ascii="Times New Roman" w:eastAsia="MS Mincho" w:hAnsi="Times New Roman"/>
          <w:noProof/>
          <w:lang w:eastAsia="es-PE"/>
        </w:rPr>
        <w:drawing>
          <wp:inline distT="0" distB="0" distL="0" distR="0">
            <wp:extent cx="5096510" cy="3143062"/>
            <wp:effectExtent l="76200" t="114300" r="85090" b="1149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t="12796"/>
                    <a:stretch/>
                  </pic:blipFill>
                  <pic:spPr bwMode="auto">
                    <a:xfrm rot="155212">
                      <a:off x="0" y="0"/>
                      <a:ext cx="5097954" cy="3143953"/>
                    </a:xfrm>
                    <a:prstGeom prst="rect">
                      <a:avLst/>
                    </a:prstGeom>
                    <a:noFill/>
                    <a:ln>
                      <a:noFill/>
                    </a:ln>
                    <a:extLst>
                      <a:ext uri="{53640926-AAD7-44D8-BBD7-CCE9431645EC}">
                        <a14:shadowObscured xmlns:a14="http://schemas.microsoft.com/office/drawing/2010/main"/>
                      </a:ext>
                    </a:extLst>
                  </pic:spPr>
                </pic:pic>
              </a:graphicData>
            </a:graphic>
          </wp:inline>
        </w:drawing>
      </w:r>
    </w:p>
    <w:p w:rsidR="0063264D" w:rsidRDefault="0063264D" w:rsidP="00F933A7">
      <w:pPr>
        <w:pStyle w:val="Default"/>
        <w:jc w:val="both"/>
        <w:rPr>
          <w:rFonts w:ascii="Times New Roman" w:eastAsia="MS Mincho" w:hAnsi="Times New Roman"/>
          <w:lang w:eastAsia="es-PE"/>
        </w:rPr>
      </w:pPr>
      <w:r>
        <w:rPr>
          <w:rFonts w:ascii="Times New Roman" w:eastAsia="MS Mincho" w:hAnsi="Times New Roman"/>
          <w:lang w:eastAsia="es-PE"/>
        </w:rPr>
        <w:t>Estando a dicha consulta, el Comité Especial precisó lo siguiente:</w:t>
      </w:r>
    </w:p>
    <w:p w:rsidR="0063264D" w:rsidRDefault="0063264D" w:rsidP="00F933A7">
      <w:pPr>
        <w:pStyle w:val="Default"/>
        <w:jc w:val="both"/>
        <w:rPr>
          <w:rFonts w:ascii="Times New Roman" w:eastAsia="MS Mincho" w:hAnsi="Times New Roman"/>
          <w:lang w:eastAsia="es-PE"/>
        </w:rPr>
      </w:pPr>
    </w:p>
    <w:p w:rsidR="0063264D" w:rsidRPr="0063264D" w:rsidRDefault="0063264D" w:rsidP="0063264D">
      <w:pPr>
        <w:autoSpaceDE w:val="0"/>
        <w:autoSpaceDN w:val="0"/>
        <w:adjustRightInd w:val="0"/>
        <w:spacing w:after="0" w:line="240" w:lineRule="auto"/>
        <w:ind w:left="708"/>
        <w:jc w:val="both"/>
        <w:rPr>
          <w:rFonts w:ascii="Times New Roman" w:eastAsiaTheme="minorHAnsi" w:hAnsi="Times New Roman"/>
          <w:i/>
          <w:color w:val="000000"/>
          <w:sz w:val="24"/>
          <w:szCs w:val="24"/>
        </w:rPr>
      </w:pPr>
      <w:r>
        <w:rPr>
          <w:rFonts w:ascii="Times New Roman" w:eastAsiaTheme="minorHAnsi" w:hAnsi="Times New Roman"/>
          <w:i/>
          <w:color w:val="000000"/>
          <w:sz w:val="24"/>
          <w:szCs w:val="24"/>
        </w:rPr>
        <w:t>“</w:t>
      </w:r>
      <w:r w:rsidRPr="0063264D">
        <w:rPr>
          <w:rFonts w:ascii="Times New Roman" w:eastAsiaTheme="minorHAnsi" w:hAnsi="Times New Roman"/>
          <w:i/>
          <w:color w:val="000000"/>
          <w:sz w:val="24"/>
          <w:szCs w:val="24"/>
        </w:rPr>
        <w:t>Basados en el informe de la referencia el Comité Especial precisa que la versión vigente es la norma ASTM D 3578 -05 por tanto las propuestas técnicas deben cumplir con lo señalado en la versión vigente</w:t>
      </w:r>
      <w:r>
        <w:rPr>
          <w:rFonts w:ascii="Times New Roman" w:eastAsiaTheme="minorHAnsi" w:hAnsi="Times New Roman"/>
          <w:i/>
          <w:color w:val="000000"/>
          <w:sz w:val="24"/>
          <w:szCs w:val="24"/>
        </w:rPr>
        <w:t>”</w:t>
      </w:r>
      <w:r w:rsidRPr="0063264D">
        <w:rPr>
          <w:rFonts w:ascii="Times New Roman" w:eastAsiaTheme="minorHAnsi" w:hAnsi="Times New Roman"/>
          <w:i/>
          <w:color w:val="000000"/>
          <w:sz w:val="24"/>
          <w:szCs w:val="24"/>
        </w:rPr>
        <w:t xml:space="preserve">. </w:t>
      </w:r>
    </w:p>
    <w:p w:rsidR="00F933A7" w:rsidRPr="0063264D" w:rsidRDefault="00F933A7" w:rsidP="008473CD">
      <w:pPr>
        <w:widowControl w:val="0"/>
        <w:spacing w:after="0" w:line="240" w:lineRule="auto"/>
        <w:jc w:val="both"/>
        <w:rPr>
          <w:rFonts w:ascii="Times New Roman" w:eastAsiaTheme="minorHAnsi" w:hAnsi="Times New Roman"/>
          <w:i/>
          <w:color w:val="000000"/>
          <w:sz w:val="24"/>
          <w:szCs w:val="24"/>
        </w:rPr>
      </w:pPr>
    </w:p>
    <w:p w:rsidR="008473CD" w:rsidRPr="00F933A7" w:rsidRDefault="0063264D" w:rsidP="008473CD">
      <w:pPr>
        <w:widowControl w:val="0"/>
        <w:spacing w:after="0" w:line="240" w:lineRule="auto"/>
        <w:jc w:val="both"/>
        <w:rPr>
          <w:rFonts w:ascii="Times New Roman" w:eastAsia="Times New Roman" w:hAnsi="Times New Roman"/>
          <w:sz w:val="24"/>
          <w:szCs w:val="24"/>
          <w:lang w:val="es-MX" w:eastAsia="es-MX"/>
        </w:rPr>
      </w:pPr>
      <w:r>
        <w:rPr>
          <w:rFonts w:ascii="Times New Roman" w:eastAsia="Times New Roman" w:hAnsi="Times New Roman"/>
          <w:sz w:val="24"/>
          <w:szCs w:val="24"/>
          <w:lang w:val="es-MX" w:eastAsia="es-MX"/>
        </w:rPr>
        <w:t xml:space="preserve">Ahora bien, de </w:t>
      </w:r>
      <w:r w:rsidR="008473CD" w:rsidRPr="00F933A7">
        <w:rPr>
          <w:rFonts w:ascii="Times New Roman" w:eastAsia="Times New Roman" w:hAnsi="Times New Roman"/>
          <w:sz w:val="24"/>
          <w:szCs w:val="24"/>
          <w:lang w:val="es-MX" w:eastAsia="es-MX"/>
        </w:rPr>
        <w:t xml:space="preserve">la revisión de las Bases se advierte que en el inciso C “Especificaciones Técnicas” del Capítulo III de la Sección Específica se </w:t>
      </w:r>
      <w:r>
        <w:rPr>
          <w:rFonts w:ascii="Times New Roman" w:eastAsia="Times New Roman" w:hAnsi="Times New Roman"/>
          <w:sz w:val="24"/>
          <w:szCs w:val="24"/>
          <w:lang w:val="es-MX" w:eastAsia="es-MX"/>
        </w:rPr>
        <w:t xml:space="preserve">establecieron las especificaciones técnicas de los </w:t>
      </w:r>
      <w:r w:rsidR="008473CD" w:rsidRPr="00F933A7">
        <w:rPr>
          <w:rFonts w:ascii="Times New Roman" w:eastAsia="Times New Roman" w:hAnsi="Times New Roman"/>
          <w:sz w:val="24"/>
          <w:szCs w:val="24"/>
          <w:lang w:val="es-MX" w:eastAsia="es-MX"/>
        </w:rPr>
        <w:t>ítems 14, 15 y</w:t>
      </w:r>
      <w:r>
        <w:rPr>
          <w:rFonts w:ascii="Times New Roman" w:eastAsia="Times New Roman" w:hAnsi="Times New Roman"/>
          <w:sz w:val="24"/>
          <w:szCs w:val="24"/>
          <w:lang w:val="es-MX" w:eastAsia="es-MX"/>
        </w:rPr>
        <w:t xml:space="preserve"> 16 “Guante quirúrgico estéril” de </w:t>
      </w:r>
      <w:r w:rsidR="003D37C2">
        <w:rPr>
          <w:rFonts w:ascii="Times New Roman" w:eastAsia="Times New Roman" w:hAnsi="Times New Roman"/>
          <w:sz w:val="24"/>
          <w:szCs w:val="24"/>
          <w:lang w:val="es-MX" w:eastAsia="es-MX"/>
        </w:rPr>
        <w:t xml:space="preserve">acuerdo al </w:t>
      </w:r>
      <w:r w:rsidR="008473CD" w:rsidRPr="00F933A7">
        <w:rPr>
          <w:rFonts w:ascii="Times New Roman" w:eastAsia="Times New Roman" w:hAnsi="Times New Roman"/>
          <w:sz w:val="24"/>
          <w:szCs w:val="24"/>
          <w:lang w:val="es-MX" w:eastAsia="es-MX"/>
        </w:rPr>
        <w:t>siguiente:</w:t>
      </w:r>
    </w:p>
    <w:p w:rsidR="003D37C2" w:rsidRDefault="003D37C2" w:rsidP="008473CD">
      <w:pPr>
        <w:widowControl w:val="0"/>
        <w:spacing w:after="0" w:line="240" w:lineRule="auto"/>
        <w:jc w:val="both"/>
        <w:rPr>
          <w:rFonts w:ascii="Times New Roman" w:eastAsia="Times New Roman" w:hAnsi="Times New Roman"/>
          <w:sz w:val="24"/>
          <w:szCs w:val="24"/>
          <w:lang w:val="es-MX" w:eastAsia="es-MX"/>
        </w:rPr>
      </w:pPr>
    </w:p>
    <w:p w:rsidR="003D37C2" w:rsidRDefault="003D37C2" w:rsidP="008473CD">
      <w:pPr>
        <w:widowControl w:val="0"/>
        <w:spacing w:after="0" w:line="240" w:lineRule="auto"/>
        <w:jc w:val="both"/>
        <w:rPr>
          <w:rFonts w:ascii="Times New Roman" w:eastAsia="Times New Roman" w:hAnsi="Times New Roman"/>
          <w:sz w:val="24"/>
          <w:szCs w:val="24"/>
          <w:lang w:val="es-MX" w:eastAsia="es-MX"/>
        </w:rPr>
      </w:pPr>
      <w:r w:rsidRPr="003D37C2">
        <w:rPr>
          <w:rFonts w:ascii="Arial" w:hAnsi="Arial" w:cs="Arial"/>
          <w:noProof/>
          <w:lang w:eastAsia="es-PE"/>
        </w:rPr>
        <w:drawing>
          <wp:inline distT="0" distB="0" distL="0" distR="0">
            <wp:extent cx="5669155" cy="564542"/>
            <wp:effectExtent l="0" t="0" r="8255" b="698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b="92398"/>
                    <a:stretch/>
                  </pic:blipFill>
                  <pic:spPr bwMode="auto">
                    <a:xfrm>
                      <a:off x="0" y="0"/>
                      <a:ext cx="5670550" cy="564681"/>
                    </a:xfrm>
                    <a:prstGeom prst="rect">
                      <a:avLst/>
                    </a:prstGeom>
                    <a:noFill/>
                    <a:ln>
                      <a:noFill/>
                    </a:ln>
                    <a:extLst>
                      <a:ext uri="{53640926-AAD7-44D8-BBD7-CCE9431645EC}">
                        <a14:shadowObscured xmlns:a14="http://schemas.microsoft.com/office/drawing/2010/main"/>
                      </a:ext>
                    </a:extLst>
                  </pic:spPr>
                </pic:pic>
              </a:graphicData>
            </a:graphic>
          </wp:inline>
        </w:drawing>
      </w:r>
    </w:p>
    <w:p w:rsidR="003D37C2" w:rsidRDefault="003D37C2" w:rsidP="008473CD">
      <w:pPr>
        <w:widowControl w:val="0"/>
        <w:spacing w:after="0" w:line="240" w:lineRule="auto"/>
        <w:jc w:val="both"/>
        <w:rPr>
          <w:rFonts w:ascii="Times New Roman" w:eastAsia="Times New Roman" w:hAnsi="Times New Roman"/>
          <w:sz w:val="24"/>
          <w:szCs w:val="24"/>
          <w:lang w:val="es-MX" w:eastAsia="es-MX"/>
        </w:rPr>
      </w:pPr>
      <w:r>
        <w:rPr>
          <w:rFonts w:ascii="Times New Roman" w:eastAsia="Times New Roman" w:hAnsi="Times New Roman"/>
          <w:sz w:val="24"/>
          <w:szCs w:val="24"/>
          <w:lang w:val="es-MX" w:eastAsia="es-MX"/>
        </w:rPr>
        <w:t xml:space="preserve">  (…)</w:t>
      </w:r>
    </w:p>
    <w:p w:rsidR="003D37C2" w:rsidRDefault="003D37C2" w:rsidP="008473CD">
      <w:pPr>
        <w:widowControl w:val="0"/>
        <w:spacing w:after="0" w:line="240" w:lineRule="auto"/>
        <w:jc w:val="both"/>
        <w:rPr>
          <w:rFonts w:ascii="Times New Roman" w:eastAsia="Times New Roman" w:hAnsi="Times New Roman"/>
          <w:sz w:val="24"/>
          <w:szCs w:val="24"/>
          <w:lang w:val="es-MX" w:eastAsia="es-MX"/>
        </w:rPr>
      </w:pPr>
      <w:r w:rsidRPr="003D37C2">
        <w:rPr>
          <w:rFonts w:ascii="Arial" w:hAnsi="Arial" w:cs="Arial"/>
          <w:b/>
          <w:noProof/>
          <w:lang w:eastAsia="es-PE"/>
        </w:rPr>
        <w:lastRenderedPageBreak/>
        <w:drawing>
          <wp:inline distT="0" distB="0" distL="0" distR="0">
            <wp:extent cx="5669616" cy="1717122"/>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3">
                      <a:extLst>
                        <a:ext uri="{28A0092B-C50C-407E-A947-70E740481C1C}">
                          <a14:useLocalDpi xmlns:a14="http://schemas.microsoft.com/office/drawing/2010/main" val="0"/>
                        </a:ext>
                      </a:extLst>
                    </a:blip>
                    <a:srcRect t="31371" b="45506"/>
                    <a:stretch/>
                  </pic:blipFill>
                  <pic:spPr bwMode="auto">
                    <a:xfrm>
                      <a:off x="0" y="0"/>
                      <a:ext cx="5670550" cy="1717405"/>
                    </a:xfrm>
                    <a:prstGeom prst="rect">
                      <a:avLst/>
                    </a:prstGeom>
                    <a:noFill/>
                    <a:ln>
                      <a:noFill/>
                    </a:ln>
                    <a:extLst>
                      <a:ext uri="{53640926-AAD7-44D8-BBD7-CCE9431645EC}">
                        <a14:shadowObscured xmlns:a14="http://schemas.microsoft.com/office/drawing/2010/main"/>
                      </a:ext>
                    </a:extLst>
                  </pic:spPr>
                </pic:pic>
              </a:graphicData>
            </a:graphic>
          </wp:inline>
        </w:drawing>
      </w:r>
    </w:p>
    <w:p w:rsidR="00174DE6" w:rsidRPr="00F933A7" w:rsidRDefault="00174DE6" w:rsidP="00174DE6">
      <w:pPr>
        <w:widowControl w:val="0"/>
        <w:spacing w:after="0" w:line="240" w:lineRule="auto"/>
        <w:jc w:val="center"/>
        <w:rPr>
          <w:rFonts w:ascii="Times New Roman" w:eastAsia="Times New Roman" w:hAnsi="Times New Roman"/>
          <w:sz w:val="24"/>
          <w:szCs w:val="24"/>
          <w:lang w:val="es-MX" w:eastAsia="es-MX"/>
        </w:rPr>
      </w:pPr>
      <w:r w:rsidRPr="00F933A7">
        <w:rPr>
          <w:rFonts w:ascii="Times New Roman" w:eastAsia="Times New Roman" w:hAnsi="Times New Roman"/>
          <w:noProof/>
          <w:sz w:val="24"/>
          <w:szCs w:val="24"/>
          <w:lang w:eastAsia="es-PE"/>
        </w:rPr>
        <w:drawing>
          <wp:inline distT="0" distB="0" distL="0" distR="0">
            <wp:extent cx="5668074" cy="1502797"/>
            <wp:effectExtent l="0" t="0" r="0" b="254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392" cy="1505268"/>
                    </a:xfrm>
                    <a:prstGeom prst="rect">
                      <a:avLst/>
                    </a:prstGeom>
                    <a:noFill/>
                    <a:ln>
                      <a:noFill/>
                    </a:ln>
                  </pic:spPr>
                </pic:pic>
              </a:graphicData>
            </a:graphic>
          </wp:inline>
        </w:drawing>
      </w:r>
    </w:p>
    <w:p w:rsidR="0063264D" w:rsidRPr="00F933A7" w:rsidRDefault="0063264D" w:rsidP="008473CD">
      <w:pPr>
        <w:widowControl w:val="0"/>
        <w:spacing w:after="0" w:line="240" w:lineRule="auto"/>
        <w:jc w:val="both"/>
        <w:rPr>
          <w:rFonts w:ascii="Times New Roman" w:eastAsia="MS Mincho" w:hAnsi="Times New Roman"/>
          <w:sz w:val="24"/>
          <w:szCs w:val="24"/>
          <w:lang w:eastAsia="es-PE"/>
        </w:rPr>
      </w:pPr>
    </w:p>
    <w:p w:rsidR="00430C83" w:rsidRPr="00F933A7" w:rsidRDefault="00430C83" w:rsidP="008473CD">
      <w:pPr>
        <w:widowControl w:val="0"/>
        <w:spacing w:after="0" w:line="240" w:lineRule="auto"/>
        <w:jc w:val="both"/>
        <w:rPr>
          <w:rFonts w:ascii="Times New Roman" w:eastAsia="MS Mincho" w:hAnsi="Times New Roman"/>
          <w:sz w:val="24"/>
          <w:szCs w:val="24"/>
          <w:lang w:eastAsia="es-PE"/>
        </w:rPr>
      </w:pPr>
      <w:r w:rsidRPr="00F933A7">
        <w:rPr>
          <w:rFonts w:ascii="Times New Roman" w:eastAsia="MS Mincho" w:hAnsi="Times New Roman"/>
          <w:sz w:val="24"/>
          <w:szCs w:val="24"/>
          <w:lang w:eastAsia="es-PE"/>
        </w:rPr>
        <w:t xml:space="preserve">Asimismo con relación a las </w:t>
      </w:r>
      <w:r w:rsidR="003D37C2">
        <w:rPr>
          <w:rFonts w:ascii="Times New Roman" w:eastAsia="MS Mincho" w:hAnsi="Times New Roman"/>
          <w:sz w:val="24"/>
          <w:szCs w:val="24"/>
          <w:lang w:eastAsia="es-PE"/>
        </w:rPr>
        <w:t>especificaciones técnicas</w:t>
      </w:r>
      <w:r w:rsidRPr="00F933A7">
        <w:rPr>
          <w:rFonts w:ascii="Times New Roman" w:eastAsia="MS Mincho" w:hAnsi="Times New Roman"/>
          <w:sz w:val="24"/>
          <w:szCs w:val="24"/>
          <w:lang w:eastAsia="es-PE"/>
        </w:rPr>
        <w:t xml:space="preserve"> de los ítems 12 y 13 “Guante médico para simple uso”, se estableció lo siguiente:</w:t>
      </w:r>
    </w:p>
    <w:p w:rsidR="00430C83" w:rsidRPr="00F933A7" w:rsidRDefault="00430C83" w:rsidP="008473CD">
      <w:pPr>
        <w:widowControl w:val="0"/>
        <w:spacing w:after="0" w:line="240" w:lineRule="auto"/>
        <w:jc w:val="both"/>
        <w:rPr>
          <w:rFonts w:ascii="Times New Roman" w:eastAsia="MS Mincho" w:hAnsi="Times New Roman"/>
          <w:sz w:val="24"/>
          <w:szCs w:val="24"/>
          <w:lang w:eastAsia="es-PE"/>
        </w:rPr>
      </w:pPr>
    </w:p>
    <w:p w:rsidR="00430C83" w:rsidRPr="00F933A7" w:rsidRDefault="00430C83" w:rsidP="00430C83">
      <w:pPr>
        <w:widowControl w:val="0"/>
        <w:spacing w:after="0" w:line="240" w:lineRule="auto"/>
        <w:jc w:val="center"/>
        <w:rPr>
          <w:rFonts w:ascii="Times New Roman" w:eastAsia="MS Mincho" w:hAnsi="Times New Roman"/>
          <w:sz w:val="24"/>
          <w:szCs w:val="24"/>
          <w:lang w:eastAsia="es-PE"/>
        </w:rPr>
      </w:pPr>
      <w:r w:rsidRPr="00F933A7">
        <w:rPr>
          <w:rFonts w:ascii="Times New Roman" w:eastAsia="MS Mincho" w:hAnsi="Times New Roman"/>
          <w:noProof/>
          <w:sz w:val="24"/>
          <w:szCs w:val="24"/>
          <w:lang w:eastAsia="es-PE"/>
        </w:rPr>
        <w:drawing>
          <wp:inline distT="0" distB="0" distL="0" distR="0">
            <wp:extent cx="4276725" cy="333357"/>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91185" cy="334484"/>
                    </a:xfrm>
                    <a:prstGeom prst="rect">
                      <a:avLst/>
                    </a:prstGeom>
                    <a:noFill/>
                    <a:ln>
                      <a:noFill/>
                    </a:ln>
                  </pic:spPr>
                </pic:pic>
              </a:graphicData>
            </a:graphic>
          </wp:inline>
        </w:drawing>
      </w:r>
    </w:p>
    <w:p w:rsidR="00DD1CA5" w:rsidRPr="00F933A7" w:rsidRDefault="00DD1CA5" w:rsidP="00EB4357">
      <w:pPr>
        <w:pStyle w:val="Default"/>
        <w:jc w:val="both"/>
        <w:rPr>
          <w:rFonts w:ascii="Times New Roman" w:hAnsi="Times New Roman" w:cs="Times New Roman"/>
          <w:i/>
        </w:rPr>
      </w:pPr>
    </w:p>
    <w:p w:rsidR="008473CD" w:rsidRDefault="00B84C86" w:rsidP="00B84C86">
      <w:pPr>
        <w:widowControl w:val="0"/>
        <w:spacing w:after="0" w:line="240" w:lineRule="auto"/>
        <w:jc w:val="both"/>
        <w:rPr>
          <w:rFonts w:ascii="Times New Roman" w:eastAsia="MS Mincho" w:hAnsi="Times New Roman"/>
          <w:sz w:val="24"/>
          <w:szCs w:val="24"/>
          <w:lang w:eastAsia="es-PE"/>
        </w:rPr>
      </w:pPr>
      <w:r w:rsidRPr="00F933A7">
        <w:rPr>
          <w:rFonts w:ascii="Times New Roman" w:eastAsia="MS Mincho" w:hAnsi="Times New Roman"/>
          <w:sz w:val="24"/>
          <w:szCs w:val="24"/>
          <w:lang w:eastAsia="es-PE"/>
        </w:rPr>
        <w:t xml:space="preserve">Posteriormente, </w:t>
      </w:r>
      <w:r w:rsidR="00174DE6" w:rsidRPr="00F933A7">
        <w:rPr>
          <w:rFonts w:ascii="Times New Roman" w:eastAsia="MS Mincho" w:hAnsi="Times New Roman"/>
          <w:sz w:val="24"/>
          <w:szCs w:val="24"/>
          <w:lang w:eastAsia="es-PE"/>
        </w:rPr>
        <w:t xml:space="preserve">el </w:t>
      </w:r>
      <w:r w:rsidR="00430C83" w:rsidRPr="00F933A7">
        <w:rPr>
          <w:rFonts w:ascii="Times New Roman" w:eastAsia="MS Mincho" w:hAnsi="Times New Roman"/>
          <w:sz w:val="24"/>
          <w:szCs w:val="24"/>
          <w:lang w:eastAsia="es-PE"/>
        </w:rPr>
        <w:t xml:space="preserve">Comité Especial, al absolver las Observaciones N° 3 y N° 4 del </w:t>
      </w:r>
      <w:r w:rsidR="00F21612" w:rsidRPr="00F933A7">
        <w:rPr>
          <w:rFonts w:ascii="Times New Roman" w:eastAsia="MS Mincho" w:hAnsi="Times New Roman"/>
          <w:sz w:val="24"/>
          <w:szCs w:val="24"/>
          <w:lang w:eastAsia="es-PE"/>
        </w:rPr>
        <w:t xml:space="preserve">participante </w:t>
      </w:r>
      <w:r w:rsidR="00F21612" w:rsidRPr="00F933A7">
        <w:rPr>
          <w:rFonts w:ascii="Times New Roman" w:hAnsi="Times New Roman"/>
          <w:sz w:val="24"/>
          <w:szCs w:val="24"/>
        </w:rPr>
        <w:t>VITROMED S.A.</w:t>
      </w:r>
      <w:r w:rsidR="00F21612" w:rsidRPr="003D37C2">
        <w:rPr>
          <w:rFonts w:ascii="Times New Roman" w:hAnsi="Times New Roman"/>
          <w:sz w:val="24"/>
          <w:szCs w:val="24"/>
        </w:rPr>
        <w:t>C.</w:t>
      </w:r>
      <w:r w:rsidR="00174DE6" w:rsidRPr="00F933A7">
        <w:rPr>
          <w:rFonts w:ascii="Times New Roman" w:eastAsia="MS Mincho" w:hAnsi="Times New Roman"/>
          <w:sz w:val="24"/>
          <w:szCs w:val="24"/>
          <w:lang w:eastAsia="es-PE"/>
        </w:rPr>
        <w:t xml:space="preserve"> indicó lo siguiente:</w:t>
      </w:r>
    </w:p>
    <w:p w:rsidR="003D37C2" w:rsidRDefault="003D37C2" w:rsidP="00B84C86">
      <w:pPr>
        <w:widowControl w:val="0"/>
        <w:spacing w:after="0" w:line="240" w:lineRule="auto"/>
        <w:jc w:val="both"/>
        <w:rPr>
          <w:rFonts w:ascii="Times New Roman" w:eastAsia="MS Mincho" w:hAnsi="Times New Roman"/>
          <w:sz w:val="24"/>
          <w:szCs w:val="24"/>
          <w:lang w:eastAsia="es-PE"/>
        </w:rPr>
      </w:pPr>
    </w:p>
    <w:p w:rsidR="003D37C2" w:rsidRDefault="003D37C2" w:rsidP="00B84C86">
      <w:pPr>
        <w:widowControl w:val="0"/>
        <w:spacing w:after="0" w:line="240" w:lineRule="auto"/>
        <w:jc w:val="both"/>
        <w:rPr>
          <w:rFonts w:ascii="Times New Roman" w:eastAsia="MS Mincho" w:hAnsi="Times New Roman"/>
          <w:sz w:val="24"/>
          <w:szCs w:val="24"/>
          <w:lang w:eastAsia="es-PE"/>
        </w:rPr>
      </w:pPr>
    </w:p>
    <w:p w:rsidR="003D37C2" w:rsidRPr="003D37C2" w:rsidRDefault="003D37C2" w:rsidP="00B84C86">
      <w:pPr>
        <w:widowControl w:val="0"/>
        <w:spacing w:after="0" w:line="240" w:lineRule="auto"/>
        <w:jc w:val="both"/>
        <w:rPr>
          <w:rFonts w:ascii="Times New Roman" w:eastAsia="MS Mincho" w:hAnsi="Times New Roman"/>
          <w:b/>
          <w:sz w:val="24"/>
          <w:szCs w:val="24"/>
          <w:u w:val="single"/>
          <w:lang w:eastAsia="es-PE"/>
        </w:rPr>
      </w:pPr>
      <w:r>
        <w:rPr>
          <w:rFonts w:ascii="Times New Roman" w:eastAsia="MS Mincho" w:hAnsi="Times New Roman"/>
          <w:sz w:val="24"/>
          <w:szCs w:val="24"/>
          <w:lang w:eastAsia="es-PE"/>
        </w:rPr>
        <w:tab/>
      </w:r>
      <w:r w:rsidRPr="003D37C2">
        <w:rPr>
          <w:rFonts w:ascii="Times New Roman" w:eastAsia="MS Mincho" w:hAnsi="Times New Roman"/>
          <w:b/>
          <w:sz w:val="24"/>
          <w:szCs w:val="24"/>
          <w:u w:val="single"/>
          <w:lang w:eastAsia="es-PE"/>
        </w:rPr>
        <w:t>Observación N° 3</w:t>
      </w:r>
    </w:p>
    <w:p w:rsidR="00F21612" w:rsidRDefault="00F21612" w:rsidP="008473CD">
      <w:pPr>
        <w:widowControl w:val="0"/>
        <w:spacing w:after="0" w:line="240" w:lineRule="auto"/>
        <w:jc w:val="both"/>
        <w:rPr>
          <w:rFonts w:ascii="Times New Roman" w:eastAsia="MS Mincho" w:hAnsi="Times New Roman"/>
          <w:sz w:val="24"/>
          <w:szCs w:val="24"/>
          <w:lang w:eastAsia="es-PE"/>
        </w:rPr>
      </w:pPr>
    </w:p>
    <w:p w:rsidR="003D37C2" w:rsidRPr="003D37C2" w:rsidRDefault="003D37C2" w:rsidP="003D37C2">
      <w:pPr>
        <w:autoSpaceDE w:val="0"/>
        <w:autoSpaceDN w:val="0"/>
        <w:adjustRightInd w:val="0"/>
        <w:spacing w:after="0" w:line="240" w:lineRule="auto"/>
        <w:ind w:left="708"/>
        <w:jc w:val="both"/>
        <w:rPr>
          <w:rFonts w:ascii="Times New Roman" w:eastAsiaTheme="minorHAnsi" w:hAnsi="Times New Roman"/>
          <w:b/>
          <w:bCs/>
          <w:i/>
          <w:color w:val="000000"/>
          <w:sz w:val="24"/>
          <w:szCs w:val="24"/>
        </w:rPr>
      </w:pPr>
      <w:r w:rsidRPr="003D37C2">
        <w:rPr>
          <w:rFonts w:ascii="Times New Roman" w:eastAsiaTheme="minorHAnsi" w:hAnsi="Times New Roman"/>
          <w:i/>
          <w:color w:val="000000"/>
          <w:sz w:val="24"/>
          <w:szCs w:val="24"/>
        </w:rPr>
        <w:t xml:space="preserve">“(…) Las especificaciones técnicas consignadas en las Bases de los procesos de selección </w:t>
      </w:r>
      <w:r w:rsidRPr="003D37C2">
        <w:rPr>
          <w:rFonts w:ascii="Times New Roman" w:eastAsiaTheme="minorHAnsi" w:hAnsi="Times New Roman"/>
          <w:b/>
          <w:bCs/>
          <w:i/>
          <w:color w:val="000000"/>
          <w:sz w:val="24"/>
          <w:szCs w:val="24"/>
        </w:rPr>
        <w:t>no pueden ser modificadas con motivo de la absolución de consultas y/u observaciones formuladas por los participantes</w:t>
      </w:r>
      <w:r w:rsidRPr="003D37C2">
        <w:rPr>
          <w:rFonts w:ascii="Times New Roman" w:eastAsiaTheme="minorHAnsi" w:hAnsi="Times New Roman"/>
          <w:i/>
          <w:color w:val="000000"/>
          <w:sz w:val="24"/>
          <w:szCs w:val="24"/>
        </w:rPr>
        <w:t xml:space="preserve">, pudiendo únicamente realizar precisiones sobre las mismas para aclarar su alcance o </w:t>
      </w:r>
      <w:r w:rsidRPr="003D37C2">
        <w:rPr>
          <w:rFonts w:ascii="Times New Roman" w:eastAsiaTheme="minorHAnsi" w:hAnsi="Times New Roman"/>
          <w:b/>
          <w:bCs/>
          <w:i/>
          <w:color w:val="000000"/>
          <w:sz w:val="24"/>
          <w:szCs w:val="24"/>
        </w:rPr>
        <w:t xml:space="preserve">atender solicitudes que no impliquen el reemplazo de las características aprobadas. </w:t>
      </w:r>
    </w:p>
    <w:p w:rsidR="003D37C2" w:rsidRPr="003D37C2" w:rsidRDefault="003D37C2" w:rsidP="003D37C2">
      <w:pPr>
        <w:autoSpaceDE w:val="0"/>
        <w:autoSpaceDN w:val="0"/>
        <w:adjustRightInd w:val="0"/>
        <w:spacing w:after="0" w:line="240" w:lineRule="auto"/>
        <w:jc w:val="both"/>
        <w:rPr>
          <w:rFonts w:ascii="Times New Roman" w:eastAsiaTheme="minorHAnsi" w:hAnsi="Times New Roman"/>
          <w:i/>
          <w:color w:val="000000"/>
          <w:sz w:val="24"/>
          <w:szCs w:val="24"/>
        </w:rPr>
      </w:pPr>
    </w:p>
    <w:p w:rsidR="003D37C2" w:rsidRDefault="003D37C2" w:rsidP="003D37C2">
      <w:pPr>
        <w:widowControl w:val="0"/>
        <w:spacing w:after="0" w:line="240" w:lineRule="auto"/>
        <w:ind w:left="703"/>
        <w:jc w:val="both"/>
        <w:rPr>
          <w:rFonts w:ascii="Times New Roman" w:eastAsia="MS Mincho" w:hAnsi="Times New Roman"/>
          <w:sz w:val="24"/>
          <w:szCs w:val="24"/>
          <w:lang w:eastAsia="es-PE"/>
        </w:rPr>
      </w:pPr>
      <w:r w:rsidRPr="003D37C2">
        <w:rPr>
          <w:rFonts w:ascii="Times New Roman" w:eastAsiaTheme="minorHAnsi" w:hAnsi="Times New Roman"/>
          <w:i/>
          <w:color w:val="000000"/>
          <w:sz w:val="24"/>
          <w:szCs w:val="24"/>
        </w:rPr>
        <w:t>Asimismo, señalamos que no se ha cambiado la especificación técnica, solo se ha precisado que se aceptará la norma vigente”.</w:t>
      </w:r>
    </w:p>
    <w:p w:rsidR="003D37C2" w:rsidRDefault="003D37C2" w:rsidP="008473CD">
      <w:pPr>
        <w:widowControl w:val="0"/>
        <w:spacing w:after="0" w:line="240" w:lineRule="auto"/>
        <w:jc w:val="both"/>
        <w:rPr>
          <w:rFonts w:ascii="Times New Roman" w:eastAsia="MS Mincho" w:hAnsi="Times New Roman"/>
          <w:sz w:val="24"/>
          <w:szCs w:val="24"/>
          <w:lang w:eastAsia="es-PE"/>
        </w:rPr>
      </w:pPr>
    </w:p>
    <w:p w:rsidR="003D37C2" w:rsidRDefault="003D37C2" w:rsidP="003D37C2">
      <w:pPr>
        <w:widowControl w:val="0"/>
        <w:spacing w:after="0" w:line="240" w:lineRule="auto"/>
        <w:ind w:firstLine="703"/>
        <w:jc w:val="both"/>
        <w:rPr>
          <w:rFonts w:ascii="Times New Roman" w:eastAsia="MS Mincho" w:hAnsi="Times New Roman"/>
          <w:b/>
          <w:sz w:val="24"/>
          <w:szCs w:val="24"/>
          <w:u w:val="single"/>
          <w:lang w:eastAsia="es-PE"/>
        </w:rPr>
      </w:pPr>
      <w:r w:rsidRPr="003D37C2">
        <w:rPr>
          <w:rFonts w:ascii="Times New Roman" w:eastAsia="MS Mincho" w:hAnsi="Times New Roman"/>
          <w:b/>
          <w:sz w:val="24"/>
          <w:szCs w:val="24"/>
          <w:u w:val="single"/>
          <w:lang w:eastAsia="es-PE"/>
        </w:rPr>
        <w:t xml:space="preserve">Observación N° </w:t>
      </w:r>
      <w:r>
        <w:rPr>
          <w:rFonts w:ascii="Times New Roman" w:eastAsia="MS Mincho" w:hAnsi="Times New Roman"/>
          <w:b/>
          <w:sz w:val="24"/>
          <w:szCs w:val="24"/>
          <w:u w:val="single"/>
          <w:lang w:eastAsia="es-PE"/>
        </w:rPr>
        <w:t>4</w:t>
      </w:r>
    </w:p>
    <w:p w:rsidR="003D37C2" w:rsidRDefault="003D37C2" w:rsidP="003D37C2">
      <w:pPr>
        <w:widowControl w:val="0"/>
        <w:spacing w:after="0" w:line="240" w:lineRule="auto"/>
        <w:ind w:firstLine="703"/>
        <w:jc w:val="both"/>
        <w:rPr>
          <w:rFonts w:ascii="Times New Roman" w:eastAsia="MS Mincho" w:hAnsi="Times New Roman"/>
          <w:b/>
          <w:sz w:val="24"/>
          <w:szCs w:val="24"/>
          <w:u w:val="single"/>
          <w:lang w:eastAsia="es-PE"/>
        </w:rPr>
      </w:pPr>
    </w:p>
    <w:p w:rsidR="003D37C2" w:rsidRPr="003D37C2" w:rsidRDefault="003D37C2" w:rsidP="003D37C2">
      <w:pPr>
        <w:widowControl w:val="0"/>
        <w:spacing w:after="0" w:line="240" w:lineRule="auto"/>
        <w:ind w:left="703"/>
        <w:jc w:val="both"/>
        <w:rPr>
          <w:rFonts w:ascii="Times New Roman" w:eastAsia="MS Mincho" w:hAnsi="Times New Roman"/>
          <w:b/>
          <w:i/>
          <w:sz w:val="24"/>
          <w:szCs w:val="24"/>
          <w:u w:val="single"/>
          <w:lang w:eastAsia="es-PE"/>
        </w:rPr>
      </w:pPr>
      <w:r w:rsidRPr="003D37C2">
        <w:rPr>
          <w:rFonts w:ascii="Times New Roman" w:eastAsiaTheme="minorHAnsi" w:hAnsi="Times New Roman"/>
          <w:i/>
          <w:color w:val="000000"/>
          <w:sz w:val="24"/>
          <w:szCs w:val="24"/>
        </w:rPr>
        <w:t xml:space="preserve">“(…) Las especificaciones técnicas consignadas en las Bases de los procesos de selección </w:t>
      </w:r>
      <w:r w:rsidRPr="003D37C2">
        <w:rPr>
          <w:rFonts w:ascii="Times New Roman" w:eastAsiaTheme="minorHAnsi" w:hAnsi="Times New Roman"/>
          <w:b/>
          <w:bCs/>
          <w:i/>
          <w:color w:val="000000"/>
          <w:sz w:val="24"/>
          <w:szCs w:val="24"/>
        </w:rPr>
        <w:t xml:space="preserve">no pueden ser modificadas con motivo de la absolución de consultas y/u </w:t>
      </w:r>
      <w:r w:rsidRPr="003D37C2">
        <w:rPr>
          <w:rFonts w:ascii="Times New Roman" w:eastAsiaTheme="minorHAnsi" w:hAnsi="Times New Roman"/>
          <w:b/>
          <w:bCs/>
          <w:i/>
          <w:color w:val="000000"/>
          <w:sz w:val="24"/>
          <w:szCs w:val="24"/>
        </w:rPr>
        <w:lastRenderedPageBreak/>
        <w:t>observaciones formuladas por los participantes</w:t>
      </w:r>
      <w:r w:rsidRPr="003D37C2">
        <w:rPr>
          <w:rFonts w:ascii="Times New Roman" w:eastAsiaTheme="minorHAnsi" w:hAnsi="Times New Roman"/>
          <w:i/>
          <w:color w:val="000000"/>
          <w:sz w:val="24"/>
          <w:szCs w:val="24"/>
        </w:rPr>
        <w:t xml:space="preserve">, pudiendo únicamente realizar precisiones sobre las mismas para aclarar su alcance o </w:t>
      </w:r>
      <w:r w:rsidRPr="003D37C2">
        <w:rPr>
          <w:rFonts w:ascii="Times New Roman" w:eastAsiaTheme="minorHAnsi" w:hAnsi="Times New Roman"/>
          <w:b/>
          <w:bCs/>
          <w:i/>
          <w:color w:val="000000"/>
          <w:sz w:val="24"/>
          <w:szCs w:val="24"/>
        </w:rPr>
        <w:t xml:space="preserve">atender solicitudes que no impliquen el reemplazo de las características aprobadas. </w:t>
      </w:r>
    </w:p>
    <w:p w:rsidR="003D37C2" w:rsidRPr="003D37C2" w:rsidRDefault="003D37C2" w:rsidP="003D37C2">
      <w:pPr>
        <w:widowControl w:val="0"/>
        <w:spacing w:after="0" w:line="240" w:lineRule="auto"/>
        <w:ind w:left="703"/>
        <w:jc w:val="both"/>
        <w:rPr>
          <w:rFonts w:ascii="Times New Roman" w:eastAsia="MS Mincho" w:hAnsi="Times New Roman"/>
          <w:b/>
          <w:i/>
          <w:sz w:val="24"/>
          <w:szCs w:val="24"/>
          <w:u w:val="single"/>
          <w:lang w:eastAsia="es-PE"/>
        </w:rPr>
      </w:pPr>
    </w:p>
    <w:p w:rsidR="00F21612" w:rsidRPr="003D37C2" w:rsidRDefault="003D37C2" w:rsidP="003D37C2">
      <w:pPr>
        <w:widowControl w:val="0"/>
        <w:spacing w:after="0" w:line="240" w:lineRule="auto"/>
        <w:ind w:left="703"/>
        <w:jc w:val="both"/>
        <w:rPr>
          <w:rFonts w:ascii="Times New Roman" w:hAnsi="Times New Roman"/>
          <w:i/>
          <w:sz w:val="24"/>
          <w:szCs w:val="24"/>
          <w:lang w:val="es-MX" w:eastAsia="es-MX"/>
        </w:rPr>
      </w:pPr>
      <w:r w:rsidRPr="003D37C2">
        <w:rPr>
          <w:rFonts w:ascii="Times New Roman" w:eastAsiaTheme="minorHAnsi" w:hAnsi="Times New Roman"/>
          <w:b/>
          <w:bCs/>
          <w:i/>
          <w:color w:val="000000"/>
          <w:sz w:val="24"/>
          <w:szCs w:val="24"/>
        </w:rPr>
        <w:t>Cabe indicar que no se cambió la Norma indicada en la especificación técnica, solamente se precisó Que se acepta la Norma vigente</w:t>
      </w:r>
      <w:r w:rsidRPr="003D37C2">
        <w:rPr>
          <w:rFonts w:ascii="Times New Roman" w:eastAsiaTheme="minorHAnsi" w:hAnsi="Times New Roman"/>
          <w:bCs/>
          <w:i/>
          <w:color w:val="000000"/>
          <w:sz w:val="24"/>
          <w:szCs w:val="24"/>
        </w:rPr>
        <w:t>”.</w:t>
      </w:r>
    </w:p>
    <w:p w:rsidR="003D37C2" w:rsidRPr="00F933A7" w:rsidRDefault="003D37C2" w:rsidP="00BD1223">
      <w:pPr>
        <w:widowControl w:val="0"/>
        <w:tabs>
          <w:tab w:val="left" w:pos="426"/>
        </w:tabs>
        <w:spacing w:after="0" w:line="240" w:lineRule="auto"/>
        <w:jc w:val="both"/>
        <w:rPr>
          <w:rFonts w:ascii="Times New Roman" w:hAnsi="Times New Roman"/>
          <w:sz w:val="24"/>
          <w:szCs w:val="24"/>
          <w:lang w:val="es-MX" w:eastAsia="es-MX"/>
        </w:rPr>
      </w:pPr>
    </w:p>
    <w:p w:rsidR="00260D82" w:rsidRPr="00EB4357" w:rsidRDefault="00260D82" w:rsidP="00260D82">
      <w:pPr>
        <w:spacing w:line="240" w:lineRule="auto"/>
        <w:jc w:val="both"/>
        <w:rPr>
          <w:rFonts w:ascii="Times New Roman" w:hAnsi="Times New Roman"/>
          <w:sz w:val="24"/>
          <w:szCs w:val="24"/>
          <w:lang w:val="es-ES_tradnl"/>
        </w:rPr>
      </w:pPr>
      <w:r w:rsidRPr="00F933A7">
        <w:rPr>
          <w:rFonts w:ascii="Times New Roman" w:hAnsi="Times New Roman"/>
          <w:sz w:val="24"/>
          <w:szCs w:val="24"/>
          <w:lang w:val="es-ES_tradnl"/>
        </w:rPr>
        <w:t>Ahora bien</w:t>
      </w:r>
      <w:r w:rsidR="00DD1CA5" w:rsidRPr="00F933A7">
        <w:rPr>
          <w:rFonts w:ascii="Times New Roman" w:hAnsi="Times New Roman"/>
          <w:sz w:val="24"/>
          <w:szCs w:val="24"/>
          <w:lang w:val="es-ES_tradnl"/>
        </w:rPr>
        <w:t xml:space="preserve">, </w:t>
      </w:r>
      <w:r w:rsidRPr="00F933A7">
        <w:rPr>
          <w:rFonts w:ascii="Times New Roman" w:hAnsi="Times New Roman"/>
          <w:sz w:val="24"/>
          <w:szCs w:val="24"/>
        </w:rPr>
        <w:t xml:space="preserve">de conformidad con lo establecido en el artículo 13 de la Ley, en concordancia con el artículo 11 del Reglamento, la definición de las especificaciones técnicas deberá ser realizada por el área usuaria en coordinación con el órgano encargado de las contrataciones de la Entidad, </w:t>
      </w:r>
      <w:r w:rsidRPr="00F933A7">
        <w:rPr>
          <w:rFonts w:ascii="Times New Roman" w:hAnsi="Times New Roman"/>
          <w:sz w:val="24"/>
          <w:szCs w:val="24"/>
          <w:lang w:val="es-ES_tradnl"/>
        </w:rPr>
        <w:t>sin mayor restricción que la de permitir la mayor concurrencia de proveedores en el mercado, debié</w:t>
      </w:r>
      <w:r w:rsidRPr="00EB4357">
        <w:rPr>
          <w:rFonts w:ascii="Times New Roman" w:hAnsi="Times New Roman"/>
          <w:sz w:val="24"/>
          <w:szCs w:val="24"/>
          <w:lang w:val="es-ES_tradnl"/>
        </w:rPr>
        <w:t>ndose considerar criterios de razonabilidad, congruencia y proporcionalidad; asimismo,</w:t>
      </w:r>
      <w:r w:rsidRPr="00EB4357">
        <w:rPr>
          <w:rFonts w:ascii="Times New Roman" w:hAnsi="Times New Roman"/>
          <w:sz w:val="24"/>
          <w:szCs w:val="24"/>
        </w:rPr>
        <w:t xml:space="preserve"> evaluando en cada caso las alternativas técnicas y las posibilidades que ofrece el mercado para la satisfacción del requerimiento.</w:t>
      </w:r>
    </w:p>
    <w:p w:rsidR="00A11482" w:rsidRPr="00A11482" w:rsidRDefault="00FA080A" w:rsidP="00E245B2">
      <w:pPr>
        <w:pStyle w:val="Default"/>
        <w:jc w:val="both"/>
        <w:rPr>
          <w:rFonts w:ascii="Times New Roman" w:eastAsia="MS Mincho" w:hAnsi="Times New Roman" w:cs="Times New Roman"/>
          <w:lang w:eastAsia="es-PE"/>
        </w:rPr>
      </w:pPr>
      <w:r w:rsidRPr="00E245B2">
        <w:rPr>
          <w:rFonts w:ascii="Times New Roman" w:eastAsia="MS Mincho" w:hAnsi="Times New Roman" w:cs="Times New Roman"/>
          <w:lang w:val="es-ES_tradnl" w:eastAsia="es-PE"/>
        </w:rPr>
        <w:t>Con relación a la Observación N° 3</w:t>
      </w:r>
      <w:r w:rsidR="00260D82" w:rsidRPr="00E245B2">
        <w:rPr>
          <w:rFonts w:ascii="Times New Roman" w:eastAsia="MS Mincho" w:hAnsi="Times New Roman" w:cs="Times New Roman"/>
          <w:lang w:val="es-ES_tradnl" w:eastAsia="es-PE"/>
        </w:rPr>
        <w:t xml:space="preserve">, es </w:t>
      </w:r>
      <w:r w:rsidR="00260D82" w:rsidRPr="00E245B2">
        <w:rPr>
          <w:rFonts w:ascii="Times New Roman" w:eastAsia="MS Mincho" w:hAnsi="Times New Roman" w:cs="Times New Roman"/>
          <w:lang w:eastAsia="es-PE"/>
        </w:rPr>
        <w:t>conveniente</w:t>
      </w:r>
      <w:r w:rsidR="00522F12">
        <w:rPr>
          <w:rFonts w:ascii="Times New Roman" w:eastAsia="MS Mincho" w:hAnsi="Times New Roman" w:cs="Times New Roman"/>
          <w:lang w:eastAsia="es-PE"/>
        </w:rPr>
        <w:t xml:space="preserve"> </w:t>
      </w:r>
      <w:r w:rsidR="00260D82" w:rsidRPr="00E245B2">
        <w:rPr>
          <w:rFonts w:ascii="Times New Roman" w:eastAsia="MS Mincho" w:hAnsi="Times New Roman" w:cs="Times New Roman"/>
          <w:lang w:eastAsia="es-PE"/>
        </w:rPr>
        <w:t>mencionar</w:t>
      </w:r>
      <w:r w:rsidR="00DD1CA5" w:rsidRPr="00E245B2">
        <w:rPr>
          <w:rFonts w:ascii="Times New Roman" w:eastAsia="MS Mincho" w:hAnsi="Times New Roman" w:cs="Times New Roman"/>
          <w:lang w:eastAsia="es-PE"/>
        </w:rPr>
        <w:t xml:space="preserve"> que las Bases primigenias hacía</w:t>
      </w:r>
      <w:r w:rsidRPr="00E245B2">
        <w:rPr>
          <w:rFonts w:ascii="Times New Roman" w:eastAsia="MS Mincho" w:hAnsi="Times New Roman" w:cs="Times New Roman"/>
          <w:lang w:eastAsia="es-PE"/>
        </w:rPr>
        <w:t xml:space="preserve">n referencia a las dimensiones requeridas para los ítems 14, 15 y 16 “Guante quirúrgico estéril”; y </w:t>
      </w:r>
      <w:r w:rsidR="00DD1CA5" w:rsidRPr="00E245B2">
        <w:rPr>
          <w:rFonts w:ascii="Times New Roman" w:eastAsia="MS Mincho" w:hAnsi="Times New Roman" w:cs="Times New Roman"/>
          <w:lang w:eastAsia="es-PE"/>
        </w:rPr>
        <w:t xml:space="preserve">con motivo de la absolución de la Consulta N° </w:t>
      </w:r>
      <w:r w:rsidRPr="00E245B2">
        <w:rPr>
          <w:rFonts w:ascii="Times New Roman" w:eastAsia="MS Mincho" w:hAnsi="Times New Roman" w:cs="Times New Roman"/>
          <w:lang w:eastAsia="es-PE"/>
        </w:rPr>
        <w:t>51</w:t>
      </w:r>
      <w:r w:rsidR="00DD1CA5" w:rsidRPr="00E245B2">
        <w:rPr>
          <w:rFonts w:ascii="Times New Roman" w:eastAsia="MS Mincho" w:hAnsi="Times New Roman" w:cs="Times New Roman"/>
          <w:lang w:eastAsia="es-PE"/>
        </w:rPr>
        <w:t xml:space="preserve"> del participante </w:t>
      </w:r>
      <w:r w:rsidRPr="00E245B2">
        <w:rPr>
          <w:rFonts w:ascii="Times New Roman" w:eastAsia="MS Mincho" w:hAnsi="Times New Roman" w:cs="Times New Roman"/>
          <w:lang w:eastAsia="es-PE"/>
        </w:rPr>
        <w:t>NIPRO MEDICAL CORPORATION SUCURSAL DEL PERU</w:t>
      </w:r>
      <w:r w:rsidR="001C3F15">
        <w:rPr>
          <w:rFonts w:ascii="Times New Roman" w:eastAsia="MS Mincho" w:hAnsi="Times New Roman" w:cs="Times New Roman"/>
          <w:lang w:eastAsia="es-PE"/>
        </w:rPr>
        <w:t>,</w:t>
      </w:r>
      <w:r w:rsidR="00522F12">
        <w:rPr>
          <w:rFonts w:ascii="Times New Roman" w:eastAsia="MS Mincho" w:hAnsi="Times New Roman" w:cs="Times New Roman"/>
          <w:lang w:eastAsia="es-PE"/>
        </w:rPr>
        <w:t xml:space="preserve"> </w:t>
      </w:r>
      <w:r w:rsidR="001C3F15">
        <w:rPr>
          <w:rFonts w:ascii="Times New Roman" w:eastAsia="MS Mincho" w:hAnsi="Times New Roman" w:cs="Times New Roman"/>
          <w:lang w:eastAsia="es-PE"/>
        </w:rPr>
        <w:t>e</w:t>
      </w:r>
      <w:r w:rsidR="00E245B2">
        <w:rPr>
          <w:rFonts w:ascii="Times New Roman" w:eastAsia="MS Mincho" w:hAnsi="Times New Roman" w:cs="Times New Roman"/>
          <w:lang w:eastAsia="es-PE"/>
        </w:rPr>
        <w:t>l Comit</w:t>
      </w:r>
      <w:r w:rsidR="001C3F15">
        <w:rPr>
          <w:rFonts w:ascii="Times New Roman" w:eastAsia="MS Mincho" w:hAnsi="Times New Roman" w:cs="Times New Roman"/>
          <w:lang w:eastAsia="es-PE"/>
        </w:rPr>
        <w:t>é Especial precisó</w:t>
      </w:r>
      <w:r w:rsidR="00E245B2" w:rsidRPr="00E245B2">
        <w:rPr>
          <w:rFonts w:ascii="Times New Roman" w:eastAsia="MS Mincho" w:hAnsi="Times New Roman" w:cs="Times New Roman"/>
          <w:lang w:eastAsia="es-PE"/>
        </w:rPr>
        <w:t xml:space="preserve"> que</w:t>
      </w:r>
      <w:r w:rsidR="00522F12">
        <w:rPr>
          <w:rFonts w:ascii="Times New Roman" w:eastAsia="MS Mincho" w:hAnsi="Times New Roman" w:cs="Times New Roman"/>
          <w:lang w:eastAsia="es-PE"/>
        </w:rPr>
        <w:t xml:space="preserve"> </w:t>
      </w:r>
      <w:r w:rsidR="00A11482">
        <w:rPr>
          <w:rFonts w:ascii="Times New Roman" w:hAnsi="Times New Roman" w:cs="Times New Roman"/>
          <w:i/>
        </w:rPr>
        <w:t>“</w:t>
      </w:r>
      <w:r w:rsidR="00A11482" w:rsidRPr="0063264D">
        <w:rPr>
          <w:rFonts w:ascii="Times New Roman" w:hAnsi="Times New Roman" w:cs="Times New Roman"/>
          <w:i/>
        </w:rPr>
        <w:t>si el fabricante se acoge a dicha norma podrá aceptarse las especificaciones señaladas en la ASTM D 3577 vigente</w:t>
      </w:r>
      <w:r w:rsidR="00A11482">
        <w:rPr>
          <w:rFonts w:ascii="Times New Roman" w:hAnsi="Times New Roman" w:cs="Times New Roman"/>
          <w:i/>
        </w:rPr>
        <w:t>”</w:t>
      </w:r>
      <w:r w:rsidR="00A11482">
        <w:rPr>
          <w:rFonts w:ascii="Times New Roman" w:hAnsi="Times New Roman" w:cs="Times New Roman"/>
        </w:rPr>
        <w:t>.</w:t>
      </w:r>
    </w:p>
    <w:p w:rsidR="00A11482" w:rsidRDefault="00A11482" w:rsidP="00E245B2">
      <w:pPr>
        <w:pStyle w:val="Default"/>
        <w:jc w:val="both"/>
        <w:rPr>
          <w:rFonts w:ascii="Times New Roman" w:eastAsia="MS Mincho" w:hAnsi="Times New Roman" w:cs="Times New Roman"/>
          <w:lang w:eastAsia="es-PE"/>
        </w:rPr>
      </w:pPr>
    </w:p>
    <w:p w:rsidR="00E245B2" w:rsidRPr="000248C0" w:rsidRDefault="00E245B2" w:rsidP="00E245B2">
      <w:pPr>
        <w:pStyle w:val="Default"/>
        <w:jc w:val="both"/>
        <w:rPr>
          <w:rFonts w:ascii="Times New Roman" w:hAnsi="Times New Roman" w:cs="Times New Roman"/>
        </w:rPr>
      </w:pPr>
      <w:r w:rsidRPr="000248C0">
        <w:rPr>
          <w:rFonts w:ascii="Times New Roman" w:hAnsi="Times New Roman" w:cs="Times New Roman"/>
        </w:rPr>
        <w:t xml:space="preserve">De otro lado, respecto a la Observación N° 4, cabe señalar que </w:t>
      </w:r>
      <w:r w:rsidRPr="000248C0">
        <w:rPr>
          <w:rFonts w:ascii="Times New Roman" w:eastAsia="MS Mincho" w:hAnsi="Times New Roman" w:cs="Times New Roman"/>
          <w:lang w:eastAsia="es-PE"/>
        </w:rPr>
        <w:t xml:space="preserve">las Bases primigenias hacían referencia a las </w:t>
      </w:r>
      <w:r w:rsidR="001C3F15" w:rsidRPr="000248C0">
        <w:rPr>
          <w:rFonts w:ascii="Times New Roman" w:eastAsia="MS Mincho" w:hAnsi="Times New Roman" w:cs="Times New Roman"/>
          <w:lang w:eastAsia="es-PE"/>
        </w:rPr>
        <w:t>características</w:t>
      </w:r>
      <w:r w:rsidRPr="000248C0">
        <w:rPr>
          <w:rFonts w:ascii="Times New Roman" w:eastAsia="MS Mincho" w:hAnsi="Times New Roman" w:cs="Times New Roman"/>
          <w:lang w:eastAsia="es-PE"/>
        </w:rPr>
        <w:t xml:space="preserve"> requeridas para los ítems </w:t>
      </w:r>
      <w:r w:rsidR="001C3F15" w:rsidRPr="000248C0">
        <w:rPr>
          <w:rFonts w:ascii="Times New Roman" w:eastAsia="MS Mincho" w:hAnsi="Times New Roman" w:cs="Times New Roman"/>
          <w:lang w:eastAsia="es-PE"/>
        </w:rPr>
        <w:t>12</w:t>
      </w:r>
      <w:r w:rsidRPr="000248C0">
        <w:rPr>
          <w:rFonts w:ascii="Times New Roman" w:eastAsia="MS Mincho" w:hAnsi="Times New Roman" w:cs="Times New Roman"/>
          <w:lang w:eastAsia="es-PE"/>
        </w:rPr>
        <w:t xml:space="preserve"> y 1</w:t>
      </w:r>
      <w:r w:rsidR="001C3F15" w:rsidRPr="000248C0">
        <w:rPr>
          <w:rFonts w:ascii="Times New Roman" w:eastAsia="MS Mincho" w:hAnsi="Times New Roman" w:cs="Times New Roman"/>
          <w:lang w:eastAsia="es-PE"/>
        </w:rPr>
        <w:t xml:space="preserve">3 </w:t>
      </w:r>
      <w:r w:rsidRPr="000248C0">
        <w:rPr>
          <w:rFonts w:ascii="Times New Roman" w:eastAsia="MS Mincho" w:hAnsi="Times New Roman" w:cs="Times New Roman"/>
          <w:lang w:eastAsia="es-PE"/>
        </w:rPr>
        <w:t xml:space="preserve">“Guante </w:t>
      </w:r>
      <w:r w:rsidR="001C3F15" w:rsidRPr="000248C0">
        <w:rPr>
          <w:rFonts w:ascii="Times New Roman" w:eastAsia="MS Mincho" w:hAnsi="Times New Roman" w:cs="Times New Roman"/>
          <w:lang w:eastAsia="es-PE"/>
        </w:rPr>
        <w:t>médico para simple uso</w:t>
      </w:r>
      <w:r w:rsidRPr="000248C0">
        <w:rPr>
          <w:rFonts w:ascii="Times New Roman" w:eastAsia="MS Mincho" w:hAnsi="Times New Roman" w:cs="Times New Roman"/>
          <w:lang w:eastAsia="es-PE"/>
        </w:rPr>
        <w:t>”</w:t>
      </w:r>
      <w:r w:rsidR="00A11482">
        <w:rPr>
          <w:rFonts w:ascii="Times New Roman" w:eastAsia="MS Mincho" w:hAnsi="Times New Roman" w:cs="Times New Roman"/>
          <w:lang w:eastAsia="es-PE"/>
        </w:rPr>
        <w:t xml:space="preserve"> dentro de las cuales se indicaba que los test debían ser según norma </w:t>
      </w:r>
      <w:r w:rsidR="00A11482" w:rsidRPr="00A11482">
        <w:rPr>
          <w:rFonts w:ascii="Times New Roman" w:eastAsia="MS Mincho" w:hAnsi="Times New Roman" w:cs="Times New Roman"/>
          <w:i/>
          <w:lang w:eastAsia="es-PE"/>
        </w:rPr>
        <w:t>“En 455-2 ó ASTM: D 3578-01”</w:t>
      </w:r>
      <w:r w:rsidRPr="000248C0">
        <w:rPr>
          <w:rFonts w:ascii="Times New Roman" w:eastAsia="MS Mincho" w:hAnsi="Times New Roman" w:cs="Times New Roman"/>
          <w:lang w:eastAsia="es-PE"/>
        </w:rPr>
        <w:t>; y con motivo de la absolución de la Consulta N° 5</w:t>
      </w:r>
      <w:r w:rsidR="001C3F15" w:rsidRPr="000248C0">
        <w:rPr>
          <w:rFonts w:ascii="Times New Roman" w:eastAsia="MS Mincho" w:hAnsi="Times New Roman" w:cs="Times New Roman"/>
          <w:lang w:eastAsia="es-PE"/>
        </w:rPr>
        <w:t>6</w:t>
      </w:r>
      <w:r w:rsidRPr="000248C0">
        <w:rPr>
          <w:rFonts w:ascii="Times New Roman" w:eastAsia="MS Mincho" w:hAnsi="Times New Roman" w:cs="Times New Roman"/>
          <w:lang w:eastAsia="es-PE"/>
        </w:rPr>
        <w:t xml:space="preserve"> del participante </w:t>
      </w:r>
      <w:r w:rsidR="001C3F15" w:rsidRPr="000248C0">
        <w:rPr>
          <w:rFonts w:ascii="Times New Roman" w:eastAsia="MS Mincho" w:hAnsi="Times New Roman" w:cs="Times New Roman"/>
          <w:lang w:eastAsia="es-PE"/>
        </w:rPr>
        <w:t>PROSEMEDIC S</w:t>
      </w:r>
      <w:r w:rsidR="00A11482">
        <w:rPr>
          <w:rFonts w:ascii="Times New Roman" w:eastAsia="MS Mincho" w:hAnsi="Times New Roman" w:cs="Times New Roman"/>
          <w:lang w:eastAsia="es-PE"/>
        </w:rPr>
        <w:t>.</w:t>
      </w:r>
      <w:r w:rsidR="001C3F15" w:rsidRPr="000248C0">
        <w:rPr>
          <w:rFonts w:ascii="Times New Roman" w:eastAsia="MS Mincho" w:hAnsi="Times New Roman" w:cs="Times New Roman"/>
          <w:lang w:eastAsia="es-PE"/>
        </w:rPr>
        <w:t>A</w:t>
      </w:r>
      <w:r w:rsidR="00A11482">
        <w:rPr>
          <w:rFonts w:ascii="Times New Roman" w:eastAsia="MS Mincho" w:hAnsi="Times New Roman" w:cs="Times New Roman"/>
          <w:lang w:eastAsia="es-PE"/>
        </w:rPr>
        <w:t>.</w:t>
      </w:r>
      <w:r w:rsidR="001C3F15" w:rsidRPr="000248C0">
        <w:rPr>
          <w:rFonts w:ascii="Times New Roman" w:eastAsia="MS Mincho" w:hAnsi="Times New Roman" w:cs="Times New Roman"/>
          <w:lang w:eastAsia="es-PE"/>
        </w:rPr>
        <w:t>C</w:t>
      </w:r>
      <w:r w:rsidR="00A11482">
        <w:rPr>
          <w:rFonts w:ascii="Times New Roman" w:eastAsia="MS Mincho" w:hAnsi="Times New Roman" w:cs="Times New Roman"/>
          <w:lang w:eastAsia="es-PE"/>
        </w:rPr>
        <w:t>.</w:t>
      </w:r>
      <w:r w:rsidR="001C3F15" w:rsidRPr="000248C0">
        <w:rPr>
          <w:rFonts w:ascii="Times New Roman" w:eastAsia="MS Mincho" w:hAnsi="Times New Roman" w:cs="Times New Roman"/>
          <w:lang w:eastAsia="es-PE"/>
        </w:rPr>
        <w:t>,</w:t>
      </w:r>
      <w:r w:rsidR="00522F12">
        <w:rPr>
          <w:rFonts w:ascii="Times New Roman" w:eastAsia="MS Mincho" w:hAnsi="Times New Roman" w:cs="Times New Roman"/>
          <w:lang w:eastAsia="es-PE"/>
        </w:rPr>
        <w:t xml:space="preserve"> </w:t>
      </w:r>
      <w:r w:rsidR="001C3F15" w:rsidRPr="000248C0">
        <w:rPr>
          <w:rFonts w:ascii="Times New Roman" w:eastAsia="MS Mincho" w:hAnsi="Times New Roman" w:cs="Times New Roman"/>
          <w:lang w:eastAsia="es-PE"/>
        </w:rPr>
        <w:t>e</w:t>
      </w:r>
      <w:r w:rsidRPr="000248C0">
        <w:rPr>
          <w:rFonts w:ascii="Times New Roman" w:eastAsia="MS Mincho" w:hAnsi="Times New Roman" w:cs="Times New Roman"/>
          <w:lang w:eastAsia="es-PE"/>
        </w:rPr>
        <w:t xml:space="preserve">l Comité Especial </w:t>
      </w:r>
      <w:r w:rsidR="001C3F15" w:rsidRPr="000248C0">
        <w:rPr>
          <w:rFonts w:ascii="Times New Roman" w:eastAsia="MS Mincho" w:hAnsi="Times New Roman" w:cs="Times New Roman"/>
          <w:lang w:eastAsia="es-PE"/>
        </w:rPr>
        <w:t xml:space="preserve">precisó </w:t>
      </w:r>
      <w:r w:rsidR="001C3F15" w:rsidRPr="00A11482">
        <w:rPr>
          <w:rFonts w:ascii="Times New Roman" w:eastAsia="MS Mincho" w:hAnsi="Times New Roman" w:cs="Times New Roman"/>
          <w:lang w:eastAsia="es-PE"/>
        </w:rPr>
        <w:t xml:space="preserve">que la norma vigente es la </w:t>
      </w:r>
      <w:r w:rsidR="000248C0" w:rsidRPr="00A11482">
        <w:rPr>
          <w:rFonts w:ascii="Times New Roman" w:hAnsi="Times New Roman" w:cs="Times New Roman"/>
        </w:rPr>
        <w:t>ASTM D 3578-05 por tanto las propuestas técnicas deben cumplir con lo señalado en la versión vigente</w:t>
      </w:r>
      <w:r w:rsidRPr="000248C0">
        <w:rPr>
          <w:rFonts w:ascii="Times New Roman" w:hAnsi="Times New Roman" w:cs="Times New Roman"/>
        </w:rPr>
        <w:t xml:space="preserve">. </w:t>
      </w:r>
    </w:p>
    <w:p w:rsidR="00A11482" w:rsidRDefault="00A11482" w:rsidP="00DD1CA5">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br/>
        <w:t>Sin embargo, el Comité Especial al absolver las Observaciones N° 3 y N° 4 ha indicado que no se ha modificado la especificación técnica de los bienes cuestionados, siendo que únicamente habría realizado una precisión respecto de dichas especificaciones, en relación a la norma vigente.</w:t>
      </w:r>
    </w:p>
    <w:p w:rsidR="00A11482" w:rsidRDefault="00A11482" w:rsidP="00DD1CA5">
      <w:pPr>
        <w:widowControl w:val="0"/>
        <w:spacing w:after="0" w:line="240" w:lineRule="auto"/>
        <w:jc w:val="both"/>
        <w:rPr>
          <w:rFonts w:ascii="Times New Roman" w:eastAsia="MS Mincho" w:hAnsi="Times New Roman"/>
          <w:sz w:val="24"/>
          <w:szCs w:val="24"/>
          <w:lang w:eastAsia="es-PE"/>
        </w:rPr>
      </w:pPr>
    </w:p>
    <w:p w:rsidR="00DD1CA5" w:rsidRDefault="00DD1CA5" w:rsidP="00DD1CA5">
      <w:pPr>
        <w:widowControl w:val="0"/>
        <w:spacing w:after="0" w:line="240" w:lineRule="auto"/>
        <w:jc w:val="both"/>
        <w:rPr>
          <w:rFonts w:ascii="Times New Roman" w:eastAsia="MS Mincho" w:hAnsi="Times New Roman"/>
          <w:sz w:val="24"/>
          <w:szCs w:val="24"/>
          <w:lang w:eastAsia="es-PE"/>
        </w:rPr>
      </w:pPr>
      <w:r w:rsidRPr="00EB4357">
        <w:rPr>
          <w:rFonts w:ascii="Times New Roman" w:eastAsia="MS Mincho" w:hAnsi="Times New Roman"/>
          <w:sz w:val="24"/>
          <w:szCs w:val="24"/>
          <w:lang w:eastAsia="es-PE"/>
        </w:rPr>
        <w:t>En razón de lo expuesto, toda vez que</w:t>
      </w:r>
      <w:r w:rsidR="005146B1">
        <w:rPr>
          <w:rFonts w:ascii="Times New Roman" w:eastAsia="MS Mincho" w:hAnsi="Times New Roman"/>
          <w:sz w:val="24"/>
          <w:szCs w:val="24"/>
          <w:lang w:eastAsia="es-PE"/>
        </w:rPr>
        <w:t xml:space="preserve"> es responsabilidad de la Entidad la determinación de los requerimientos técnicos mínimos y</w:t>
      </w:r>
      <w:r w:rsidRPr="00EB4357">
        <w:rPr>
          <w:rFonts w:ascii="Times New Roman" w:eastAsia="MS Mincho" w:hAnsi="Times New Roman"/>
          <w:sz w:val="24"/>
          <w:szCs w:val="24"/>
          <w:lang w:eastAsia="es-PE"/>
        </w:rPr>
        <w:t xml:space="preserve"> que la Entidad ha declarado que no se está modificando </w:t>
      </w:r>
      <w:r w:rsidR="005146B1">
        <w:rPr>
          <w:rFonts w:ascii="Times New Roman" w:eastAsia="MS Mincho" w:hAnsi="Times New Roman"/>
          <w:sz w:val="24"/>
          <w:szCs w:val="24"/>
          <w:lang w:eastAsia="es-PE"/>
        </w:rPr>
        <w:t>las especificaciones técnicas cuestionadas</w:t>
      </w:r>
      <w:r w:rsidRPr="00EB4357">
        <w:rPr>
          <w:rFonts w:ascii="Times New Roman" w:eastAsia="MS Mincho" w:hAnsi="Times New Roman"/>
          <w:sz w:val="24"/>
          <w:szCs w:val="24"/>
          <w:lang w:eastAsia="es-PE"/>
        </w:rPr>
        <w:t xml:space="preserve">, este Organismo Supervisor ha decidido </w:t>
      </w:r>
      <w:r w:rsidRPr="00EB4357">
        <w:rPr>
          <w:rFonts w:ascii="Times New Roman" w:eastAsia="MS Mincho" w:hAnsi="Times New Roman"/>
          <w:b/>
          <w:sz w:val="24"/>
          <w:szCs w:val="24"/>
          <w:lang w:eastAsia="es-PE"/>
        </w:rPr>
        <w:t>NO ACOGER</w:t>
      </w:r>
      <w:r w:rsidRPr="00EB4357">
        <w:rPr>
          <w:rFonts w:ascii="Times New Roman" w:eastAsia="MS Mincho" w:hAnsi="Times New Roman"/>
          <w:sz w:val="24"/>
          <w:szCs w:val="24"/>
          <w:lang w:eastAsia="es-PE"/>
        </w:rPr>
        <w:t xml:space="preserve"> la</w:t>
      </w:r>
      <w:r w:rsidR="00A11482">
        <w:rPr>
          <w:rFonts w:ascii="Times New Roman" w:eastAsia="MS Mincho" w:hAnsi="Times New Roman"/>
          <w:sz w:val="24"/>
          <w:szCs w:val="24"/>
          <w:lang w:eastAsia="es-PE"/>
        </w:rPr>
        <w:t>s</w:t>
      </w:r>
      <w:r w:rsidR="00522F12">
        <w:rPr>
          <w:rFonts w:ascii="Times New Roman" w:eastAsia="MS Mincho" w:hAnsi="Times New Roman"/>
          <w:sz w:val="24"/>
          <w:szCs w:val="24"/>
          <w:lang w:eastAsia="es-PE"/>
        </w:rPr>
        <w:t xml:space="preserve"> </w:t>
      </w:r>
      <w:r w:rsidR="00A11482">
        <w:rPr>
          <w:rFonts w:ascii="Times New Roman" w:eastAsia="MS Mincho" w:hAnsi="Times New Roman"/>
          <w:sz w:val="24"/>
          <w:szCs w:val="24"/>
          <w:lang w:eastAsia="es-PE"/>
        </w:rPr>
        <w:t xml:space="preserve">Observaciones </w:t>
      </w:r>
      <w:r w:rsidR="00E245B2">
        <w:rPr>
          <w:rFonts w:ascii="Times New Roman" w:eastAsia="MS Mincho" w:hAnsi="Times New Roman"/>
          <w:sz w:val="24"/>
          <w:szCs w:val="24"/>
          <w:lang w:eastAsia="es-PE"/>
        </w:rPr>
        <w:t xml:space="preserve">N° 3 y </w:t>
      </w:r>
      <w:r w:rsidR="00A11482">
        <w:rPr>
          <w:rFonts w:ascii="Times New Roman" w:eastAsia="MS Mincho" w:hAnsi="Times New Roman"/>
          <w:sz w:val="24"/>
          <w:szCs w:val="24"/>
          <w:lang w:eastAsia="es-PE"/>
        </w:rPr>
        <w:t xml:space="preserve">N° </w:t>
      </w:r>
      <w:r w:rsidR="00E245B2">
        <w:rPr>
          <w:rFonts w:ascii="Times New Roman" w:eastAsia="MS Mincho" w:hAnsi="Times New Roman"/>
          <w:sz w:val="24"/>
          <w:szCs w:val="24"/>
          <w:lang w:eastAsia="es-PE"/>
        </w:rPr>
        <w:t>4</w:t>
      </w:r>
      <w:r w:rsidR="00E245B2" w:rsidRPr="00E245B2">
        <w:rPr>
          <w:rFonts w:ascii="Times New Roman" w:hAnsi="Times New Roman"/>
          <w:sz w:val="24"/>
          <w:szCs w:val="24"/>
        </w:rPr>
        <w:t>.</w:t>
      </w:r>
    </w:p>
    <w:p w:rsidR="00E245B2" w:rsidRDefault="00E245B2" w:rsidP="00DD1CA5">
      <w:pPr>
        <w:widowControl w:val="0"/>
        <w:spacing w:after="0" w:line="240" w:lineRule="auto"/>
        <w:jc w:val="both"/>
        <w:rPr>
          <w:rFonts w:ascii="Times New Roman" w:eastAsia="MS Mincho" w:hAnsi="Times New Roman"/>
          <w:sz w:val="24"/>
          <w:szCs w:val="24"/>
          <w:lang w:eastAsia="es-PE"/>
        </w:rPr>
      </w:pPr>
    </w:p>
    <w:p w:rsidR="005146B1" w:rsidRPr="005146B1" w:rsidRDefault="005146B1" w:rsidP="005146B1">
      <w:pPr>
        <w:widowControl w:val="0"/>
        <w:spacing w:after="0" w:line="240" w:lineRule="auto"/>
        <w:jc w:val="both"/>
        <w:rPr>
          <w:rFonts w:ascii="Times New Roman" w:eastAsia="MS Mincho" w:hAnsi="Times New Roman"/>
          <w:b/>
          <w:sz w:val="24"/>
          <w:szCs w:val="24"/>
          <w:u w:val="single"/>
          <w:lang w:eastAsia="es-PE"/>
        </w:rPr>
      </w:pPr>
      <w:r>
        <w:rPr>
          <w:rFonts w:ascii="Times New Roman" w:eastAsia="MS Mincho" w:hAnsi="Times New Roman"/>
          <w:sz w:val="24"/>
          <w:szCs w:val="24"/>
          <w:lang w:eastAsia="es-PE"/>
        </w:rPr>
        <w:t xml:space="preserve">Sin perjuicio de ello, con motivo de la integración de las Bases, </w:t>
      </w:r>
      <w:r w:rsidRPr="006D1D6D">
        <w:rPr>
          <w:rFonts w:ascii="Times New Roman" w:eastAsia="MS Mincho" w:hAnsi="Times New Roman"/>
          <w:b/>
          <w:sz w:val="24"/>
          <w:szCs w:val="24"/>
          <w:u w:val="single"/>
          <w:lang w:eastAsia="es-PE"/>
        </w:rPr>
        <w:t>deberá demostrarse con un informe</w:t>
      </w:r>
      <w:r>
        <w:rPr>
          <w:rFonts w:ascii="Times New Roman" w:eastAsia="MS Mincho" w:hAnsi="Times New Roman"/>
          <w:b/>
          <w:sz w:val="24"/>
          <w:szCs w:val="24"/>
          <w:u w:val="single"/>
          <w:lang w:eastAsia="es-PE"/>
        </w:rPr>
        <w:t xml:space="preserve"> técnico</w:t>
      </w:r>
      <w:r w:rsidRPr="006D1D6D">
        <w:rPr>
          <w:rFonts w:ascii="Times New Roman" w:eastAsia="MS Mincho" w:hAnsi="Times New Roman"/>
          <w:b/>
          <w:sz w:val="24"/>
          <w:szCs w:val="24"/>
          <w:u w:val="single"/>
          <w:lang w:eastAsia="es-PE"/>
        </w:rPr>
        <w:t>, que deberá ser publicado en el SEACE, que</w:t>
      </w:r>
      <w:r>
        <w:rPr>
          <w:rFonts w:ascii="Times New Roman" w:eastAsia="MS Mincho" w:hAnsi="Times New Roman"/>
          <w:b/>
          <w:sz w:val="24"/>
          <w:szCs w:val="24"/>
          <w:u w:val="single"/>
          <w:lang w:eastAsia="es-PE"/>
        </w:rPr>
        <w:t xml:space="preserve"> las precisiones realizadas </w:t>
      </w:r>
      <w:r w:rsidRPr="005146B1">
        <w:rPr>
          <w:rFonts w:ascii="Times New Roman" w:eastAsia="MS Mincho" w:hAnsi="Times New Roman"/>
          <w:b/>
          <w:sz w:val="24"/>
          <w:szCs w:val="24"/>
          <w:u w:val="single"/>
          <w:lang w:eastAsia="es-PE"/>
        </w:rPr>
        <w:t>con motivo de la absolución de la Consulta N° 51 del participante NIPRO MEDICAL CORPORATION SUCURSAL DEL PERU y de la Consulta N° 56 del participante PROSEMEDIC S</w:t>
      </w:r>
      <w:r>
        <w:rPr>
          <w:rFonts w:ascii="Times New Roman" w:eastAsia="MS Mincho" w:hAnsi="Times New Roman"/>
          <w:b/>
          <w:sz w:val="24"/>
          <w:szCs w:val="24"/>
          <w:u w:val="single"/>
          <w:lang w:eastAsia="es-PE"/>
        </w:rPr>
        <w:t>.</w:t>
      </w:r>
      <w:r w:rsidRPr="005146B1">
        <w:rPr>
          <w:rFonts w:ascii="Times New Roman" w:eastAsia="MS Mincho" w:hAnsi="Times New Roman"/>
          <w:b/>
          <w:sz w:val="24"/>
          <w:szCs w:val="24"/>
          <w:u w:val="single"/>
          <w:lang w:eastAsia="es-PE"/>
        </w:rPr>
        <w:t>A</w:t>
      </w:r>
      <w:r>
        <w:rPr>
          <w:rFonts w:ascii="Times New Roman" w:eastAsia="MS Mincho" w:hAnsi="Times New Roman"/>
          <w:b/>
          <w:sz w:val="24"/>
          <w:szCs w:val="24"/>
          <w:u w:val="single"/>
          <w:lang w:eastAsia="es-PE"/>
        </w:rPr>
        <w:t>.</w:t>
      </w:r>
      <w:r w:rsidRPr="005146B1">
        <w:rPr>
          <w:rFonts w:ascii="Times New Roman" w:eastAsia="MS Mincho" w:hAnsi="Times New Roman"/>
          <w:b/>
          <w:sz w:val="24"/>
          <w:szCs w:val="24"/>
          <w:u w:val="single"/>
          <w:lang w:eastAsia="es-PE"/>
        </w:rPr>
        <w:t>C</w:t>
      </w:r>
      <w:r>
        <w:rPr>
          <w:rFonts w:ascii="Times New Roman" w:eastAsia="MS Mincho" w:hAnsi="Times New Roman"/>
          <w:b/>
          <w:sz w:val="24"/>
          <w:szCs w:val="24"/>
          <w:u w:val="single"/>
          <w:lang w:eastAsia="es-PE"/>
        </w:rPr>
        <w:t xml:space="preserve">. no afectan la pluralidad de proveedores ni el valor </w:t>
      </w:r>
      <w:r>
        <w:rPr>
          <w:rFonts w:ascii="Times New Roman" w:eastAsia="MS Mincho" w:hAnsi="Times New Roman"/>
          <w:b/>
          <w:sz w:val="24"/>
          <w:szCs w:val="24"/>
          <w:u w:val="single"/>
          <w:lang w:eastAsia="es-PE"/>
        </w:rPr>
        <w:lastRenderedPageBreak/>
        <w:t>referencial determinados con ocasión del estudio de posibilidades que ofrece el mercado</w:t>
      </w:r>
      <w:r w:rsidRPr="006D1D6D">
        <w:rPr>
          <w:rFonts w:ascii="Times New Roman" w:eastAsia="MS Mincho" w:hAnsi="Times New Roman"/>
          <w:b/>
          <w:sz w:val="24"/>
          <w:szCs w:val="24"/>
          <w:u w:val="single"/>
          <w:lang w:eastAsia="es-PE"/>
        </w:rPr>
        <w:t xml:space="preserve">, caso contrario, correspondería que se deje sin efecto </w:t>
      </w:r>
      <w:r>
        <w:rPr>
          <w:rFonts w:ascii="Times New Roman" w:eastAsia="MS Mincho" w:hAnsi="Times New Roman"/>
          <w:b/>
          <w:sz w:val="24"/>
          <w:szCs w:val="24"/>
          <w:u w:val="single"/>
          <w:lang w:eastAsia="es-PE"/>
        </w:rPr>
        <w:t>lo absuelto en las referidas consultas</w:t>
      </w:r>
      <w:r>
        <w:rPr>
          <w:rFonts w:ascii="Times New Roman" w:eastAsia="MS Mincho" w:hAnsi="Times New Roman"/>
          <w:sz w:val="24"/>
          <w:szCs w:val="24"/>
          <w:lang w:eastAsia="es-PE"/>
        </w:rPr>
        <w:t>.</w:t>
      </w:r>
    </w:p>
    <w:p w:rsidR="00A11482" w:rsidRDefault="00A11482" w:rsidP="00DD1CA5">
      <w:pPr>
        <w:widowControl w:val="0"/>
        <w:spacing w:after="0" w:line="240" w:lineRule="auto"/>
        <w:jc w:val="both"/>
        <w:rPr>
          <w:rFonts w:ascii="Times New Roman" w:eastAsia="MS Mincho" w:hAnsi="Times New Roman"/>
          <w:sz w:val="24"/>
          <w:szCs w:val="24"/>
          <w:lang w:eastAsia="es-PE"/>
        </w:rPr>
      </w:pPr>
    </w:p>
    <w:p w:rsidR="005146B1" w:rsidRPr="00BE5DAB" w:rsidRDefault="005146B1" w:rsidP="005146B1">
      <w:pPr>
        <w:widowControl w:val="0"/>
        <w:spacing w:after="0" w:line="240" w:lineRule="auto"/>
        <w:jc w:val="both"/>
        <w:rPr>
          <w:rFonts w:ascii="Times New Roman" w:eastAsia="MS Mincho" w:hAnsi="Times New Roman"/>
          <w:sz w:val="24"/>
          <w:szCs w:val="24"/>
          <w:lang w:eastAsia="es-PE"/>
        </w:rPr>
      </w:pPr>
      <w:r w:rsidRPr="00BE5DAB">
        <w:rPr>
          <w:rFonts w:ascii="Times New Roman" w:hAnsi="Times New Roman"/>
          <w:sz w:val="24"/>
          <w:szCs w:val="24"/>
        </w:rPr>
        <w:t xml:space="preserve">Finalmente, cabe acotar que la definición de los requerimientos técnicos mínimos y </w:t>
      </w:r>
      <w:r>
        <w:rPr>
          <w:rFonts w:ascii="Times New Roman" w:hAnsi="Times New Roman"/>
          <w:sz w:val="24"/>
          <w:szCs w:val="24"/>
        </w:rPr>
        <w:t xml:space="preserve">lo expuesto en la absolución de la presente observación </w:t>
      </w:r>
      <w:r w:rsidRPr="00BE5DAB">
        <w:rPr>
          <w:rFonts w:ascii="Times New Roman" w:hAnsi="Times New Roman"/>
          <w:sz w:val="24"/>
          <w:szCs w:val="24"/>
        </w:rPr>
        <w:t>se encuentra sujeto a rendición de cuentas por parte de las dependencias técnicas encargadas de la determinación de los referidas especificaciones técnicas y del órgano encargado de las contrataciones, en caso de corresponder, ante el Titular de la Entidad, la Contraloría General de la República, Ministerio Público, Poder Judicial y/o ante otros organismo competentes, no siendo este Organismo Supervisor perito técnico en tales aspectos.</w:t>
      </w:r>
    </w:p>
    <w:p w:rsidR="00DD1CA5" w:rsidRPr="00BD452A" w:rsidRDefault="00DD1CA5" w:rsidP="00BD1223">
      <w:pPr>
        <w:widowControl w:val="0"/>
        <w:tabs>
          <w:tab w:val="left" w:pos="426"/>
        </w:tabs>
        <w:spacing w:after="0" w:line="240" w:lineRule="auto"/>
        <w:jc w:val="both"/>
        <w:rPr>
          <w:rFonts w:ascii="Times New Roman" w:eastAsiaTheme="minorHAnsi" w:hAnsi="Times New Roman"/>
          <w:i/>
          <w:color w:val="000000"/>
          <w:sz w:val="24"/>
          <w:szCs w:val="24"/>
        </w:rPr>
      </w:pPr>
    </w:p>
    <w:p w:rsidR="00C86569" w:rsidRPr="00BD452A" w:rsidRDefault="00C86569" w:rsidP="00C86569">
      <w:pPr>
        <w:widowControl w:val="0"/>
        <w:spacing w:after="0" w:line="240" w:lineRule="auto"/>
        <w:ind w:left="4253" w:hanging="4253"/>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2.</w:t>
      </w:r>
      <w:r w:rsidR="003E33C2" w:rsidRPr="00BD452A">
        <w:rPr>
          <w:rFonts w:ascii="Times New Roman" w:eastAsia="MS Mincho" w:hAnsi="Times New Roman"/>
          <w:b/>
          <w:sz w:val="24"/>
          <w:szCs w:val="24"/>
          <w:lang w:eastAsia="es-PE"/>
        </w:rPr>
        <w:t>3</w:t>
      </w:r>
      <w:r w:rsidRPr="00BD452A">
        <w:rPr>
          <w:rFonts w:ascii="Times New Roman" w:eastAsia="MS Mincho" w:hAnsi="Times New Roman"/>
          <w:b/>
          <w:sz w:val="24"/>
          <w:szCs w:val="24"/>
          <w:lang w:eastAsia="es-PE"/>
        </w:rPr>
        <w:t>. Observante:</w:t>
      </w:r>
      <w:r w:rsidRPr="00BD452A">
        <w:rPr>
          <w:rFonts w:ascii="Times New Roman" w:hAnsi="Times New Roman"/>
          <w:b/>
          <w:sz w:val="24"/>
          <w:szCs w:val="24"/>
        </w:rPr>
        <w:tab/>
        <w:t>3M PERU S</w:t>
      </w:r>
      <w:r w:rsidR="001B0879">
        <w:rPr>
          <w:rFonts w:ascii="Times New Roman" w:hAnsi="Times New Roman"/>
          <w:b/>
          <w:sz w:val="24"/>
          <w:szCs w:val="24"/>
        </w:rPr>
        <w:t>.</w:t>
      </w:r>
      <w:r w:rsidRPr="00BD452A">
        <w:rPr>
          <w:rFonts w:ascii="Times New Roman" w:hAnsi="Times New Roman"/>
          <w:b/>
          <w:sz w:val="24"/>
          <w:szCs w:val="24"/>
        </w:rPr>
        <w:t>A</w:t>
      </w:r>
      <w:r w:rsidR="001B0879">
        <w:rPr>
          <w:rFonts w:ascii="Times New Roman" w:hAnsi="Times New Roman"/>
          <w:b/>
          <w:sz w:val="24"/>
          <w:szCs w:val="24"/>
        </w:rPr>
        <w:t>.</w:t>
      </w:r>
    </w:p>
    <w:p w:rsidR="00C86569" w:rsidRPr="00BD452A" w:rsidRDefault="00C86569" w:rsidP="00C86569">
      <w:pPr>
        <w:widowControl w:val="0"/>
        <w:spacing w:after="0" w:line="240" w:lineRule="auto"/>
        <w:ind w:left="4395" w:hanging="4395"/>
        <w:jc w:val="both"/>
        <w:rPr>
          <w:rFonts w:ascii="Times New Roman" w:eastAsia="Times New Roman" w:hAnsi="Times New Roman"/>
          <w:b/>
          <w:sz w:val="24"/>
          <w:szCs w:val="24"/>
          <w:lang w:val="es-MX" w:eastAsia="es-MX"/>
        </w:rPr>
      </w:pPr>
    </w:p>
    <w:p w:rsidR="00C86569" w:rsidRPr="00BD452A" w:rsidRDefault="00C86569" w:rsidP="000A65B8">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 xml:space="preserve">Observación N° </w:t>
      </w:r>
      <w:r w:rsidR="00EB311C">
        <w:rPr>
          <w:rFonts w:ascii="Times New Roman" w:eastAsia="MS Mincho" w:hAnsi="Times New Roman"/>
          <w:b/>
          <w:sz w:val="24"/>
          <w:szCs w:val="24"/>
          <w:lang w:eastAsia="es-PE"/>
        </w:rPr>
        <w:t>1</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Contra la absolución de la Consulta N° 28 de</w:t>
      </w:r>
      <w:r w:rsidR="00EB311C">
        <w:rPr>
          <w:rFonts w:ascii="Times New Roman" w:eastAsia="MS Mincho" w:hAnsi="Times New Roman"/>
          <w:b/>
          <w:sz w:val="24"/>
          <w:szCs w:val="24"/>
          <w:lang w:eastAsia="es-PE"/>
        </w:rPr>
        <w:t>l</w:t>
      </w:r>
      <w:r w:rsidRPr="00BD452A">
        <w:rPr>
          <w:rFonts w:ascii="Times New Roman" w:eastAsia="MS Mincho" w:hAnsi="Times New Roman"/>
          <w:b/>
          <w:sz w:val="24"/>
          <w:szCs w:val="24"/>
          <w:lang w:eastAsia="es-PE"/>
        </w:rPr>
        <w:t xml:space="preserve"> participante </w:t>
      </w:r>
      <w:r w:rsidR="000A65B8" w:rsidRPr="00BD452A">
        <w:rPr>
          <w:rFonts w:ascii="Times New Roman" w:eastAsiaTheme="minorHAnsi" w:hAnsi="Times New Roman"/>
          <w:b/>
          <w:bCs/>
          <w:sz w:val="24"/>
          <w:szCs w:val="24"/>
        </w:rPr>
        <w:t xml:space="preserve">LABORATORIO TEXTILES LOS ROSALES S.A.C. </w:t>
      </w:r>
      <w:r w:rsidRPr="00BD452A">
        <w:rPr>
          <w:rFonts w:ascii="Times New Roman" w:eastAsia="MS Mincho" w:hAnsi="Times New Roman"/>
          <w:b/>
          <w:sz w:val="24"/>
          <w:szCs w:val="24"/>
          <w:lang w:eastAsia="es-PE"/>
        </w:rPr>
        <w:t xml:space="preserve">y la Consulta 83 del participante </w:t>
      </w:r>
      <w:r w:rsidR="000A65B8" w:rsidRPr="00BD452A">
        <w:rPr>
          <w:rFonts w:ascii="Times New Roman" w:hAnsi="Times New Roman"/>
          <w:b/>
          <w:sz w:val="24"/>
          <w:szCs w:val="24"/>
        </w:rPr>
        <w:t>MULTIMEDICAL SUPPLIES SAC</w:t>
      </w:r>
    </w:p>
    <w:p w:rsidR="00C86569" w:rsidRPr="00BD452A" w:rsidRDefault="00C86569" w:rsidP="00BD1223">
      <w:pPr>
        <w:widowControl w:val="0"/>
        <w:tabs>
          <w:tab w:val="left" w:pos="426"/>
        </w:tabs>
        <w:spacing w:after="0" w:line="240" w:lineRule="auto"/>
        <w:jc w:val="both"/>
        <w:rPr>
          <w:rFonts w:ascii="Times New Roman" w:eastAsia="MS Mincho" w:hAnsi="Times New Roman"/>
          <w:sz w:val="24"/>
          <w:szCs w:val="24"/>
          <w:lang w:eastAsia="es-PE"/>
        </w:rPr>
      </w:pPr>
    </w:p>
    <w:p w:rsidR="00C86569" w:rsidRDefault="000A65B8" w:rsidP="00BD1223">
      <w:pPr>
        <w:widowControl w:val="0"/>
        <w:tabs>
          <w:tab w:val="left" w:pos="426"/>
        </w:tabs>
        <w:spacing w:after="0" w:line="240" w:lineRule="auto"/>
        <w:jc w:val="both"/>
        <w:rPr>
          <w:rFonts w:ascii="Times New Roman" w:hAnsi="Times New Roman"/>
          <w:sz w:val="24"/>
          <w:szCs w:val="24"/>
        </w:rPr>
      </w:pPr>
      <w:r w:rsidRPr="00BD452A">
        <w:rPr>
          <w:rFonts w:ascii="Times New Roman" w:hAnsi="Times New Roman"/>
          <w:sz w:val="24"/>
          <w:szCs w:val="24"/>
        </w:rPr>
        <w:t xml:space="preserve">El participante cuestiona la absolución de la Consulta N° 28 del participante </w:t>
      </w:r>
      <w:r w:rsidRPr="00BD452A">
        <w:rPr>
          <w:rFonts w:ascii="Times New Roman" w:eastAsiaTheme="minorHAnsi" w:hAnsi="Times New Roman"/>
          <w:bCs/>
          <w:sz w:val="24"/>
          <w:szCs w:val="24"/>
        </w:rPr>
        <w:t xml:space="preserve">LABORATORIO TEXTILES LOS ROSALES S.A.C. y la Consulta N° 83 del participante </w:t>
      </w:r>
      <w:r w:rsidRPr="00BD452A">
        <w:rPr>
          <w:rFonts w:ascii="Times New Roman" w:hAnsi="Times New Roman"/>
          <w:sz w:val="24"/>
          <w:szCs w:val="24"/>
        </w:rPr>
        <w:t xml:space="preserve"> MULTIMEDICAL SUPPLIES SAC, pues señala lo siguiente:</w:t>
      </w:r>
    </w:p>
    <w:p w:rsidR="0083442D" w:rsidRPr="00BD452A" w:rsidRDefault="0083442D" w:rsidP="00BD1223">
      <w:pPr>
        <w:widowControl w:val="0"/>
        <w:tabs>
          <w:tab w:val="left" w:pos="426"/>
        </w:tabs>
        <w:spacing w:after="0" w:line="240" w:lineRule="auto"/>
        <w:jc w:val="both"/>
        <w:rPr>
          <w:rFonts w:ascii="Times New Roman" w:hAnsi="Times New Roman"/>
          <w:sz w:val="24"/>
          <w:szCs w:val="24"/>
        </w:rPr>
      </w:pPr>
    </w:p>
    <w:p w:rsidR="005A3DA4" w:rsidRPr="00BD452A" w:rsidRDefault="000A65B8" w:rsidP="000A65B8">
      <w:pPr>
        <w:widowControl w:val="0"/>
        <w:tabs>
          <w:tab w:val="left" w:pos="426"/>
        </w:tabs>
        <w:spacing w:after="0" w:line="240" w:lineRule="auto"/>
        <w:ind w:left="708"/>
        <w:jc w:val="both"/>
        <w:rPr>
          <w:rFonts w:ascii="Times New Roman" w:hAnsi="Times New Roman"/>
          <w:i/>
          <w:sz w:val="24"/>
          <w:szCs w:val="24"/>
          <w:lang w:val="es-ES" w:eastAsia="es-MX"/>
        </w:rPr>
      </w:pPr>
      <w:r w:rsidRPr="00BD452A">
        <w:rPr>
          <w:rFonts w:ascii="Times New Roman" w:hAnsi="Times New Roman"/>
          <w:i/>
          <w:sz w:val="24"/>
          <w:szCs w:val="24"/>
        </w:rPr>
        <w:t>“Observamos la respuesta formulada a las Consultas 28 y 83 del Pliego de Absolución de Observaciones, por falta de claridad, transparencia e imparcialidad para el desarrollo del proceso, dado que se estaría admitiendo la solicitud de modificar las Bases y fijar la presentación de dos (02) muestras en lugar de una muestra, pero estableciendo únicamente como “</w:t>
      </w:r>
      <w:r w:rsidRPr="00BD452A">
        <w:rPr>
          <w:rFonts w:ascii="Times New Roman" w:hAnsi="Times New Roman"/>
          <w:i/>
          <w:sz w:val="24"/>
          <w:szCs w:val="24"/>
          <w:u w:val="single"/>
        </w:rPr>
        <w:t>obligatoria</w:t>
      </w:r>
      <w:r w:rsidRPr="00BD452A">
        <w:rPr>
          <w:rFonts w:ascii="Times New Roman" w:hAnsi="Times New Roman"/>
          <w:i/>
          <w:sz w:val="24"/>
          <w:szCs w:val="24"/>
        </w:rPr>
        <w:t>” la presentación de una muestra, y la otra con carácter facultativo, con lo cual, en la práctica solamente sería necesaria presentar una muestra para el cumplimiento del requerimiento de la Entidad, resultando</w:t>
      </w:r>
      <w:r w:rsidRPr="00BD452A">
        <w:rPr>
          <w:rFonts w:ascii="Times New Roman" w:hAnsi="Times New Roman"/>
          <w:i/>
          <w:sz w:val="24"/>
          <w:szCs w:val="24"/>
          <w:lang w:val="es-ES" w:eastAsia="es-MX"/>
        </w:rPr>
        <w:t>, por tanto, sin sentido la variación. Adicionalmente, establecer la presentación facultativa de la “segunda muestra” genera una falta de uniformidad, pues existirían postores que presentes una sola muestra y otros que presenten dos, siendo únicamente estos últimos tendrían la posibilidad de cuestionar la evaluación a la muestra en un eventual impugnación, generándose un trato diferencia que no va acorde con las reglas de contratación pública”</w:t>
      </w:r>
    </w:p>
    <w:p w:rsidR="003E33C2" w:rsidRPr="00BD452A" w:rsidRDefault="003E33C2" w:rsidP="003E33C2">
      <w:pPr>
        <w:widowControl w:val="0"/>
        <w:tabs>
          <w:tab w:val="left" w:pos="426"/>
        </w:tabs>
        <w:spacing w:after="0" w:line="240" w:lineRule="auto"/>
        <w:jc w:val="both"/>
        <w:rPr>
          <w:rFonts w:ascii="Times New Roman" w:eastAsia="MS Mincho" w:hAnsi="Times New Roman"/>
          <w:i/>
          <w:sz w:val="24"/>
          <w:szCs w:val="24"/>
          <w:lang w:val="es-ES" w:eastAsia="es-PE"/>
        </w:rPr>
      </w:pPr>
    </w:p>
    <w:p w:rsidR="003E33C2" w:rsidRPr="00BD452A" w:rsidRDefault="003E33C2" w:rsidP="003E33C2">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3E33C2" w:rsidRPr="00BD452A" w:rsidRDefault="003E33C2" w:rsidP="003E33C2">
      <w:pPr>
        <w:widowControl w:val="0"/>
        <w:spacing w:after="0" w:line="240" w:lineRule="auto"/>
        <w:jc w:val="both"/>
        <w:rPr>
          <w:rFonts w:ascii="Times New Roman" w:eastAsia="Times New Roman" w:hAnsi="Times New Roman"/>
          <w:sz w:val="24"/>
          <w:szCs w:val="24"/>
          <w:lang w:val="es-MX" w:eastAsia="es-MX"/>
        </w:rPr>
      </w:pPr>
    </w:p>
    <w:p w:rsidR="0083442D" w:rsidRDefault="003E33C2" w:rsidP="0083442D">
      <w:pPr>
        <w:widowControl w:val="0"/>
        <w:spacing w:after="0" w:line="240" w:lineRule="auto"/>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 xml:space="preserve">De la revisión de las Bases se advierte que en el inciso k) numeral 2.5.1.1 del Capítulo II de la Sección Específica se estableció la documentación obligatoria para la propuesta técnica, entre ellas, las muestras, para </w:t>
      </w:r>
      <w:r w:rsidR="0083442D">
        <w:rPr>
          <w:rFonts w:ascii="Times New Roman" w:eastAsia="Times New Roman" w:hAnsi="Times New Roman"/>
          <w:sz w:val="24"/>
          <w:szCs w:val="24"/>
          <w:lang w:val="es-MX" w:eastAsia="es-MX"/>
        </w:rPr>
        <w:t>lo cual se señala lo siguiente:</w:t>
      </w:r>
    </w:p>
    <w:p w:rsidR="0083442D" w:rsidRDefault="0083442D" w:rsidP="0083442D">
      <w:pPr>
        <w:widowControl w:val="0"/>
        <w:spacing w:after="0" w:line="240" w:lineRule="auto"/>
        <w:jc w:val="both"/>
        <w:rPr>
          <w:rFonts w:ascii="Times New Roman" w:eastAsia="Times New Roman" w:hAnsi="Times New Roman"/>
          <w:sz w:val="24"/>
          <w:szCs w:val="24"/>
          <w:lang w:val="es-MX" w:eastAsia="es-MX"/>
        </w:rPr>
      </w:pPr>
    </w:p>
    <w:p w:rsidR="00F27244" w:rsidRDefault="00F27244" w:rsidP="0083442D">
      <w:pPr>
        <w:widowControl w:val="0"/>
        <w:spacing w:after="0" w:line="240" w:lineRule="auto"/>
        <w:jc w:val="both"/>
        <w:rPr>
          <w:rFonts w:ascii="Times New Roman" w:eastAsia="Times New Roman" w:hAnsi="Times New Roman"/>
          <w:sz w:val="24"/>
          <w:szCs w:val="24"/>
          <w:lang w:val="es-MX" w:eastAsia="es-MX"/>
        </w:rPr>
      </w:pPr>
    </w:p>
    <w:p w:rsidR="0083442D" w:rsidRDefault="003E33C2" w:rsidP="0083442D">
      <w:pPr>
        <w:widowControl w:val="0"/>
        <w:spacing w:after="0" w:line="240" w:lineRule="auto"/>
        <w:ind w:firstLine="708"/>
        <w:jc w:val="both"/>
        <w:rPr>
          <w:rFonts w:ascii="Times New Roman" w:hAnsi="Times New Roman"/>
          <w:i/>
          <w:sz w:val="24"/>
          <w:szCs w:val="24"/>
        </w:rPr>
      </w:pPr>
      <w:r w:rsidRPr="00BD452A">
        <w:rPr>
          <w:rFonts w:ascii="Times New Roman" w:eastAsia="Times New Roman" w:hAnsi="Times New Roman"/>
          <w:i/>
          <w:sz w:val="24"/>
          <w:szCs w:val="24"/>
          <w:lang w:val="es-MX" w:eastAsia="es-MX"/>
        </w:rPr>
        <w:lastRenderedPageBreak/>
        <w:t>“</w:t>
      </w:r>
      <w:r w:rsidR="0083442D" w:rsidRPr="0083442D">
        <w:rPr>
          <w:rFonts w:ascii="Times New Roman" w:hAnsi="Times New Roman"/>
          <w:b/>
          <w:i/>
          <w:sz w:val="24"/>
          <w:szCs w:val="24"/>
        </w:rPr>
        <w:t xml:space="preserve">k)     Muestra. </w:t>
      </w:r>
      <w:r w:rsidR="0083442D" w:rsidRPr="0083442D">
        <w:rPr>
          <w:rFonts w:ascii="Times New Roman" w:hAnsi="Times New Roman"/>
          <w:i/>
          <w:sz w:val="24"/>
          <w:szCs w:val="24"/>
        </w:rPr>
        <w:t>De presentación obligatoria</w:t>
      </w:r>
    </w:p>
    <w:p w:rsidR="0083442D" w:rsidRDefault="0083442D" w:rsidP="0083442D">
      <w:pPr>
        <w:widowControl w:val="0"/>
        <w:spacing w:after="0" w:line="240" w:lineRule="auto"/>
        <w:ind w:firstLine="708"/>
        <w:jc w:val="both"/>
        <w:rPr>
          <w:rFonts w:ascii="Times New Roman" w:hAnsi="Times New Roman"/>
          <w:i/>
          <w:sz w:val="24"/>
          <w:szCs w:val="24"/>
        </w:rPr>
      </w:pPr>
    </w:p>
    <w:p w:rsidR="0083442D" w:rsidRPr="0083442D" w:rsidRDefault="0083442D" w:rsidP="0083442D">
      <w:pPr>
        <w:pStyle w:val="Prrafodelista"/>
        <w:widowControl w:val="0"/>
        <w:numPr>
          <w:ilvl w:val="0"/>
          <w:numId w:val="35"/>
        </w:numPr>
        <w:spacing w:after="0" w:line="240" w:lineRule="auto"/>
        <w:jc w:val="both"/>
        <w:rPr>
          <w:rFonts w:ascii="Times New Roman" w:eastAsia="Times New Roman" w:hAnsi="Times New Roman"/>
          <w:sz w:val="24"/>
          <w:szCs w:val="24"/>
          <w:lang w:val="es-MX" w:eastAsia="es-MX"/>
        </w:rPr>
      </w:pPr>
      <w:r w:rsidRPr="0083442D">
        <w:rPr>
          <w:rFonts w:ascii="Times New Roman" w:hAnsi="Times New Roman"/>
          <w:i/>
          <w:sz w:val="24"/>
          <w:szCs w:val="24"/>
        </w:rPr>
        <w:t>Forma parte de la Propuesta Técnica y su uso es durante la etapa de admisibilidad y calificación, sirve para evaluar rotulados, empaque, verificar todas o parte de las características físicas (dimensiones, formas, partes, entre otros), descritas en las especificaciones técnicas.</w:t>
      </w:r>
    </w:p>
    <w:p w:rsidR="0083442D" w:rsidRPr="0083442D" w:rsidRDefault="0083442D" w:rsidP="0083442D">
      <w:pPr>
        <w:pStyle w:val="Prrafodelista"/>
        <w:widowControl w:val="0"/>
        <w:numPr>
          <w:ilvl w:val="0"/>
          <w:numId w:val="35"/>
        </w:numPr>
        <w:spacing w:after="0" w:line="240" w:lineRule="auto"/>
        <w:jc w:val="both"/>
        <w:rPr>
          <w:rFonts w:ascii="Times New Roman" w:eastAsia="Times New Roman" w:hAnsi="Times New Roman"/>
          <w:sz w:val="24"/>
          <w:szCs w:val="24"/>
          <w:lang w:val="es-MX" w:eastAsia="es-MX"/>
        </w:rPr>
      </w:pPr>
      <w:r w:rsidRPr="0083442D">
        <w:rPr>
          <w:rFonts w:ascii="Times New Roman" w:hAnsi="Times New Roman"/>
          <w:i/>
          <w:sz w:val="24"/>
          <w:szCs w:val="24"/>
        </w:rPr>
        <w:t>Para cada uno de los ítems ofertados, los postores deberán presentar obligatoriamente una (01) muestra, para evaluación técnica por parte del Comité Especial.</w:t>
      </w:r>
    </w:p>
    <w:p w:rsidR="003E33C2" w:rsidRPr="00BD452A" w:rsidRDefault="0083442D" w:rsidP="0083442D">
      <w:pPr>
        <w:widowControl w:val="0"/>
        <w:spacing w:after="0" w:line="240" w:lineRule="auto"/>
        <w:jc w:val="both"/>
        <w:rPr>
          <w:rFonts w:ascii="Times New Roman" w:eastAsia="Times New Roman" w:hAnsi="Times New Roman"/>
          <w:i/>
          <w:sz w:val="24"/>
          <w:szCs w:val="24"/>
          <w:lang w:eastAsia="es-MX"/>
        </w:rPr>
      </w:pPr>
      <w:r>
        <w:rPr>
          <w:rFonts w:ascii="Times New Roman" w:eastAsia="Times New Roman" w:hAnsi="Times New Roman"/>
          <w:i/>
          <w:sz w:val="24"/>
          <w:szCs w:val="24"/>
          <w:lang w:val="es-MX" w:eastAsia="es-MX"/>
        </w:rPr>
        <w:tab/>
      </w:r>
      <w:r>
        <w:rPr>
          <w:rFonts w:ascii="Times New Roman" w:eastAsia="Times New Roman" w:hAnsi="Times New Roman"/>
          <w:i/>
          <w:sz w:val="24"/>
          <w:szCs w:val="24"/>
          <w:lang w:val="es-MX" w:eastAsia="es-MX"/>
        </w:rPr>
        <w:tab/>
      </w:r>
      <w:r w:rsidR="003E33C2" w:rsidRPr="00BD452A">
        <w:rPr>
          <w:rFonts w:ascii="Times New Roman" w:eastAsia="Times New Roman" w:hAnsi="Times New Roman"/>
          <w:i/>
          <w:sz w:val="24"/>
          <w:szCs w:val="24"/>
          <w:lang w:val="es-MX" w:eastAsia="es-MX"/>
        </w:rPr>
        <w:t>(…)”</w:t>
      </w:r>
    </w:p>
    <w:p w:rsidR="003E33C2" w:rsidRPr="00BD452A" w:rsidRDefault="003E33C2" w:rsidP="003E33C2">
      <w:pPr>
        <w:widowControl w:val="0"/>
        <w:spacing w:after="0" w:line="240" w:lineRule="auto"/>
        <w:jc w:val="both"/>
        <w:rPr>
          <w:rFonts w:ascii="Times New Roman" w:eastAsia="Times New Roman" w:hAnsi="Times New Roman"/>
          <w:sz w:val="24"/>
          <w:szCs w:val="24"/>
          <w:lang w:eastAsia="es-MX"/>
        </w:rPr>
      </w:pPr>
    </w:p>
    <w:p w:rsidR="000D1739" w:rsidRDefault="0083442D" w:rsidP="000D1739">
      <w:pPr>
        <w:pStyle w:val="Default"/>
        <w:jc w:val="both"/>
        <w:rPr>
          <w:rFonts w:ascii="Times New Roman" w:eastAsia="MS Mincho" w:hAnsi="Times New Roman"/>
          <w:lang w:eastAsia="es-PE"/>
        </w:rPr>
      </w:pPr>
      <w:r>
        <w:rPr>
          <w:rFonts w:ascii="Times New Roman" w:eastAsia="MS Mincho" w:hAnsi="Times New Roman"/>
          <w:lang w:eastAsia="es-PE"/>
        </w:rPr>
        <w:t xml:space="preserve">Ahora bien, </w:t>
      </w:r>
      <w:r w:rsidR="000D1739">
        <w:rPr>
          <w:rFonts w:ascii="Times New Roman" w:eastAsia="MS Mincho" w:hAnsi="Times New Roman"/>
          <w:lang w:val="es-MX" w:eastAsia="es-PE"/>
        </w:rPr>
        <w:t>a través</w:t>
      </w:r>
      <w:r w:rsidR="002D283F">
        <w:rPr>
          <w:rFonts w:ascii="Times New Roman" w:eastAsia="MS Mincho" w:hAnsi="Times New Roman"/>
          <w:lang w:val="es-MX" w:eastAsia="es-PE"/>
        </w:rPr>
        <w:t xml:space="preserve"> de </w:t>
      </w:r>
      <w:r w:rsidR="000D1739" w:rsidRPr="00BD452A">
        <w:rPr>
          <w:rFonts w:ascii="Times New Roman" w:hAnsi="Times New Roman"/>
        </w:rPr>
        <w:t xml:space="preserve">la Consulta N° 28 del participante </w:t>
      </w:r>
      <w:r w:rsidR="000D1739" w:rsidRPr="00BD452A">
        <w:rPr>
          <w:rFonts w:ascii="Times New Roman" w:hAnsi="Times New Roman"/>
          <w:bCs/>
        </w:rPr>
        <w:t xml:space="preserve">LABORATORIO TEXTILES LOS ROSALES S.A.C. y la Consulta N° 83 del participante </w:t>
      </w:r>
      <w:r w:rsidR="000D1739" w:rsidRPr="00BD452A">
        <w:rPr>
          <w:rFonts w:ascii="Times New Roman" w:hAnsi="Times New Roman"/>
        </w:rPr>
        <w:t xml:space="preserve"> MULTIMEDICAL SUPPLIES S</w:t>
      </w:r>
      <w:r w:rsidR="004A66BC">
        <w:rPr>
          <w:rFonts w:ascii="Times New Roman" w:hAnsi="Times New Roman"/>
        </w:rPr>
        <w:t>.</w:t>
      </w:r>
      <w:r w:rsidR="000D1739" w:rsidRPr="00BD452A">
        <w:rPr>
          <w:rFonts w:ascii="Times New Roman" w:hAnsi="Times New Roman"/>
        </w:rPr>
        <w:t>A</w:t>
      </w:r>
      <w:r w:rsidR="004A66BC">
        <w:rPr>
          <w:rFonts w:ascii="Times New Roman" w:hAnsi="Times New Roman"/>
        </w:rPr>
        <w:t>.</w:t>
      </w:r>
      <w:r w:rsidR="000D1739" w:rsidRPr="00BD452A">
        <w:rPr>
          <w:rFonts w:ascii="Times New Roman" w:hAnsi="Times New Roman"/>
        </w:rPr>
        <w:t>C</w:t>
      </w:r>
      <w:r w:rsidR="004A66BC">
        <w:rPr>
          <w:rFonts w:ascii="Times New Roman" w:hAnsi="Times New Roman"/>
        </w:rPr>
        <w:t>.</w:t>
      </w:r>
      <w:r w:rsidR="004A66BC">
        <w:rPr>
          <w:rFonts w:ascii="Times New Roman" w:eastAsia="MS Mincho" w:hAnsi="Times New Roman"/>
          <w:lang w:eastAsia="es-PE"/>
        </w:rPr>
        <w:t>se consultó</w:t>
      </w:r>
      <w:r w:rsidR="000D1739">
        <w:rPr>
          <w:rFonts w:ascii="Times New Roman" w:eastAsia="MS Mincho" w:hAnsi="Times New Roman"/>
          <w:lang w:eastAsia="es-PE"/>
        </w:rPr>
        <w:t xml:space="preserve"> si se podría aceptar</w:t>
      </w:r>
      <w:r w:rsidR="004A66BC">
        <w:rPr>
          <w:rFonts w:ascii="Times New Roman" w:eastAsia="MS Mincho" w:hAnsi="Times New Roman"/>
          <w:lang w:eastAsia="es-PE"/>
        </w:rPr>
        <w:t xml:space="preserve"> obligatoriamente</w:t>
      </w:r>
      <w:r w:rsidR="000D1739">
        <w:rPr>
          <w:rFonts w:ascii="Times New Roman" w:eastAsia="MS Mincho" w:hAnsi="Times New Roman"/>
          <w:lang w:eastAsia="es-PE"/>
        </w:rPr>
        <w:t xml:space="preserve"> dos (2) muestras, una (1) para la evaluación técnica y la otra para eventual evaluación técnica o caso de interposición de recurso de apelación, ante ello el Comité Especial indicó lo siguiente: </w:t>
      </w:r>
    </w:p>
    <w:p w:rsidR="000D1739" w:rsidRPr="000D1739" w:rsidRDefault="000D1739" w:rsidP="000D1739">
      <w:pPr>
        <w:pStyle w:val="Default"/>
        <w:jc w:val="both"/>
        <w:rPr>
          <w:rFonts w:ascii="Times New Roman" w:eastAsia="MS Mincho" w:hAnsi="Times New Roman" w:cs="Times New Roman"/>
          <w:i/>
          <w:lang w:eastAsia="es-PE"/>
        </w:rPr>
      </w:pPr>
    </w:p>
    <w:p w:rsidR="000D1739" w:rsidRDefault="000D1739" w:rsidP="000D1739">
      <w:pPr>
        <w:pStyle w:val="Default"/>
        <w:ind w:left="708"/>
        <w:jc w:val="both"/>
        <w:rPr>
          <w:rFonts w:ascii="Times New Roman" w:hAnsi="Times New Roman" w:cs="Times New Roman"/>
        </w:rPr>
      </w:pPr>
      <w:r w:rsidRPr="00BD452A">
        <w:rPr>
          <w:rFonts w:ascii="Times New Roman" w:hAnsi="Times New Roman" w:cs="Times New Roman"/>
          <w:i/>
          <w:lang w:val="es-ES"/>
        </w:rPr>
        <w:t>“</w:t>
      </w:r>
      <w:r w:rsidRPr="00BD452A">
        <w:rPr>
          <w:rFonts w:ascii="Times New Roman" w:hAnsi="Times New Roman" w:cs="Times New Roman"/>
          <w:i/>
        </w:rPr>
        <w:t xml:space="preserve">El Comité Especial señala que en cuanto a la presentación de la muestra, una de ella es de carácter OBLIGATORIO, de acuerdo a lo solicitado en las Bases Administrativas. </w:t>
      </w:r>
      <w:r w:rsidRPr="004A66BC">
        <w:rPr>
          <w:rFonts w:ascii="Times New Roman" w:hAnsi="Times New Roman" w:cs="Times New Roman"/>
          <w:i/>
        </w:rPr>
        <w:t>Con relación a la segunda muestra ésta es de carácter FACULTATIVO, la misma que podría utilizarse para una eventual evaluación en caso se interponga algún recurso de apelación</w:t>
      </w:r>
      <w:r w:rsidRPr="00BD452A">
        <w:rPr>
          <w:rFonts w:ascii="Times New Roman" w:hAnsi="Times New Roman" w:cs="Times New Roman"/>
          <w:i/>
        </w:rPr>
        <w:t>.”</w:t>
      </w:r>
    </w:p>
    <w:p w:rsidR="000D1739" w:rsidRDefault="000D1739" w:rsidP="000D1739">
      <w:pPr>
        <w:pStyle w:val="Default"/>
        <w:jc w:val="both"/>
        <w:rPr>
          <w:rFonts w:ascii="Times New Roman" w:hAnsi="Times New Roman" w:cs="Times New Roman"/>
          <w:i/>
        </w:rPr>
      </w:pPr>
    </w:p>
    <w:p w:rsidR="004A66BC" w:rsidRDefault="004A66BC" w:rsidP="003E33C2">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Por otro lado, con motivo de la absolución de la presente observación, </w:t>
      </w:r>
      <w:r w:rsidR="003E33C2" w:rsidRPr="00BD452A">
        <w:rPr>
          <w:rFonts w:ascii="Times New Roman" w:eastAsia="MS Mincho" w:hAnsi="Times New Roman"/>
          <w:sz w:val="24"/>
          <w:szCs w:val="24"/>
          <w:lang w:eastAsia="es-PE"/>
        </w:rPr>
        <w:t xml:space="preserve">el Comité Especial, </w:t>
      </w:r>
      <w:r>
        <w:rPr>
          <w:rFonts w:ascii="Times New Roman" w:eastAsia="MS Mincho" w:hAnsi="Times New Roman"/>
          <w:sz w:val="24"/>
          <w:szCs w:val="24"/>
          <w:lang w:eastAsia="es-PE"/>
        </w:rPr>
        <w:t>señaló lo siguiente:</w:t>
      </w:r>
    </w:p>
    <w:p w:rsidR="004A66BC" w:rsidRDefault="004A66BC" w:rsidP="003E33C2">
      <w:pPr>
        <w:widowControl w:val="0"/>
        <w:spacing w:after="0" w:line="240" w:lineRule="auto"/>
        <w:jc w:val="both"/>
        <w:rPr>
          <w:rFonts w:ascii="Times New Roman" w:eastAsia="MS Mincho" w:hAnsi="Times New Roman"/>
          <w:sz w:val="24"/>
          <w:szCs w:val="24"/>
          <w:lang w:eastAsia="es-PE"/>
        </w:rPr>
      </w:pPr>
    </w:p>
    <w:p w:rsidR="004A66BC" w:rsidRDefault="003E33C2" w:rsidP="004A66BC">
      <w:pPr>
        <w:widowControl w:val="0"/>
        <w:spacing w:after="0" w:line="240" w:lineRule="auto"/>
        <w:ind w:left="708"/>
        <w:jc w:val="both"/>
        <w:rPr>
          <w:rFonts w:ascii="Times New Roman" w:eastAsia="Times New Roman" w:hAnsi="Times New Roman"/>
          <w:i/>
          <w:sz w:val="24"/>
          <w:szCs w:val="24"/>
          <w:lang w:eastAsia="es-MX"/>
        </w:rPr>
      </w:pPr>
      <w:r w:rsidRPr="00BD452A">
        <w:rPr>
          <w:rFonts w:ascii="Times New Roman" w:eastAsia="Times New Roman" w:hAnsi="Times New Roman"/>
          <w:i/>
          <w:sz w:val="24"/>
          <w:szCs w:val="24"/>
          <w:lang w:eastAsia="es-MX"/>
        </w:rPr>
        <w:t>“</w:t>
      </w:r>
      <w:r w:rsidR="004A66BC">
        <w:rPr>
          <w:rFonts w:ascii="Times New Roman" w:eastAsia="Times New Roman" w:hAnsi="Times New Roman"/>
          <w:i/>
          <w:sz w:val="24"/>
          <w:szCs w:val="24"/>
          <w:lang w:eastAsia="es-MX"/>
        </w:rPr>
        <w:t>No se acoge la Observación</w:t>
      </w:r>
    </w:p>
    <w:p w:rsidR="004A66BC" w:rsidRDefault="003E33C2" w:rsidP="004A66BC">
      <w:pPr>
        <w:widowControl w:val="0"/>
        <w:spacing w:after="0" w:line="240" w:lineRule="auto"/>
        <w:ind w:left="708"/>
        <w:jc w:val="both"/>
        <w:rPr>
          <w:rFonts w:ascii="Times New Roman" w:eastAsiaTheme="minorHAnsi" w:hAnsi="Times New Roman"/>
          <w:i/>
          <w:color w:val="000000"/>
          <w:sz w:val="24"/>
          <w:szCs w:val="24"/>
        </w:rPr>
      </w:pPr>
      <w:r w:rsidRPr="00BD452A">
        <w:rPr>
          <w:rFonts w:ascii="Times New Roman" w:eastAsiaTheme="minorHAnsi" w:hAnsi="Times New Roman"/>
          <w:i/>
          <w:color w:val="000000"/>
          <w:sz w:val="24"/>
          <w:szCs w:val="24"/>
        </w:rPr>
        <w:t xml:space="preserve">El comité especial responde a su observación que la presentación de una muestra obligatoria está fijada en la Bases. </w:t>
      </w:r>
    </w:p>
    <w:p w:rsidR="004A66BC" w:rsidRDefault="003E33C2" w:rsidP="004A66BC">
      <w:pPr>
        <w:widowControl w:val="0"/>
        <w:spacing w:after="0" w:line="240" w:lineRule="auto"/>
        <w:ind w:left="708"/>
        <w:jc w:val="both"/>
        <w:rPr>
          <w:rFonts w:ascii="Times New Roman" w:eastAsia="MS Mincho" w:hAnsi="Times New Roman"/>
          <w:sz w:val="24"/>
          <w:szCs w:val="24"/>
          <w:lang w:eastAsia="es-PE"/>
        </w:rPr>
      </w:pPr>
      <w:r w:rsidRPr="00BD452A">
        <w:rPr>
          <w:rFonts w:ascii="Times New Roman" w:eastAsiaTheme="minorHAnsi" w:hAnsi="Times New Roman"/>
          <w:i/>
          <w:color w:val="000000"/>
          <w:sz w:val="24"/>
          <w:szCs w:val="24"/>
        </w:rPr>
        <w:t>La presentación de la segunda muestra es facultativa y no es discriminativa, porque no se está prohibiendo a que determinado postor no la presente, por lo contrario constituye una libre elección, la presentación de la misma; lo cual no interfiere en la evaluación del material médico.”</w:t>
      </w:r>
    </w:p>
    <w:p w:rsidR="004A66BC" w:rsidRDefault="004A66BC" w:rsidP="004A66BC">
      <w:pPr>
        <w:widowControl w:val="0"/>
        <w:spacing w:after="0" w:line="240" w:lineRule="auto"/>
        <w:jc w:val="both"/>
        <w:rPr>
          <w:rFonts w:ascii="Times New Roman" w:eastAsia="MS Mincho" w:hAnsi="Times New Roman"/>
          <w:sz w:val="24"/>
          <w:szCs w:val="24"/>
          <w:lang w:eastAsia="es-PE"/>
        </w:rPr>
      </w:pPr>
    </w:p>
    <w:p w:rsidR="00B77E58" w:rsidRDefault="00BC38F1" w:rsidP="004A66BC">
      <w:pPr>
        <w:widowControl w:val="0"/>
        <w:spacing w:after="0" w:line="240" w:lineRule="auto"/>
        <w:jc w:val="both"/>
        <w:rPr>
          <w:rFonts w:ascii="Times New Roman" w:hAnsi="Times New Roman"/>
          <w:sz w:val="24"/>
          <w:szCs w:val="24"/>
          <w:lang w:val="es-ES_tradnl"/>
        </w:rPr>
      </w:pPr>
      <w:r>
        <w:rPr>
          <w:rFonts w:ascii="Times New Roman" w:eastAsia="MS Mincho" w:hAnsi="Times New Roman"/>
          <w:sz w:val="24"/>
          <w:szCs w:val="24"/>
          <w:lang w:val="es-ES" w:eastAsia="es-PE"/>
        </w:rPr>
        <w:t>Tal como</w:t>
      </w:r>
      <w:r w:rsidR="000F1941">
        <w:rPr>
          <w:rFonts w:ascii="Times New Roman" w:eastAsia="MS Mincho" w:hAnsi="Times New Roman"/>
          <w:sz w:val="24"/>
          <w:szCs w:val="24"/>
          <w:lang w:val="es-ES" w:eastAsia="es-PE"/>
        </w:rPr>
        <w:t xml:space="preserve"> </w:t>
      </w:r>
      <w:r>
        <w:rPr>
          <w:rFonts w:ascii="Times New Roman" w:eastAsia="MS Mincho" w:hAnsi="Times New Roman"/>
          <w:sz w:val="24"/>
          <w:szCs w:val="24"/>
          <w:lang w:val="es-ES" w:eastAsia="es-PE"/>
        </w:rPr>
        <w:t xml:space="preserve">se señaló anteriormente, </w:t>
      </w:r>
      <w:r w:rsidRPr="00EB4357">
        <w:rPr>
          <w:rFonts w:ascii="Times New Roman" w:hAnsi="Times New Roman"/>
          <w:sz w:val="24"/>
          <w:szCs w:val="24"/>
        </w:rPr>
        <w:t xml:space="preserve">de conformidad con lo establecido en el artículo 13 de la Ley, en concordancia con el artículo 11 del Reglamento, la definición de las especificaciones técnicas deberá ser realizada por el área usuaria en coordinación con el órgano encargado de las contrataciones de la Entidad, </w:t>
      </w:r>
      <w:r w:rsidRPr="00EB4357">
        <w:rPr>
          <w:rFonts w:ascii="Times New Roman" w:hAnsi="Times New Roman"/>
          <w:sz w:val="24"/>
          <w:szCs w:val="24"/>
          <w:lang w:val="es-ES_tradnl"/>
        </w:rPr>
        <w:t>sin mayor restricción que la de permitir la mayor concurrencia de proveedores en el mercado, debiéndose considerar criterios de razonabilidad, congruencia y proporcionalidad</w:t>
      </w:r>
    </w:p>
    <w:p w:rsidR="00B77E58" w:rsidRDefault="00B77E58" w:rsidP="004A66BC">
      <w:pPr>
        <w:widowControl w:val="0"/>
        <w:spacing w:after="0" w:line="240" w:lineRule="auto"/>
        <w:jc w:val="both"/>
        <w:rPr>
          <w:rFonts w:ascii="Times New Roman" w:hAnsi="Times New Roman"/>
          <w:sz w:val="24"/>
          <w:szCs w:val="24"/>
          <w:lang w:val="es-ES_tradnl"/>
        </w:rPr>
      </w:pPr>
    </w:p>
    <w:p w:rsidR="00940AE6" w:rsidRDefault="00BC38F1" w:rsidP="004A66BC">
      <w:pPr>
        <w:widowControl w:val="0"/>
        <w:spacing w:after="0" w:line="240" w:lineRule="auto"/>
        <w:jc w:val="both"/>
        <w:rPr>
          <w:rFonts w:ascii="Times New Roman" w:hAnsi="Times New Roman"/>
          <w:color w:val="000000"/>
          <w:sz w:val="24"/>
          <w:lang w:eastAsia="es-ES"/>
        </w:rPr>
      </w:pPr>
      <w:r>
        <w:rPr>
          <w:rFonts w:ascii="Times New Roman" w:hAnsi="Times New Roman"/>
          <w:sz w:val="24"/>
          <w:szCs w:val="24"/>
        </w:rPr>
        <w:t>De otro lado</w:t>
      </w:r>
      <w:r w:rsidR="000D1739">
        <w:rPr>
          <w:rFonts w:ascii="Times New Roman" w:eastAsia="MS Mincho" w:hAnsi="Times New Roman"/>
          <w:sz w:val="24"/>
          <w:szCs w:val="24"/>
          <w:lang w:val="es-ES" w:eastAsia="es-PE"/>
        </w:rPr>
        <w:t xml:space="preserve">, </w:t>
      </w:r>
      <w:r w:rsidR="00940AE6" w:rsidRPr="00FF5B65">
        <w:rPr>
          <w:rFonts w:ascii="Times New Roman" w:hAnsi="Times New Roman"/>
          <w:sz w:val="24"/>
        </w:rPr>
        <w:t xml:space="preserve">cabe </w:t>
      </w:r>
      <w:r w:rsidR="00940AE6">
        <w:rPr>
          <w:rFonts w:ascii="Times New Roman" w:hAnsi="Times New Roman"/>
          <w:sz w:val="24"/>
        </w:rPr>
        <w:t xml:space="preserve">señalar </w:t>
      </w:r>
      <w:r w:rsidR="00940AE6" w:rsidRPr="00FF5B65">
        <w:rPr>
          <w:rFonts w:ascii="Times New Roman" w:hAnsi="Times New Roman"/>
          <w:sz w:val="24"/>
        </w:rPr>
        <w:t xml:space="preserve">que según </w:t>
      </w:r>
      <w:r w:rsidR="00940AE6">
        <w:rPr>
          <w:rFonts w:ascii="Times New Roman" w:hAnsi="Times New Roman"/>
          <w:color w:val="000000"/>
          <w:sz w:val="24"/>
          <w:lang w:eastAsia="es-ES"/>
        </w:rPr>
        <w:t xml:space="preserve">el artículo 42 </w:t>
      </w:r>
      <w:r w:rsidR="00940AE6" w:rsidRPr="00FF5B65">
        <w:rPr>
          <w:rFonts w:ascii="Times New Roman" w:hAnsi="Times New Roman"/>
          <w:color w:val="000000"/>
          <w:sz w:val="24"/>
          <w:lang w:eastAsia="es-ES"/>
        </w:rPr>
        <w:t xml:space="preserve">del Reglamento el sobre de la propuesta técnica debe contener la documentación que acredite el cumplimiento de los requerimientos técnicos mínimos, siendo responsabilidad de la Entidad establecer cuáles serán los documentos que le generen certeza de su cumplimiento; por lo que, se entendería que dicha </w:t>
      </w:r>
      <w:r w:rsidR="00940AE6" w:rsidRPr="00FF5B65">
        <w:rPr>
          <w:rFonts w:ascii="Times New Roman" w:hAnsi="Times New Roman"/>
          <w:color w:val="000000"/>
          <w:sz w:val="24"/>
          <w:lang w:eastAsia="es-ES"/>
        </w:rPr>
        <w:lastRenderedPageBreak/>
        <w:t xml:space="preserve">documentación puede estar constituida por folletos, </w:t>
      </w:r>
      <w:r w:rsidR="00940AE6" w:rsidRPr="00FF5B65">
        <w:rPr>
          <w:rFonts w:ascii="Times New Roman" w:hAnsi="Times New Roman"/>
          <w:b/>
          <w:color w:val="000000"/>
          <w:sz w:val="24"/>
          <w:u w:val="single"/>
          <w:lang w:eastAsia="es-ES"/>
        </w:rPr>
        <w:t>muestras</w:t>
      </w:r>
      <w:r w:rsidR="00940AE6" w:rsidRPr="00FF5B65">
        <w:rPr>
          <w:rFonts w:ascii="Times New Roman" w:hAnsi="Times New Roman"/>
          <w:color w:val="000000"/>
          <w:sz w:val="24"/>
          <w:lang w:eastAsia="es-ES"/>
        </w:rPr>
        <w:t>, planos, catálogos, certificados de calidad y salubridad, entre otros.</w:t>
      </w:r>
    </w:p>
    <w:p w:rsidR="00B77E58" w:rsidRPr="004A66BC" w:rsidRDefault="00B77E58" w:rsidP="004A66BC">
      <w:pPr>
        <w:widowControl w:val="0"/>
        <w:spacing w:after="0" w:line="240" w:lineRule="auto"/>
        <w:jc w:val="both"/>
        <w:rPr>
          <w:rFonts w:ascii="Times New Roman" w:eastAsia="MS Mincho" w:hAnsi="Times New Roman"/>
          <w:sz w:val="24"/>
          <w:szCs w:val="24"/>
          <w:lang w:eastAsia="es-PE"/>
        </w:rPr>
      </w:pPr>
    </w:p>
    <w:p w:rsidR="00940AE6" w:rsidRDefault="00940AE6" w:rsidP="00940AE6">
      <w:pPr>
        <w:widowControl w:val="0"/>
        <w:spacing w:after="0" w:line="240" w:lineRule="auto"/>
        <w:jc w:val="both"/>
        <w:rPr>
          <w:rFonts w:ascii="Times New Roman" w:hAnsi="Times New Roman"/>
          <w:sz w:val="24"/>
          <w:szCs w:val="24"/>
        </w:rPr>
      </w:pPr>
      <w:r>
        <w:rPr>
          <w:rFonts w:ascii="Times New Roman" w:hAnsi="Times New Roman"/>
          <w:sz w:val="24"/>
          <w:szCs w:val="24"/>
        </w:rPr>
        <w:t>De lo anterior, se advierte que es potestad de la Entidad requerir la presentación de muestras a fin de verificar el cumplimiento de los requerimientos técnicos mínimos, siempre que se ajuste a los Principios que rigen la normativa de contratación pública.</w:t>
      </w:r>
    </w:p>
    <w:p w:rsidR="00940AE6" w:rsidRDefault="00940AE6" w:rsidP="00940AE6">
      <w:pPr>
        <w:widowControl w:val="0"/>
        <w:spacing w:after="0" w:line="240" w:lineRule="auto"/>
        <w:jc w:val="both"/>
        <w:rPr>
          <w:rFonts w:ascii="Times New Roman" w:hAnsi="Times New Roman"/>
          <w:sz w:val="24"/>
          <w:szCs w:val="24"/>
        </w:rPr>
      </w:pPr>
    </w:p>
    <w:p w:rsidR="00940AE6" w:rsidRDefault="00940AE6" w:rsidP="00940AE6">
      <w:pPr>
        <w:widowControl w:val="0"/>
        <w:spacing w:after="0" w:line="240" w:lineRule="auto"/>
        <w:jc w:val="both"/>
        <w:rPr>
          <w:rFonts w:ascii="Times New Roman" w:hAnsi="Times New Roman"/>
          <w:color w:val="000000"/>
          <w:sz w:val="24"/>
          <w:szCs w:val="24"/>
          <w:lang w:val="es-ES" w:eastAsia="es-ES"/>
        </w:rPr>
      </w:pPr>
      <w:r>
        <w:rPr>
          <w:rFonts w:ascii="Times New Roman" w:hAnsi="Times New Roman"/>
          <w:sz w:val="24"/>
          <w:szCs w:val="24"/>
        </w:rPr>
        <w:t>E</w:t>
      </w:r>
      <w:r w:rsidR="00B77E58">
        <w:rPr>
          <w:rFonts w:ascii="Times New Roman" w:hAnsi="Times New Roman"/>
          <w:sz w:val="24"/>
          <w:szCs w:val="24"/>
        </w:rPr>
        <w:t xml:space="preserve">n ese sentido, la Entidad, en atención al mejor conocimiento de las necesidades que pretende satisfacer a través de la realización del presente proceso de selección </w:t>
      </w:r>
      <w:r>
        <w:rPr>
          <w:rFonts w:ascii="Times New Roman" w:hAnsi="Times New Roman"/>
          <w:sz w:val="24"/>
          <w:szCs w:val="24"/>
        </w:rPr>
        <w:t xml:space="preserve">ha establecido que es de presentación obligatoria </w:t>
      </w:r>
      <w:r>
        <w:rPr>
          <w:rFonts w:ascii="Times New Roman" w:hAnsi="Times New Roman"/>
          <w:color w:val="000000"/>
          <w:sz w:val="24"/>
          <w:szCs w:val="24"/>
          <w:lang w:val="es-ES" w:eastAsia="es-ES"/>
        </w:rPr>
        <w:t>para la presentación de propuestas técnicas una (1) muestra de cada uno de los ítems ofertados por el postor, a fin de realizar la evaluación técnica por parte del Comité Especial</w:t>
      </w:r>
      <w:r w:rsidR="00B77E58">
        <w:rPr>
          <w:rFonts w:ascii="Times New Roman" w:hAnsi="Times New Roman"/>
          <w:color w:val="000000"/>
          <w:sz w:val="24"/>
          <w:szCs w:val="24"/>
          <w:lang w:val="es-ES" w:eastAsia="es-ES"/>
        </w:rPr>
        <w:t xml:space="preserve">, siendo que la presentación de la muestra adicional, indicada con motivo de la absolución de las cuestionadas consultas, </w:t>
      </w:r>
      <w:r w:rsidR="00B77E58" w:rsidRPr="00B77E58">
        <w:rPr>
          <w:rFonts w:ascii="Times New Roman" w:hAnsi="Times New Roman"/>
          <w:b/>
          <w:color w:val="000000"/>
          <w:sz w:val="24"/>
          <w:szCs w:val="24"/>
          <w:lang w:val="es-ES" w:eastAsia="es-ES"/>
        </w:rPr>
        <w:t>es solo de carácter facultativo</w:t>
      </w:r>
      <w:r w:rsidR="00B77E58">
        <w:rPr>
          <w:rFonts w:ascii="Times New Roman" w:hAnsi="Times New Roman"/>
          <w:color w:val="000000"/>
          <w:sz w:val="24"/>
          <w:szCs w:val="24"/>
          <w:lang w:val="es-ES" w:eastAsia="es-ES"/>
        </w:rPr>
        <w:t>, por lo que no se advertiría en qué medida dicha disposición resultaría contraria a la normativa de contratación pública.</w:t>
      </w:r>
    </w:p>
    <w:p w:rsidR="00940AE6" w:rsidRDefault="00940AE6" w:rsidP="00940AE6">
      <w:pPr>
        <w:widowControl w:val="0"/>
        <w:spacing w:after="0" w:line="240" w:lineRule="auto"/>
        <w:jc w:val="both"/>
        <w:rPr>
          <w:rFonts w:ascii="Times New Roman" w:hAnsi="Times New Roman"/>
          <w:color w:val="000000"/>
          <w:sz w:val="24"/>
          <w:szCs w:val="24"/>
          <w:lang w:val="es-ES" w:eastAsia="es-ES"/>
        </w:rPr>
      </w:pPr>
    </w:p>
    <w:p w:rsidR="00B77E58" w:rsidRPr="00B77E58" w:rsidRDefault="00B77E58" w:rsidP="00B77E58">
      <w:pPr>
        <w:widowControl w:val="0"/>
        <w:spacing w:after="0" w:line="240" w:lineRule="auto"/>
        <w:jc w:val="both"/>
        <w:rPr>
          <w:rFonts w:ascii="Times New Roman" w:hAnsi="Times New Roman"/>
          <w:sz w:val="24"/>
          <w:szCs w:val="24"/>
        </w:rPr>
      </w:pPr>
      <w:r>
        <w:rPr>
          <w:rFonts w:ascii="Times New Roman" w:hAnsi="Times New Roman"/>
          <w:iCs/>
          <w:sz w:val="24"/>
          <w:szCs w:val="24"/>
        </w:rPr>
        <w:t xml:space="preserve">Por lo tanto, </w:t>
      </w:r>
      <w:r w:rsidR="00326E3F" w:rsidRPr="00326E3F">
        <w:rPr>
          <w:rFonts w:ascii="Times New Roman" w:hAnsi="Times New Roman"/>
          <w:sz w:val="24"/>
          <w:szCs w:val="24"/>
        </w:rPr>
        <w:t>considerando que la determinación de los requerimientos técnicos mínimos es responsabilidad de la Entidad</w:t>
      </w:r>
      <w:r w:rsidR="00326E3F">
        <w:rPr>
          <w:rFonts w:ascii="Times New Roman" w:hAnsi="Times New Roman"/>
          <w:sz w:val="24"/>
          <w:szCs w:val="24"/>
        </w:rPr>
        <w:t xml:space="preserve">, </w:t>
      </w:r>
      <w:r>
        <w:rPr>
          <w:rFonts w:ascii="Times New Roman" w:hAnsi="Times New Roman"/>
          <w:sz w:val="24"/>
          <w:szCs w:val="24"/>
        </w:rPr>
        <w:t xml:space="preserve">y que esta, acorde a su competencia, ha establecido con motivo de la absolución de las cuestionadas consultas que la presentación de la segunda muestra sería de carácter facultativo, este Organismo Supervisor ha decidido </w:t>
      </w:r>
      <w:r>
        <w:rPr>
          <w:rFonts w:ascii="Times New Roman" w:hAnsi="Times New Roman"/>
          <w:b/>
          <w:sz w:val="24"/>
          <w:szCs w:val="24"/>
        </w:rPr>
        <w:t>NO ACOGER</w:t>
      </w:r>
      <w:r>
        <w:rPr>
          <w:rFonts w:ascii="Times New Roman" w:hAnsi="Times New Roman"/>
          <w:sz w:val="24"/>
          <w:szCs w:val="24"/>
        </w:rPr>
        <w:t xml:space="preserve"> la presente observación.</w:t>
      </w:r>
    </w:p>
    <w:p w:rsidR="00B77E58" w:rsidRDefault="00B77E58" w:rsidP="00B77E58">
      <w:pPr>
        <w:widowControl w:val="0"/>
        <w:spacing w:after="0" w:line="240" w:lineRule="auto"/>
        <w:jc w:val="both"/>
        <w:rPr>
          <w:rFonts w:ascii="Times New Roman" w:hAnsi="Times New Roman"/>
          <w:sz w:val="24"/>
          <w:szCs w:val="24"/>
        </w:rPr>
      </w:pPr>
    </w:p>
    <w:p w:rsidR="00B77E58" w:rsidRPr="00BE5DAB" w:rsidRDefault="00B77E58" w:rsidP="00B77E58">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C</w:t>
      </w:r>
      <w:r w:rsidRPr="00BE5DAB">
        <w:rPr>
          <w:rFonts w:ascii="Times New Roman" w:hAnsi="Times New Roman"/>
          <w:sz w:val="24"/>
          <w:szCs w:val="24"/>
        </w:rPr>
        <w:t xml:space="preserve">abe acotar que la definición de los requerimientos técnicos mínimos se encuentra sujeto a rendición de cuentas por parte de las dependencias técnicas encargadas de la determinación de los </w:t>
      </w:r>
      <w:r>
        <w:rPr>
          <w:rFonts w:ascii="Times New Roman" w:hAnsi="Times New Roman"/>
          <w:sz w:val="24"/>
          <w:szCs w:val="24"/>
        </w:rPr>
        <w:t>referidos requerimientos</w:t>
      </w:r>
      <w:r w:rsidRPr="00BE5DAB">
        <w:rPr>
          <w:rFonts w:ascii="Times New Roman" w:hAnsi="Times New Roman"/>
          <w:sz w:val="24"/>
          <w:szCs w:val="24"/>
        </w:rPr>
        <w:t>, en caso de corresponder, ante el Titular de la Entidad, la Contraloría General de la República, Ministerio Público, Poder Judicial y/o ante otros organismo competentes, no siendo este Organismo Supervisor perito técnico en tales aspectos.</w:t>
      </w:r>
    </w:p>
    <w:p w:rsidR="00B77E58" w:rsidRDefault="00B77E58" w:rsidP="00BD452A">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BD452A" w:rsidRPr="00BD452A" w:rsidRDefault="00BD452A" w:rsidP="00BD452A">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Observación N° 2</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la absolución de </w:t>
      </w:r>
      <w:r w:rsidR="00EB311C">
        <w:rPr>
          <w:rFonts w:ascii="Times New Roman" w:eastAsia="MS Mincho" w:hAnsi="Times New Roman"/>
          <w:b/>
          <w:sz w:val="24"/>
          <w:szCs w:val="24"/>
          <w:lang w:eastAsia="es-PE"/>
        </w:rPr>
        <w:t>sus</w:t>
      </w:r>
      <w:r w:rsidRPr="00BD452A">
        <w:rPr>
          <w:rFonts w:ascii="Times New Roman" w:eastAsia="MS Mincho" w:hAnsi="Times New Roman"/>
          <w:b/>
          <w:sz w:val="24"/>
          <w:szCs w:val="24"/>
          <w:lang w:eastAsia="es-PE"/>
        </w:rPr>
        <w:t xml:space="preserve"> Consultas N° 15 y 16 </w:t>
      </w:r>
    </w:p>
    <w:p w:rsidR="00BD452A" w:rsidRPr="00BD452A" w:rsidRDefault="00BD452A" w:rsidP="00BD452A">
      <w:pPr>
        <w:autoSpaceDE w:val="0"/>
        <w:autoSpaceDN w:val="0"/>
        <w:adjustRightInd w:val="0"/>
        <w:spacing w:after="0" w:line="240" w:lineRule="auto"/>
        <w:jc w:val="both"/>
        <w:rPr>
          <w:rFonts w:ascii="Times New Roman" w:eastAsiaTheme="minorHAnsi" w:hAnsi="Times New Roman"/>
          <w:i/>
          <w:color w:val="000000"/>
          <w:sz w:val="24"/>
          <w:szCs w:val="24"/>
        </w:rPr>
      </w:pPr>
    </w:p>
    <w:p w:rsidR="001D7D1C" w:rsidRDefault="00BD452A" w:rsidP="003E33C2">
      <w:pPr>
        <w:widowControl w:val="0"/>
        <w:tabs>
          <w:tab w:val="left" w:pos="426"/>
        </w:tabs>
        <w:spacing w:after="0" w:line="240" w:lineRule="auto"/>
        <w:jc w:val="both"/>
        <w:rPr>
          <w:rFonts w:ascii="Times New Roman" w:hAnsi="Times New Roman"/>
          <w:sz w:val="24"/>
          <w:szCs w:val="24"/>
        </w:rPr>
      </w:pPr>
      <w:r w:rsidRPr="00BD452A">
        <w:rPr>
          <w:rFonts w:ascii="Times New Roman" w:hAnsi="Times New Roman"/>
          <w:sz w:val="24"/>
          <w:szCs w:val="24"/>
        </w:rPr>
        <w:t>El participant</w:t>
      </w:r>
      <w:r>
        <w:rPr>
          <w:rFonts w:ascii="Times New Roman" w:hAnsi="Times New Roman"/>
          <w:sz w:val="24"/>
          <w:szCs w:val="24"/>
        </w:rPr>
        <w:t>e cuestiona la absolución de sus</w:t>
      </w:r>
      <w:r w:rsidRPr="00BD452A">
        <w:rPr>
          <w:rFonts w:ascii="Times New Roman" w:hAnsi="Times New Roman"/>
          <w:sz w:val="24"/>
          <w:szCs w:val="24"/>
        </w:rPr>
        <w:t xml:space="preserve"> Consulta</w:t>
      </w:r>
      <w:r>
        <w:rPr>
          <w:rFonts w:ascii="Times New Roman" w:hAnsi="Times New Roman"/>
          <w:sz w:val="24"/>
          <w:szCs w:val="24"/>
        </w:rPr>
        <w:t>s</w:t>
      </w:r>
      <w:r w:rsidR="00C17EB3">
        <w:rPr>
          <w:rFonts w:ascii="Times New Roman" w:hAnsi="Times New Roman"/>
          <w:sz w:val="24"/>
          <w:szCs w:val="24"/>
        </w:rPr>
        <w:t xml:space="preserve"> N° 15 y N° </w:t>
      </w:r>
      <w:r w:rsidRPr="00BD452A">
        <w:rPr>
          <w:rFonts w:ascii="Times New Roman" w:hAnsi="Times New Roman"/>
          <w:sz w:val="24"/>
          <w:szCs w:val="24"/>
        </w:rPr>
        <w:t xml:space="preserve">16, </w:t>
      </w:r>
      <w:r>
        <w:rPr>
          <w:rFonts w:ascii="Times New Roman" w:hAnsi="Times New Roman"/>
          <w:sz w:val="24"/>
          <w:szCs w:val="24"/>
        </w:rPr>
        <w:t xml:space="preserve">pues señala </w:t>
      </w:r>
      <w:r w:rsidR="001D7D1C">
        <w:rPr>
          <w:rFonts w:ascii="Times New Roman" w:hAnsi="Times New Roman"/>
          <w:sz w:val="24"/>
          <w:szCs w:val="24"/>
        </w:rPr>
        <w:t>lo siguiente:</w:t>
      </w:r>
    </w:p>
    <w:p w:rsidR="00C17EB3" w:rsidRDefault="00C17EB3" w:rsidP="003E33C2">
      <w:pPr>
        <w:widowControl w:val="0"/>
        <w:tabs>
          <w:tab w:val="left" w:pos="426"/>
        </w:tabs>
        <w:spacing w:after="0" w:line="240" w:lineRule="auto"/>
        <w:jc w:val="both"/>
        <w:rPr>
          <w:rFonts w:ascii="Times New Roman" w:hAnsi="Times New Roman"/>
          <w:sz w:val="24"/>
          <w:szCs w:val="24"/>
        </w:rPr>
      </w:pPr>
      <w:r>
        <w:rPr>
          <w:rFonts w:ascii="Times New Roman" w:hAnsi="Times New Roman"/>
          <w:sz w:val="24"/>
          <w:szCs w:val="24"/>
        </w:rPr>
        <w:tab/>
      </w:r>
      <w:r>
        <w:rPr>
          <w:rFonts w:ascii="Times New Roman" w:hAnsi="Times New Roman"/>
          <w:noProof/>
          <w:sz w:val="24"/>
          <w:szCs w:val="24"/>
          <w:lang w:eastAsia="es-PE"/>
        </w:rPr>
        <w:drawing>
          <wp:inline distT="0" distB="0" distL="0" distR="0">
            <wp:extent cx="5658485" cy="145732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6">
                      <a:extLst>
                        <a:ext uri="{28A0092B-C50C-407E-A947-70E740481C1C}">
                          <a14:useLocalDpi xmlns:a14="http://schemas.microsoft.com/office/drawing/2010/main" val="0"/>
                        </a:ext>
                      </a:extLst>
                    </a:blip>
                    <a:srcRect t="-1" b="43418"/>
                    <a:stretch/>
                  </pic:blipFill>
                  <pic:spPr bwMode="auto">
                    <a:xfrm>
                      <a:off x="0" y="0"/>
                      <a:ext cx="5658485" cy="1457325"/>
                    </a:xfrm>
                    <a:prstGeom prst="rect">
                      <a:avLst/>
                    </a:prstGeom>
                    <a:noFill/>
                    <a:ln>
                      <a:noFill/>
                    </a:ln>
                    <a:extLst>
                      <a:ext uri="{53640926-AAD7-44D8-BBD7-CCE9431645EC}">
                        <a14:shadowObscured xmlns:a14="http://schemas.microsoft.com/office/drawing/2010/main"/>
                      </a:ext>
                    </a:extLst>
                  </pic:spPr>
                </pic:pic>
              </a:graphicData>
            </a:graphic>
          </wp:inline>
        </w:drawing>
      </w:r>
    </w:p>
    <w:p w:rsidR="00522F12" w:rsidRDefault="00522F12" w:rsidP="003E33C2">
      <w:pPr>
        <w:widowControl w:val="0"/>
        <w:tabs>
          <w:tab w:val="left" w:pos="426"/>
        </w:tabs>
        <w:spacing w:after="0" w:line="240" w:lineRule="auto"/>
        <w:jc w:val="both"/>
        <w:rPr>
          <w:rFonts w:ascii="Times New Roman" w:hAnsi="Times New Roman"/>
          <w:sz w:val="24"/>
          <w:szCs w:val="24"/>
        </w:rPr>
      </w:pPr>
    </w:p>
    <w:p w:rsidR="00522F12" w:rsidRDefault="00522F12" w:rsidP="003E33C2">
      <w:pPr>
        <w:widowControl w:val="0"/>
        <w:tabs>
          <w:tab w:val="left" w:pos="426"/>
        </w:tabs>
        <w:spacing w:after="0" w:line="240" w:lineRule="auto"/>
        <w:jc w:val="both"/>
        <w:rPr>
          <w:rFonts w:ascii="Times New Roman" w:hAnsi="Times New Roman"/>
          <w:sz w:val="24"/>
          <w:szCs w:val="24"/>
        </w:rPr>
      </w:pPr>
    </w:p>
    <w:p w:rsidR="00522F12" w:rsidRDefault="00522F12" w:rsidP="003E33C2">
      <w:pPr>
        <w:widowControl w:val="0"/>
        <w:tabs>
          <w:tab w:val="left" w:pos="426"/>
        </w:tabs>
        <w:spacing w:after="0" w:line="240" w:lineRule="auto"/>
        <w:jc w:val="both"/>
        <w:rPr>
          <w:rFonts w:ascii="Times New Roman" w:hAnsi="Times New Roman"/>
          <w:sz w:val="24"/>
          <w:szCs w:val="24"/>
        </w:rPr>
      </w:pPr>
      <w:r>
        <w:rPr>
          <w:rFonts w:ascii="Times New Roman" w:hAnsi="Times New Roman"/>
          <w:noProof/>
          <w:sz w:val="24"/>
          <w:szCs w:val="24"/>
          <w:lang w:eastAsia="es-PE"/>
        </w:rPr>
        <w:drawing>
          <wp:inline distT="0" distB="0" distL="0" distR="0" wp14:anchorId="6B2BE900" wp14:editId="0E968716">
            <wp:extent cx="5658485" cy="107061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6">
                      <a:extLst>
                        <a:ext uri="{28A0092B-C50C-407E-A947-70E740481C1C}">
                          <a14:useLocalDpi xmlns:a14="http://schemas.microsoft.com/office/drawing/2010/main" val="0"/>
                        </a:ext>
                      </a:extLst>
                    </a:blip>
                    <a:srcRect t="58432"/>
                    <a:stretch/>
                  </pic:blipFill>
                  <pic:spPr bwMode="auto">
                    <a:xfrm>
                      <a:off x="0" y="0"/>
                      <a:ext cx="5658485" cy="1070610"/>
                    </a:xfrm>
                    <a:prstGeom prst="rect">
                      <a:avLst/>
                    </a:prstGeom>
                    <a:noFill/>
                    <a:ln>
                      <a:noFill/>
                    </a:ln>
                    <a:extLst>
                      <a:ext uri="{53640926-AAD7-44D8-BBD7-CCE9431645EC}">
                        <a14:shadowObscured xmlns:a14="http://schemas.microsoft.com/office/drawing/2010/main"/>
                      </a:ext>
                    </a:extLst>
                  </pic:spPr>
                </pic:pic>
              </a:graphicData>
            </a:graphic>
          </wp:inline>
        </w:drawing>
      </w:r>
    </w:p>
    <w:p w:rsidR="00C17EB3" w:rsidRDefault="00C17EB3" w:rsidP="003E33C2">
      <w:pPr>
        <w:widowControl w:val="0"/>
        <w:tabs>
          <w:tab w:val="left" w:pos="426"/>
        </w:tabs>
        <w:spacing w:after="0" w:line="240" w:lineRule="auto"/>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5612130" cy="1269242"/>
            <wp:effectExtent l="0" t="0" r="0" b="762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082"/>
                    <a:stretch/>
                  </pic:blipFill>
                  <pic:spPr bwMode="auto">
                    <a:xfrm>
                      <a:off x="0" y="0"/>
                      <a:ext cx="5638423" cy="1275188"/>
                    </a:xfrm>
                    <a:prstGeom prst="rect">
                      <a:avLst/>
                    </a:prstGeom>
                    <a:noFill/>
                    <a:ln>
                      <a:noFill/>
                    </a:ln>
                    <a:extLst>
                      <a:ext uri="{53640926-AAD7-44D8-BBD7-CCE9431645EC}">
                        <a14:shadowObscured xmlns:a14="http://schemas.microsoft.com/office/drawing/2010/main"/>
                      </a:ext>
                    </a:extLst>
                  </pic:spPr>
                </pic:pic>
              </a:graphicData>
            </a:graphic>
          </wp:inline>
        </w:drawing>
      </w:r>
    </w:p>
    <w:p w:rsidR="00C17EB3" w:rsidRDefault="00C17EB3" w:rsidP="003E33C2">
      <w:pPr>
        <w:widowControl w:val="0"/>
        <w:tabs>
          <w:tab w:val="left" w:pos="426"/>
        </w:tabs>
        <w:spacing w:after="0" w:line="240" w:lineRule="auto"/>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5655741" cy="1317009"/>
            <wp:effectExtent l="0" t="0" r="254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51736"/>
                    <a:stretch/>
                  </pic:blipFill>
                  <pic:spPr bwMode="auto">
                    <a:xfrm>
                      <a:off x="0" y="0"/>
                      <a:ext cx="5663597" cy="1318838"/>
                    </a:xfrm>
                    <a:prstGeom prst="rect">
                      <a:avLst/>
                    </a:prstGeom>
                    <a:noFill/>
                    <a:ln>
                      <a:noFill/>
                    </a:ln>
                    <a:extLst>
                      <a:ext uri="{53640926-AAD7-44D8-BBD7-CCE9431645EC}">
                        <a14:shadowObscured xmlns:a14="http://schemas.microsoft.com/office/drawing/2010/main"/>
                      </a:ext>
                    </a:extLst>
                  </pic:spPr>
                </pic:pic>
              </a:graphicData>
            </a:graphic>
          </wp:inline>
        </w:drawing>
      </w:r>
    </w:p>
    <w:p w:rsidR="00C17EB3" w:rsidRPr="00C17EB3" w:rsidRDefault="00C17EB3" w:rsidP="003E33C2">
      <w:pPr>
        <w:widowControl w:val="0"/>
        <w:tabs>
          <w:tab w:val="left" w:pos="426"/>
        </w:tabs>
        <w:spacing w:after="0" w:line="240" w:lineRule="auto"/>
        <w:jc w:val="both"/>
        <w:rPr>
          <w:rFonts w:ascii="Times New Roman" w:hAnsi="Times New Roman"/>
          <w:i/>
          <w:sz w:val="24"/>
          <w:szCs w:val="24"/>
        </w:rPr>
      </w:pPr>
      <w:r w:rsidRPr="00C17EB3">
        <w:rPr>
          <w:rFonts w:ascii="Times New Roman" w:hAnsi="Times New Roman"/>
          <w:i/>
          <w:sz w:val="24"/>
          <w:szCs w:val="24"/>
        </w:rPr>
        <w:t>(…)</w:t>
      </w:r>
    </w:p>
    <w:p w:rsidR="00C17EB3" w:rsidRDefault="00C17EB3" w:rsidP="003E33C2">
      <w:pPr>
        <w:widowControl w:val="0"/>
        <w:tabs>
          <w:tab w:val="left" w:pos="426"/>
        </w:tabs>
        <w:spacing w:after="0" w:line="240" w:lineRule="auto"/>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5657215" cy="743803"/>
            <wp:effectExtent l="0" t="0" r="63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65957" cy="744952"/>
                    </a:xfrm>
                    <a:prstGeom prst="rect">
                      <a:avLst/>
                    </a:prstGeom>
                    <a:noFill/>
                    <a:ln>
                      <a:noFill/>
                    </a:ln>
                  </pic:spPr>
                </pic:pic>
              </a:graphicData>
            </a:graphic>
          </wp:inline>
        </w:drawing>
      </w:r>
    </w:p>
    <w:p w:rsidR="001D7D1C" w:rsidRDefault="001D7D1C" w:rsidP="003E33C2">
      <w:pPr>
        <w:widowControl w:val="0"/>
        <w:tabs>
          <w:tab w:val="left" w:pos="426"/>
        </w:tabs>
        <w:spacing w:after="0" w:line="240" w:lineRule="auto"/>
        <w:jc w:val="both"/>
        <w:rPr>
          <w:rFonts w:ascii="Times New Roman" w:eastAsia="MS Mincho" w:hAnsi="Times New Roman"/>
          <w:sz w:val="24"/>
          <w:szCs w:val="24"/>
          <w:lang w:val="es-ES" w:eastAsia="es-PE"/>
        </w:rPr>
      </w:pPr>
    </w:p>
    <w:p w:rsidR="001D7D1C" w:rsidRPr="00BD452A" w:rsidRDefault="001D7D1C" w:rsidP="001D7D1C">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1D7D1C" w:rsidRPr="00BD452A" w:rsidRDefault="001D7D1C" w:rsidP="001D7D1C">
      <w:pPr>
        <w:widowControl w:val="0"/>
        <w:spacing w:after="0" w:line="240" w:lineRule="auto"/>
        <w:jc w:val="both"/>
        <w:rPr>
          <w:rFonts w:ascii="Times New Roman" w:eastAsia="Times New Roman" w:hAnsi="Times New Roman"/>
          <w:sz w:val="24"/>
          <w:szCs w:val="24"/>
          <w:lang w:val="es-MX" w:eastAsia="es-MX"/>
        </w:rPr>
      </w:pPr>
    </w:p>
    <w:p w:rsidR="00A0287B" w:rsidRPr="00C17EB3" w:rsidRDefault="001D7D1C" w:rsidP="00A0287B">
      <w:pPr>
        <w:pStyle w:val="Default"/>
        <w:jc w:val="both"/>
        <w:rPr>
          <w:rFonts w:ascii="Times New Roman" w:hAnsi="Times New Roman" w:cs="Times New Roman"/>
        </w:rPr>
      </w:pPr>
      <w:r w:rsidRPr="00BD452A">
        <w:rPr>
          <w:rFonts w:ascii="Times New Roman" w:eastAsia="Times New Roman" w:hAnsi="Times New Roman"/>
          <w:lang w:val="es-MX" w:eastAsia="es-MX"/>
        </w:rPr>
        <w:t xml:space="preserve">De la revisión de las Bases se advierte que en el inciso </w:t>
      </w:r>
      <w:r>
        <w:rPr>
          <w:rFonts w:ascii="Times New Roman" w:eastAsia="Times New Roman" w:hAnsi="Times New Roman"/>
          <w:lang w:val="es-MX" w:eastAsia="es-MX"/>
        </w:rPr>
        <w:t>a)</w:t>
      </w:r>
      <w:r w:rsidRPr="00BD452A">
        <w:rPr>
          <w:rFonts w:ascii="Times New Roman" w:eastAsia="Times New Roman" w:hAnsi="Times New Roman"/>
          <w:lang w:val="es-MX" w:eastAsia="es-MX"/>
        </w:rPr>
        <w:t xml:space="preserve"> numeral 2.5.1.</w:t>
      </w:r>
      <w:r>
        <w:rPr>
          <w:rFonts w:ascii="Times New Roman" w:eastAsia="Times New Roman" w:hAnsi="Times New Roman"/>
          <w:lang w:val="es-MX" w:eastAsia="es-MX"/>
        </w:rPr>
        <w:t>2</w:t>
      </w:r>
      <w:r w:rsidRPr="00BD452A">
        <w:rPr>
          <w:rFonts w:ascii="Times New Roman" w:eastAsia="Times New Roman" w:hAnsi="Times New Roman"/>
          <w:lang w:val="es-MX" w:eastAsia="es-MX"/>
        </w:rPr>
        <w:t xml:space="preserve"> del Capítulo II de la Sección Específica se estableció </w:t>
      </w:r>
      <w:r w:rsidR="00BF7FB4">
        <w:rPr>
          <w:rFonts w:ascii="Times New Roman" w:eastAsia="Times New Roman" w:hAnsi="Times New Roman"/>
          <w:lang w:val="es-MX" w:eastAsia="es-MX"/>
        </w:rPr>
        <w:t>los bienes, iguales o similares que servirán para la acreditación de experiencia del postor, para lo cual se ha señalado</w:t>
      </w:r>
      <w:r w:rsidRPr="00BD452A">
        <w:rPr>
          <w:rFonts w:ascii="Times New Roman" w:eastAsia="Times New Roman" w:hAnsi="Times New Roman"/>
          <w:lang w:val="es-MX" w:eastAsia="es-MX"/>
        </w:rPr>
        <w:t xml:space="preserve"> lo siguiente:</w:t>
      </w:r>
      <w:r w:rsidR="00BF7FB4" w:rsidRPr="00A0287B">
        <w:rPr>
          <w:rFonts w:ascii="Times New Roman" w:eastAsia="Times New Roman" w:hAnsi="Times New Roman"/>
          <w:i/>
          <w:lang w:val="es-MX" w:eastAsia="es-MX"/>
        </w:rPr>
        <w:t xml:space="preserve">“Los bienes, iguales y similares, cuya venta o suministro servirán para </w:t>
      </w:r>
      <w:r w:rsidR="00A0287B" w:rsidRPr="00A0287B">
        <w:rPr>
          <w:rFonts w:ascii="Times New Roman" w:eastAsia="Times New Roman" w:hAnsi="Times New Roman"/>
          <w:i/>
          <w:lang w:val="es-MX" w:eastAsia="es-MX"/>
        </w:rPr>
        <w:t xml:space="preserve">acreditar la experiencia del postor deben estar referidos a la </w:t>
      </w:r>
      <w:r w:rsidR="00A0287B" w:rsidRPr="00C17EB3">
        <w:rPr>
          <w:rFonts w:ascii="Times New Roman" w:eastAsia="Times New Roman" w:hAnsi="Times New Roman"/>
          <w:i/>
          <w:lang w:val="es-MX" w:eastAsia="es-MX"/>
        </w:rPr>
        <w:t>comercialización de Materiales Médicos en general a Entidades Públicas o Privadas</w:t>
      </w:r>
      <w:r w:rsidR="00C17EB3">
        <w:rPr>
          <w:rFonts w:ascii="Times New Roman" w:eastAsia="Times New Roman" w:hAnsi="Times New Roman"/>
          <w:i/>
          <w:lang w:val="es-MX" w:eastAsia="es-MX"/>
        </w:rPr>
        <w:t>”</w:t>
      </w:r>
      <w:r w:rsidR="00C17EB3">
        <w:rPr>
          <w:rFonts w:ascii="Times New Roman" w:eastAsia="Times New Roman" w:hAnsi="Times New Roman"/>
          <w:lang w:val="es-MX" w:eastAsia="es-MX"/>
        </w:rPr>
        <w:t>.</w:t>
      </w:r>
    </w:p>
    <w:p w:rsidR="00BF7FB4" w:rsidRPr="00A0287B" w:rsidRDefault="00BF7FB4" w:rsidP="001D7D1C">
      <w:pPr>
        <w:widowControl w:val="0"/>
        <w:spacing w:after="0" w:line="240" w:lineRule="auto"/>
        <w:jc w:val="both"/>
        <w:rPr>
          <w:rFonts w:ascii="Times New Roman" w:eastAsia="Times New Roman" w:hAnsi="Times New Roman"/>
          <w:i/>
          <w:sz w:val="24"/>
          <w:szCs w:val="24"/>
          <w:lang w:val="es-MX" w:eastAsia="es-MX"/>
        </w:rPr>
      </w:pPr>
    </w:p>
    <w:p w:rsidR="00410C96" w:rsidRPr="001B0879" w:rsidRDefault="00A0287B" w:rsidP="00410C96">
      <w:pPr>
        <w:pStyle w:val="Default"/>
        <w:jc w:val="both"/>
        <w:rPr>
          <w:rFonts w:ascii="Times New Roman" w:hAnsi="Times New Roman"/>
        </w:rPr>
      </w:pPr>
      <w:r w:rsidRPr="00BD452A">
        <w:rPr>
          <w:rFonts w:ascii="Times New Roman" w:eastAsia="MS Mincho" w:hAnsi="Times New Roman"/>
          <w:lang w:eastAsia="es-PE"/>
        </w:rPr>
        <w:t xml:space="preserve">Al respecto, </w:t>
      </w:r>
      <w:r w:rsidR="00326E3F">
        <w:rPr>
          <w:rFonts w:ascii="Times New Roman" w:eastAsia="MS Mincho" w:hAnsi="Times New Roman"/>
          <w:lang w:eastAsia="es-PE"/>
        </w:rPr>
        <w:t xml:space="preserve">a través </w:t>
      </w:r>
      <w:r w:rsidR="00326E3F">
        <w:rPr>
          <w:rFonts w:ascii="Times New Roman" w:eastAsia="MS Mincho" w:hAnsi="Times New Roman"/>
          <w:lang w:val="es-MX" w:eastAsia="es-PE"/>
        </w:rPr>
        <w:t>de</w:t>
      </w:r>
      <w:r w:rsidR="00410C96">
        <w:rPr>
          <w:rFonts w:ascii="Times New Roman" w:hAnsi="Times New Roman"/>
        </w:rPr>
        <w:t>su</w:t>
      </w:r>
      <w:r w:rsidR="00326E3F" w:rsidRPr="00BD452A">
        <w:rPr>
          <w:rFonts w:ascii="Times New Roman" w:hAnsi="Times New Roman"/>
        </w:rPr>
        <w:t xml:space="preserve"> Consulta N° </w:t>
      </w:r>
      <w:r w:rsidR="00326E3F">
        <w:rPr>
          <w:rFonts w:ascii="Times New Roman" w:hAnsi="Times New Roman"/>
        </w:rPr>
        <w:t>15</w:t>
      </w:r>
      <w:r w:rsidR="00F27244">
        <w:rPr>
          <w:rFonts w:ascii="Times New Roman" w:hAnsi="Times New Roman"/>
        </w:rPr>
        <w:t xml:space="preserve"> </w:t>
      </w:r>
      <w:r w:rsidR="001B0879">
        <w:rPr>
          <w:rFonts w:ascii="Times New Roman" w:hAnsi="Times New Roman"/>
        </w:rPr>
        <w:t xml:space="preserve">el participante </w:t>
      </w:r>
      <w:r w:rsidR="001B0879" w:rsidRPr="001B0879">
        <w:rPr>
          <w:rFonts w:ascii="Times New Roman" w:hAnsi="Times New Roman"/>
        </w:rPr>
        <w:t>3M PERU S.A.</w:t>
      </w:r>
      <w:r w:rsidR="001B0879">
        <w:rPr>
          <w:rFonts w:ascii="Times New Roman" w:hAnsi="Times New Roman"/>
        </w:rPr>
        <w:t xml:space="preserve"> indicó que </w:t>
      </w:r>
      <w:r w:rsidR="001B0879" w:rsidRPr="001B0879">
        <w:rPr>
          <w:rFonts w:ascii="Times New Roman" w:hAnsi="Times New Roman"/>
          <w:i/>
        </w:rPr>
        <w:t>“en la actualidad muchos de los materiales utilizados en los ambientes hospitalarios no requieren registro sanitario, por lo cual no clasificarían como dispositivos médicos, por citar algunos ejemplos tenemos: los respiradores, indicadores de esterilización, etc., los cuales no son considerados dispositivos médicos. Tomando en cuenta esta calificación ¿podremos presentar los materiales médicos que no requieran registro sanitario?”</w:t>
      </w:r>
      <w:r w:rsidR="001B0879">
        <w:rPr>
          <w:rFonts w:ascii="Times New Roman" w:hAnsi="Times New Roman"/>
        </w:rPr>
        <w:t xml:space="preserve">, a lo cual el Comité Especial señaló que: </w:t>
      </w:r>
      <w:r w:rsidR="00410C96" w:rsidRPr="00410C96">
        <w:rPr>
          <w:rFonts w:ascii="Times New Roman" w:hAnsi="Times New Roman" w:cs="Times New Roman"/>
          <w:i/>
        </w:rPr>
        <w:t>“El Comité Especial manifiesta que deberá de ceñirse a lo establecid</w:t>
      </w:r>
      <w:r w:rsidR="00410C96">
        <w:rPr>
          <w:rFonts w:ascii="Times New Roman" w:hAnsi="Times New Roman" w:cs="Times New Roman"/>
          <w:i/>
        </w:rPr>
        <w:t>o en las bases administrativas.”</w:t>
      </w:r>
    </w:p>
    <w:p w:rsidR="00410C96" w:rsidRDefault="00410C96" w:rsidP="00410C96">
      <w:pPr>
        <w:pStyle w:val="Default"/>
        <w:jc w:val="both"/>
        <w:rPr>
          <w:rFonts w:ascii="Times New Roman" w:hAnsi="Times New Roman" w:cs="Times New Roman"/>
        </w:rPr>
      </w:pPr>
      <w:r>
        <w:rPr>
          <w:rFonts w:ascii="Times New Roman" w:hAnsi="Times New Roman" w:cs="Times New Roman"/>
        </w:rPr>
        <w:lastRenderedPageBreak/>
        <w:t xml:space="preserve">Asimismo, a través de su Consulta N° 16 el participante </w:t>
      </w:r>
      <w:r w:rsidR="001B0879">
        <w:rPr>
          <w:rFonts w:ascii="Times New Roman" w:hAnsi="Times New Roman" w:cs="Times New Roman"/>
        </w:rPr>
        <w:t xml:space="preserve">indicó que </w:t>
      </w:r>
      <w:r w:rsidR="001B0879" w:rsidRPr="001B0879">
        <w:rPr>
          <w:rFonts w:ascii="Times New Roman" w:hAnsi="Times New Roman" w:cs="Times New Roman"/>
          <w:i/>
        </w:rPr>
        <w:t xml:space="preserve">“Considerando que los equipos de uso hospitalario y material odontológico también pueden ser considerados como material médico. Consultamos si se </w:t>
      </w:r>
      <w:r w:rsidRPr="001B0879">
        <w:rPr>
          <w:rFonts w:ascii="Times New Roman" w:hAnsi="Times New Roman" w:cs="Times New Roman"/>
          <w:i/>
        </w:rPr>
        <w:t>considera</w:t>
      </w:r>
      <w:r w:rsidR="001B0879" w:rsidRPr="001B0879">
        <w:rPr>
          <w:rFonts w:ascii="Times New Roman" w:hAnsi="Times New Roman" w:cs="Times New Roman"/>
          <w:i/>
        </w:rPr>
        <w:t>r</w:t>
      </w:r>
      <w:r w:rsidRPr="001B0879">
        <w:rPr>
          <w:rFonts w:ascii="Times New Roman" w:hAnsi="Times New Roman" w:cs="Times New Roman"/>
          <w:i/>
        </w:rPr>
        <w:t xml:space="preserve">an a los equipos y material odontológico para la presentación de experiencia del </w:t>
      </w:r>
      <w:r w:rsidR="001B0879" w:rsidRPr="001B0879">
        <w:rPr>
          <w:rFonts w:ascii="Times New Roman" w:hAnsi="Times New Roman" w:cs="Times New Roman"/>
          <w:i/>
        </w:rPr>
        <w:t>solicitada”</w:t>
      </w:r>
      <w:r>
        <w:rPr>
          <w:rFonts w:ascii="Times New Roman" w:hAnsi="Times New Roman" w:cs="Times New Roman"/>
        </w:rPr>
        <w:t xml:space="preserve">, ante ello el Comité Especial </w:t>
      </w:r>
      <w:r w:rsidR="001B0879">
        <w:rPr>
          <w:rFonts w:ascii="Times New Roman" w:hAnsi="Times New Roman" w:cs="Times New Roman"/>
        </w:rPr>
        <w:t xml:space="preserve">señaló </w:t>
      </w:r>
      <w:r>
        <w:rPr>
          <w:rFonts w:ascii="Times New Roman" w:hAnsi="Times New Roman" w:cs="Times New Roman"/>
        </w:rPr>
        <w:t xml:space="preserve">lo siguiente: </w:t>
      </w:r>
    </w:p>
    <w:p w:rsidR="00410C96" w:rsidRDefault="00410C96" w:rsidP="00410C96">
      <w:pPr>
        <w:pStyle w:val="Default"/>
        <w:jc w:val="both"/>
        <w:rPr>
          <w:rFonts w:ascii="Times New Roman" w:hAnsi="Times New Roman" w:cs="Times New Roman"/>
        </w:rPr>
      </w:pPr>
    </w:p>
    <w:p w:rsidR="00410C96" w:rsidRPr="00410C96" w:rsidRDefault="00410C96" w:rsidP="00410C96">
      <w:pPr>
        <w:pStyle w:val="Default"/>
        <w:ind w:left="708"/>
        <w:jc w:val="both"/>
        <w:rPr>
          <w:rFonts w:ascii="Times New Roman" w:hAnsi="Times New Roman" w:cs="Times New Roman"/>
          <w:i/>
        </w:rPr>
      </w:pPr>
      <w:r w:rsidRPr="00410C96">
        <w:rPr>
          <w:rFonts w:ascii="Times New Roman" w:hAnsi="Times New Roman" w:cs="Times New Roman"/>
          <w:i/>
        </w:rPr>
        <w:t>“El Comité Especial precisa que el objeto de la convocatoria es CONTRATACION DEL SUMINISTRO DE BIENES DE MATERIAL MEDICO, mientras que los bienes similares se consideran: comercialización de Materiales Médicos en general; por lo que lo solicitado por su representada no califi</w:t>
      </w:r>
      <w:r>
        <w:rPr>
          <w:rFonts w:ascii="Times New Roman" w:hAnsi="Times New Roman" w:cs="Times New Roman"/>
          <w:i/>
        </w:rPr>
        <w:t>ca como experiencia del postor.”</w:t>
      </w:r>
    </w:p>
    <w:p w:rsidR="00410C96" w:rsidRPr="00410C96" w:rsidRDefault="00410C96" w:rsidP="00410C96">
      <w:pPr>
        <w:pStyle w:val="Default"/>
        <w:jc w:val="both"/>
        <w:rPr>
          <w:rFonts w:ascii="Times New Roman" w:hAnsi="Times New Roman" w:cs="Times New Roman"/>
        </w:rPr>
      </w:pPr>
    </w:p>
    <w:p w:rsidR="001D7D1C" w:rsidRDefault="00410C96" w:rsidP="003E33C2">
      <w:pPr>
        <w:widowControl w:val="0"/>
        <w:tabs>
          <w:tab w:val="left" w:pos="426"/>
        </w:tabs>
        <w:spacing w:after="0" w:line="240" w:lineRule="auto"/>
        <w:jc w:val="both"/>
        <w:rPr>
          <w:rFonts w:ascii="Times New Roman" w:eastAsia="MS Mincho" w:hAnsi="Times New Roman"/>
          <w:sz w:val="24"/>
          <w:szCs w:val="24"/>
          <w:lang w:eastAsia="es-PE"/>
        </w:rPr>
      </w:pPr>
      <w:r w:rsidRPr="00410C96">
        <w:rPr>
          <w:rFonts w:ascii="Times New Roman" w:eastAsia="MS Mincho" w:hAnsi="Times New Roman"/>
          <w:sz w:val="24"/>
          <w:szCs w:val="24"/>
          <w:lang w:eastAsia="es-PE"/>
        </w:rPr>
        <w:t>De otro lado,</w:t>
      </w:r>
      <w:r w:rsidR="000F1941">
        <w:rPr>
          <w:rFonts w:ascii="Times New Roman" w:eastAsia="MS Mincho" w:hAnsi="Times New Roman"/>
          <w:sz w:val="24"/>
          <w:szCs w:val="24"/>
          <w:lang w:eastAsia="es-PE"/>
        </w:rPr>
        <w:t xml:space="preserve"> </w:t>
      </w:r>
      <w:r>
        <w:rPr>
          <w:rFonts w:ascii="Times New Roman" w:eastAsia="MS Mincho" w:hAnsi="Times New Roman"/>
          <w:sz w:val="24"/>
          <w:szCs w:val="24"/>
          <w:lang w:eastAsia="es-PE"/>
        </w:rPr>
        <w:t xml:space="preserve">respecto a la </w:t>
      </w:r>
      <w:r w:rsidR="001B0879">
        <w:rPr>
          <w:rFonts w:ascii="Times New Roman" w:eastAsia="MS Mincho" w:hAnsi="Times New Roman"/>
          <w:sz w:val="24"/>
          <w:szCs w:val="24"/>
          <w:lang w:eastAsia="es-PE"/>
        </w:rPr>
        <w:t xml:space="preserve">presente </w:t>
      </w:r>
      <w:r>
        <w:rPr>
          <w:rFonts w:ascii="Times New Roman" w:eastAsia="MS Mincho" w:hAnsi="Times New Roman"/>
          <w:sz w:val="24"/>
          <w:szCs w:val="24"/>
          <w:lang w:eastAsia="es-PE"/>
        </w:rPr>
        <w:t xml:space="preserve">observación, </w:t>
      </w:r>
      <w:r w:rsidRPr="00410C96">
        <w:rPr>
          <w:rFonts w:ascii="Times New Roman" w:eastAsia="MS Mincho" w:hAnsi="Times New Roman"/>
          <w:sz w:val="24"/>
          <w:szCs w:val="24"/>
          <w:lang w:eastAsia="es-PE"/>
        </w:rPr>
        <w:t>el Comité</w:t>
      </w:r>
      <w:r>
        <w:rPr>
          <w:rFonts w:ascii="Times New Roman" w:eastAsia="MS Mincho" w:hAnsi="Times New Roman"/>
          <w:sz w:val="24"/>
          <w:szCs w:val="24"/>
          <w:lang w:eastAsia="es-PE"/>
        </w:rPr>
        <w:t xml:space="preserve"> Especial </w:t>
      </w:r>
      <w:r w:rsidR="001B0879">
        <w:rPr>
          <w:rFonts w:ascii="Times New Roman" w:eastAsia="MS Mincho" w:hAnsi="Times New Roman"/>
          <w:sz w:val="24"/>
          <w:szCs w:val="24"/>
          <w:lang w:eastAsia="es-PE"/>
        </w:rPr>
        <w:t xml:space="preserve">señaló </w:t>
      </w:r>
      <w:r w:rsidR="00A0287B" w:rsidRPr="00BD452A">
        <w:rPr>
          <w:rFonts w:ascii="Times New Roman" w:eastAsia="MS Mincho" w:hAnsi="Times New Roman"/>
          <w:sz w:val="24"/>
          <w:szCs w:val="24"/>
          <w:lang w:eastAsia="es-PE"/>
        </w:rPr>
        <w:t>lo siguiente:</w:t>
      </w:r>
    </w:p>
    <w:p w:rsidR="001B0879" w:rsidRDefault="001B0879" w:rsidP="001B0879">
      <w:pPr>
        <w:pStyle w:val="Default"/>
        <w:ind w:firstLine="708"/>
        <w:jc w:val="both"/>
        <w:rPr>
          <w:rFonts w:ascii="Times New Roman" w:hAnsi="Times New Roman" w:cs="Times New Roman"/>
          <w:i/>
        </w:rPr>
      </w:pPr>
    </w:p>
    <w:p w:rsidR="001B0879" w:rsidRPr="001B0879" w:rsidRDefault="001B0879" w:rsidP="001B0879">
      <w:pPr>
        <w:pStyle w:val="Default"/>
        <w:ind w:firstLine="708"/>
        <w:jc w:val="both"/>
        <w:rPr>
          <w:rFonts w:ascii="Times New Roman" w:hAnsi="Times New Roman" w:cs="Times New Roman"/>
          <w:i/>
        </w:rPr>
      </w:pPr>
      <w:r>
        <w:rPr>
          <w:rFonts w:ascii="Times New Roman" w:hAnsi="Times New Roman" w:cs="Times New Roman"/>
          <w:i/>
        </w:rPr>
        <w:t>“</w:t>
      </w:r>
      <w:r w:rsidRPr="001B0879">
        <w:rPr>
          <w:rFonts w:ascii="Times New Roman" w:hAnsi="Times New Roman" w:cs="Times New Roman"/>
          <w:i/>
        </w:rPr>
        <w:t xml:space="preserve">No se acoge la Observación </w:t>
      </w:r>
    </w:p>
    <w:p w:rsidR="001B0879" w:rsidRPr="001B0879" w:rsidRDefault="001B0879" w:rsidP="001B0879">
      <w:pPr>
        <w:pStyle w:val="Default"/>
        <w:ind w:firstLine="708"/>
        <w:jc w:val="both"/>
        <w:rPr>
          <w:rFonts w:ascii="Times New Roman" w:hAnsi="Times New Roman" w:cs="Times New Roman"/>
          <w:i/>
        </w:rPr>
      </w:pPr>
      <w:r w:rsidRPr="001B0879">
        <w:rPr>
          <w:rFonts w:ascii="Times New Roman" w:hAnsi="Times New Roman" w:cs="Times New Roman"/>
          <w:i/>
        </w:rPr>
        <w:t xml:space="preserve">El comité especial precisa lo siguiente: </w:t>
      </w:r>
    </w:p>
    <w:p w:rsidR="001B0879" w:rsidRPr="001B0879" w:rsidRDefault="001B0879" w:rsidP="001B0879">
      <w:pPr>
        <w:pStyle w:val="Default"/>
        <w:ind w:left="708"/>
        <w:jc w:val="both"/>
        <w:rPr>
          <w:rFonts w:ascii="Times New Roman" w:hAnsi="Times New Roman" w:cs="Times New Roman"/>
          <w:i/>
        </w:rPr>
      </w:pPr>
      <w:r w:rsidRPr="001B0879">
        <w:rPr>
          <w:rFonts w:ascii="Times New Roman" w:hAnsi="Times New Roman" w:cs="Times New Roman"/>
          <w:i/>
        </w:rPr>
        <w:t>Para acreditar la experiencia del postor bienes iguales o similares cuya venta o suministro servirán para acreditar la experiencia del postor, deben estar referidos a la comercialización de material médico en general a entidades públicas o privadas que cuenten con Registro Sanitario</w:t>
      </w:r>
      <w:r>
        <w:rPr>
          <w:rFonts w:ascii="Times New Roman" w:hAnsi="Times New Roman" w:cs="Times New Roman"/>
          <w:i/>
        </w:rPr>
        <w:t>”</w:t>
      </w:r>
      <w:r w:rsidRPr="001B0879">
        <w:rPr>
          <w:rFonts w:ascii="Times New Roman" w:hAnsi="Times New Roman" w:cs="Times New Roman"/>
          <w:i/>
        </w:rPr>
        <w:t xml:space="preserve">. </w:t>
      </w:r>
    </w:p>
    <w:p w:rsidR="00410C96" w:rsidRDefault="00410C96" w:rsidP="00410C96">
      <w:pPr>
        <w:pStyle w:val="Default"/>
        <w:jc w:val="both"/>
        <w:rPr>
          <w:rFonts w:ascii="Times New Roman" w:hAnsi="Times New Roman" w:cs="Times New Roman"/>
          <w:i/>
        </w:rPr>
      </w:pPr>
    </w:p>
    <w:p w:rsidR="00410C96" w:rsidRDefault="00410C96" w:rsidP="00410C96">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Sobre el particular, el cabe indicar que el artículo 44 del Reglamento establece que en las Bases deberá señalarse los bienes, iguales y similares, cuya venta o suministro servirá para acreditar la experiencia del postor. </w:t>
      </w:r>
    </w:p>
    <w:p w:rsidR="00410C96" w:rsidRPr="005F3478" w:rsidRDefault="00410C96" w:rsidP="00410C96">
      <w:pPr>
        <w:widowControl w:val="0"/>
        <w:spacing w:after="0" w:line="240" w:lineRule="auto"/>
        <w:jc w:val="both"/>
        <w:rPr>
          <w:rFonts w:ascii="Times New Roman" w:eastAsia="Times New Roman" w:hAnsi="Times New Roman"/>
          <w:sz w:val="24"/>
          <w:szCs w:val="24"/>
          <w:lang w:eastAsia="es-MX"/>
        </w:rPr>
      </w:pPr>
    </w:p>
    <w:p w:rsidR="00410C96" w:rsidRPr="005F3478" w:rsidRDefault="00A944F5" w:rsidP="00410C96">
      <w:pPr>
        <w:widowControl w:val="0"/>
        <w:spacing w:after="0" w:line="240" w:lineRule="auto"/>
        <w:jc w:val="both"/>
        <w:rPr>
          <w:rFonts w:ascii="Times New Roman" w:eastAsia="Times New Roman" w:hAnsi="Times New Roman"/>
          <w:sz w:val="24"/>
          <w:szCs w:val="24"/>
          <w:lang w:eastAsia="es-MX"/>
        </w:rPr>
      </w:pPr>
      <w:r>
        <w:rPr>
          <w:rFonts w:ascii="Times New Roman" w:hAnsi="Times New Roman"/>
          <w:sz w:val="24"/>
          <w:szCs w:val="24"/>
        </w:rPr>
        <w:t>Asimismo</w:t>
      </w:r>
      <w:r w:rsidR="00410C96" w:rsidRPr="005F3478">
        <w:rPr>
          <w:rFonts w:ascii="Times New Roman" w:hAnsi="Times New Roman"/>
          <w:sz w:val="24"/>
          <w:szCs w:val="24"/>
        </w:rPr>
        <w:t xml:space="preserve">, cabe señalar que, la definición de bien similar no va dirigida a posibilitar que la experiencia se acredite con prestaciones que han involucrado cualquier característica del bien a adquirir, sino a </w:t>
      </w:r>
      <w:r w:rsidR="00410C96" w:rsidRPr="005F3478">
        <w:rPr>
          <w:rFonts w:ascii="Times New Roman" w:hAnsi="Times New Roman"/>
          <w:sz w:val="24"/>
          <w:szCs w:val="24"/>
          <w:u w:val="single"/>
        </w:rPr>
        <w:t>asegurar el conocimiento de los postores en el objeto de la convocatoria</w:t>
      </w:r>
      <w:r w:rsidR="00410C96" w:rsidRPr="005F3478">
        <w:rPr>
          <w:rFonts w:ascii="Times New Roman" w:hAnsi="Times New Roman"/>
          <w:sz w:val="24"/>
          <w:szCs w:val="24"/>
        </w:rPr>
        <w:t xml:space="preserve">. </w:t>
      </w:r>
    </w:p>
    <w:p w:rsidR="00410C96" w:rsidRPr="005F3478" w:rsidRDefault="00410C96" w:rsidP="00410C96">
      <w:pPr>
        <w:widowControl w:val="0"/>
        <w:spacing w:after="0" w:line="240" w:lineRule="auto"/>
        <w:jc w:val="both"/>
        <w:rPr>
          <w:rFonts w:ascii="Times New Roman" w:eastAsia="Times New Roman" w:hAnsi="Times New Roman"/>
          <w:sz w:val="24"/>
          <w:szCs w:val="24"/>
          <w:lang w:eastAsia="es-MX"/>
        </w:rPr>
      </w:pPr>
    </w:p>
    <w:p w:rsidR="00410C96" w:rsidRPr="005F3478" w:rsidRDefault="00410C96" w:rsidP="00410C96">
      <w:pPr>
        <w:widowControl w:val="0"/>
        <w:spacing w:after="0" w:line="240" w:lineRule="auto"/>
        <w:jc w:val="both"/>
        <w:rPr>
          <w:rFonts w:ascii="Times New Roman" w:eastAsia="Times New Roman" w:hAnsi="Times New Roman"/>
          <w:sz w:val="24"/>
          <w:szCs w:val="24"/>
          <w:lang w:eastAsia="es-MX"/>
        </w:rPr>
      </w:pPr>
      <w:r w:rsidRPr="005F3478">
        <w:rPr>
          <w:rFonts w:ascii="Times New Roman" w:hAnsi="Times New Roman"/>
          <w:sz w:val="24"/>
          <w:szCs w:val="24"/>
        </w:rPr>
        <w:t xml:space="preserve">En ese sentido, se advierte que la Entidad, en atención al mejor conocimiento de las necesidades que pretende satisfacer con la realización del presente proceso de selección, optó por </w:t>
      </w:r>
      <w:r w:rsidR="001B0879">
        <w:rPr>
          <w:rFonts w:ascii="Times New Roman" w:hAnsi="Times New Roman"/>
          <w:sz w:val="24"/>
          <w:szCs w:val="24"/>
        </w:rPr>
        <w:t>establecer</w:t>
      </w:r>
      <w:r w:rsidRPr="005F3478">
        <w:rPr>
          <w:rFonts w:ascii="Times New Roman" w:hAnsi="Times New Roman"/>
          <w:sz w:val="24"/>
          <w:szCs w:val="24"/>
        </w:rPr>
        <w:t xml:space="preserve"> la cuestionada definición de bienes similares </w:t>
      </w:r>
      <w:r w:rsidR="001B0879">
        <w:rPr>
          <w:rFonts w:ascii="Times New Roman" w:hAnsi="Times New Roman"/>
          <w:sz w:val="24"/>
          <w:szCs w:val="24"/>
        </w:rPr>
        <w:t>establecida en las Bases</w:t>
      </w:r>
      <w:r w:rsidRPr="005F3478">
        <w:rPr>
          <w:rFonts w:ascii="Times New Roman" w:hAnsi="Times New Roman"/>
          <w:sz w:val="24"/>
          <w:szCs w:val="24"/>
        </w:rPr>
        <w:t>.</w:t>
      </w:r>
    </w:p>
    <w:p w:rsidR="00410C96" w:rsidRPr="005F3478" w:rsidRDefault="00410C96" w:rsidP="00410C96">
      <w:pPr>
        <w:widowControl w:val="0"/>
        <w:spacing w:after="0" w:line="240" w:lineRule="auto"/>
        <w:jc w:val="both"/>
        <w:rPr>
          <w:rFonts w:ascii="Times New Roman" w:eastAsia="Times New Roman" w:hAnsi="Times New Roman"/>
          <w:sz w:val="24"/>
          <w:szCs w:val="24"/>
          <w:lang w:eastAsia="es-MX"/>
        </w:rPr>
      </w:pPr>
    </w:p>
    <w:p w:rsidR="00A3163B" w:rsidRDefault="00410C96" w:rsidP="00410C96">
      <w:pPr>
        <w:widowControl w:val="0"/>
        <w:spacing w:after="0" w:line="240" w:lineRule="auto"/>
        <w:jc w:val="both"/>
        <w:rPr>
          <w:rFonts w:ascii="Times New Roman" w:hAnsi="Times New Roman"/>
          <w:bCs/>
          <w:sz w:val="24"/>
          <w:szCs w:val="24"/>
        </w:rPr>
      </w:pPr>
      <w:r w:rsidRPr="005F3478">
        <w:rPr>
          <w:rFonts w:ascii="Times New Roman" w:hAnsi="Times New Roman"/>
          <w:bCs/>
          <w:sz w:val="24"/>
          <w:szCs w:val="24"/>
        </w:rPr>
        <w:t xml:space="preserve">Por lo tanto, en la medida que es responsabilidad de la Entidad la definición de los bienes que </w:t>
      </w:r>
      <w:r w:rsidRPr="001B0879">
        <w:rPr>
          <w:rFonts w:ascii="Times New Roman" w:hAnsi="Times New Roman"/>
          <w:bCs/>
          <w:sz w:val="24"/>
          <w:szCs w:val="24"/>
        </w:rPr>
        <w:t>se consideran similares al objeto de la presente convocatoria</w:t>
      </w:r>
      <w:r w:rsidRPr="001B0879">
        <w:rPr>
          <w:rFonts w:ascii="Times New Roman" w:hAnsi="Times New Roman"/>
          <w:sz w:val="24"/>
          <w:szCs w:val="24"/>
        </w:rPr>
        <w:t>,</w:t>
      </w:r>
      <w:r w:rsidRPr="001B0879">
        <w:rPr>
          <w:rFonts w:ascii="Times New Roman" w:hAnsi="Times New Roman"/>
          <w:bCs/>
          <w:sz w:val="24"/>
          <w:szCs w:val="24"/>
        </w:rPr>
        <w:t xml:space="preserve"> y,</w:t>
      </w:r>
      <w:r w:rsidRPr="001B0879">
        <w:rPr>
          <w:rFonts w:ascii="Times New Roman" w:hAnsi="Times New Roman"/>
          <w:sz w:val="24"/>
          <w:szCs w:val="24"/>
        </w:rPr>
        <w:t xml:space="preserve"> en tanto que la pretensión del observante es que se modifique dicha definición de acuerdo a </w:t>
      </w:r>
      <w:r w:rsidR="00A944F5" w:rsidRPr="001B0879">
        <w:rPr>
          <w:rFonts w:ascii="Times New Roman" w:hAnsi="Times New Roman"/>
          <w:sz w:val="24"/>
          <w:szCs w:val="24"/>
        </w:rPr>
        <w:t>su interés en particular</w:t>
      </w:r>
      <w:r w:rsidRPr="001B0879">
        <w:rPr>
          <w:rFonts w:ascii="Times New Roman" w:hAnsi="Times New Roman"/>
          <w:bCs/>
          <w:sz w:val="24"/>
          <w:szCs w:val="24"/>
        </w:rPr>
        <w:t xml:space="preserve">, este Organismo Supervisor ha decidido </w:t>
      </w:r>
      <w:r w:rsidRPr="001B0879">
        <w:rPr>
          <w:rFonts w:ascii="Times New Roman" w:hAnsi="Times New Roman"/>
          <w:b/>
          <w:bCs/>
          <w:sz w:val="24"/>
          <w:szCs w:val="24"/>
        </w:rPr>
        <w:t>NO ACOGER</w:t>
      </w:r>
      <w:r w:rsidRPr="001B0879">
        <w:rPr>
          <w:rFonts w:ascii="Times New Roman" w:hAnsi="Times New Roman"/>
          <w:bCs/>
          <w:sz w:val="24"/>
          <w:szCs w:val="24"/>
        </w:rPr>
        <w:t xml:space="preserve"> la presente observación.</w:t>
      </w:r>
    </w:p>
    <w:p w:rsidR="00A3163B" w:rsidRPr="00A3163B" w:rsidRDefault="00A3163B" w:rsidP="00410C96">
      <w:pPr>
        <w:widowControl w:val="0"/>
        <w:spacing w:after="0" w:line="240" w:lineRule="auto"/>
        <w:jc w:val="both"/>
        <w:rPr>
          <w:rFonts w:ascii="Times New Roman" w:hAnsi="Times New Roman"/>
          <w:bCs/>
          <w:sz w:val="24"/>
          <w:szCs w:val="24"/>
        </w:rPr>
      </w:pPr>
    </w:p>
    <w:p w:rsidR="001B0879" w:rsidRPr="00BE5DAB" w:rsidRDefault="001B0879" w:rsidP="001B0879">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C</w:t>
      </w:r>
      <w:r w:rsidRPr="00BE5DAB">
        <w:rPr>
          <w:rFonts w:ascii="Times New Roman" w:hAnsi="Times New Roman"/>
          <w:sz w:val="24"/>
          <w:szCs w:val="24"/>
        </w:rPr>
        <w:t xml:space="preserve">abe acotar que la definición de los requerimientos técnicos mínimos se encuentra sujeto a rendición de cuentas por parte de las dependencias técnicas encargadas de la determinación de los </w:t>
      </w:r>
      <w:r>
        <w:rPr>
          <w:rFonts w:ascii="Times New Roman" w:hAnsi="Times New Roman"/>
          <w:sz w:val="24"/>
          <w:szCs w:val="24"/>
        </w:rPr>
        <w:t>referidos requerimientos</w:t>
      </w:r>
      <w:r w:rsidRPr="00BE5DAB">
        <w:rPr>
          <w:rFonts w:ascii="Times New Roman" w:hAnsi="Times New Roman"/>
          <w:sz w:val="24"/>
          <w:szCs w:val="24"/>
        </w:rPr>
        <w:t>, en caso de corresponder, ante el Titular de la Entidad, la Contraloría General de la República, Ministerio Público, Poder Judicial y/o ante otros organismo competentes, no siendo este Organismo Supervisor perito técnico en tales aspectos.</w:t>
      </w:r>
    </w:p>
    <w:p w:rsidR="00A0287B" w:rsidRDefault="00A0287B" w:rsidP="003E33C2">
      <w:pPr>
        <w:widowControl w:val="0"/>
        <w:tabs>
          <w:tab w:val="left" w:pos="426"/>
        </w:tabs>
        <w:spacing w:after="0" w:line="240" w:lineRule="auto"/>
        <w:jc w:val="both"/>
        <w:rPr>
          <w:rFonts w:ascii="Times New Roman" w:eastAsia="MS Mincho" w:hAnsi="Times New Roman"/>
          <w:sz w:val="24"/>
          <w:szCs w:val="24"/>
          <w:lang w:eastAsia="es-PE"/>
        </w:rPr>
      </w:pPr>
    </w:p>
    <w:p w:rsidR="00EB311C" w:rsidRPr="00BD452A" w:rsidRDefault="00A0287B" w:rsidP="00EB311C">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lastRenderedPageBreak/>
        <w:t xml:space="preserve">Observación N° </w:t>
      </w:r>
      <w:r w:rsidR="00EB311C">
        <w:rPr>
          <w:rFonts w:ascii="Times New Roman" w:eastAsia="MS Mincho" w:hAnsi="Times New Roman"/>
          <w:b/>
          <w:sz w:val="24"/>
          <w:szCs w:val="24"/>
          <w:lang w:eastAsia="es-PE"/>
        </w:rPr>
        <w:t>5</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la absolución de la Consultas N° </w:t>
      </w:r>
      <w:r w:rsidR="00EB311C">
        <w:rPr>
          <w:rFonts w:ascii="Times New Roman" w:eastAsia="MS Mincho" w:hAnsi="Times New Roman"/>
          <w:b/>
          <w:sz w:val="24"/>
          <w:szCs w:val="24"/>
          <w:lang w:eastAsia="es-PE"/>
        </w:rPr>
        <w:t>7</w:t>
      </w:r>
      <w:r w:rsidRPr="00BD452A">
        <w:rPr>
          <w:rFonts w:ascii="Times New Roman" w:eastAsia="MS Mincho" w:hAnsi="Times New Roman"/>
          <w:b/>
          <w:sz w:val="24"/>
          <w:szCs w:val="24"/>
          <w:lang w:eastAsia="es-PE"/>
        </w:rPr>
        <w:t>5 de</w:t>
      </w:r>
      <w:r w:rsidR="00EB311C">
        <w:rPr>
          <w:rFonts w:ascii="Times New Roman" w:eastAsia="MS Mincho" w:hAnsi="Times New Roman"/>
          <w:b/>
          <w:sz w:val="24"/>
          <w:szCs w:val="24"/>
          <w:lang w:eastAsia="es-PE"/>
        </w:rPr>
        <w:t>l</w:t>
      </w:r>
      <w:r w:rsidRPr="00BD452A">
        <w:rPr>
          <w:rFonts w:ascii="Times New Roman" w:eastAsia="MS Mincho" w:hAnsi="Times New Roman"/>
          <w:b/>
          <w:sz w:val="24"/>
          <w:szCs w:val="24"/>
          <w:lang w:eastAsia="es-PE"/>
        </w:rPr>
        <w:t xml:space="preserve"> participante </w:t>
      </w:r>
      <w:r w:rsidR="00EB311C" w:rsidRPr="00BD452A">
        <w:rPr>
          <w:rFonts w:ascii="Times New Roman" w:hAnsi="Times New Roman"/>
          <w:b/>
          <w:sz w:val="24"/>
          <w:szCs w:val="24"/>
        </w:rPr>
        <w:t>MULTIMEDICAL SUPPLIES S</w:t>
      </w:r>
      <w:r w:rsidR="000D4831">
        <w:rPr>
          <w:rFonts w:ascii="Times New Roman" w:hAnsi="Times New Roman"/>
          <w:b/>
          <w:sz w:val="24"/>
          <w:szCs w:val="24"/>
        </w:rPr>
        <w:t>.</w:t>
      </w:r>
      <w:r w:rsidR="00EB311C" w:rsidRPr="00BD452A">
        <w:rPr>
          <w:rFonts w:ascii="Times New Roman" w:hAnsi="Times New Roman"/>
          <w:b/>
          <w:sz w:val="24"/>
          <w:szCs w:val="24"/>
        </w:rPr>
        <w:t>A</w:t>
      </w:r>
      <w:r w:rsidR="000D4831">
        <w:rPr>
          <w:rFonts w:ascii="Times New Roman" w:hAnsi="Times New Roman"/>
          <w:b/>
          <w:sz w:val="24"/>
          <w:szCs w:val="24"/>
        </w:rPr>
        <w:t>.</w:t>
      </w:r>
      <w:r w:rsidR="00EB311C" w:rsidRPr="00BD452A">
        <w:rPr>
          <w:rFonts w:ascii="Times New Roman" w:hAnsi="Times New Roman"/>
          <w:b/>
          <w:sz w:val="24"/>
          <w:szCs w:val="24"/>
        </w:rPr>
        <w:t>C</w:t>
      </w:r>
      <w:r w:rsidR="000D4831">
        <w:rPr>
          <w:rFonts w:ascii="Times New Roman" w:hAnsi="Times New Roman"/>
          <w:b/>
          <w:sz w:val="24"/>
          <w:szCs w:val="24"/>
        </w:rPr>
        <w:t>.</w:t>
      </w:r>
    </w:p>
    <w:p w:rsidR="00A0287B" w:rsidRPr="00BD452A" w:rsidRDefault="00A0287B" w:rsidP="00A0287B">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A0287B" w:rsidRDefault="00EB311C" w:rsidP="003E33C2">
      <w:pPr>
        <w:widowControl w:val="0"/>
        <w:tabs>
          <w:tab w:val="left" w:pos="426"/>
        </w:tabs>
        <w:spacing w:after="0" w:line="240" w:lineRule="auto"/>
        <w:jc w:val="both"/>
        <w:rPr>
          <w:rFonts w:ascii="Times New Roman" w:hAnsi="Times New Roman"/>
          <w:sz w:val="24"/>
          <w:szCs w:val="24"/>
        </w:rPr>
      </w:pPr>
      <w:r w:rsidRPr="00BD452A">
        <w:rPr>
          <w:rFonts w:ascii="Times New Roman" w:hAnsi="Times New Roman"/>
          <w:sz w:val="24"/>
          <w:szCs w:val="24"/>
        </w:rPr>
        <w:t xml:space="preserve">El participante cuestiona la absolución de la Consulta N° </w:t>
      </w:r>
      <w:r>
        <w:rPr>
          <w:rFonts w:ascii="Times New Roman" w:hAnsi="Times New Roman"/>
          <w:sz w:val="24"/>
          <w:szCs w:val="24"/>
        </w:rPr>
        <w:t>75</w:t>
      </w:r>
      <w:r w:rsidR="00F47B32">
        <w:rPr>
          <w:rFonts w:ascii="Times New Roman" w:hAnsi="Times New Roman"/>
          <w:sz w:val="24"/>
          <w:szCs w:val="24"/>
        </w:rPr>
        <w:t xml:space="preserve"> del participante </w:t>
      </w:r>
      <w:r w:rsidRPr="00BD452A">
        <w:rPr>
          <w:rFonts w:ascii="Times New Roman" w:hAnsi="Times New Roman"/>
          <w:sz w:val="24"/>
          <w:szCs w:val="24"/>
        </w:rPr>
        <w:t>MULTIMEDICAL SUPPLIES SAC, pues</w:t>
      </w:r>
      <w:r w:rsidR="0091050E">
        <w:rPr>
          <w:rFonts w:ascii="Times New Roman" w:hAnsi="Times New Roman"/>
          <w:sz w:val="24"/>
          <w:szCs w:val="24"/>
        </w:rPr>
        <w:t xml:space="preserve"> indica lo siguiente:</w:t>
      </w:r>
    </w:p>
    <w:p w:rsidR="0091050E" w:rsidRDefault="0091050E" w:rsidP="003E33C2">
      <w:pPr>
        <w:widowControl w:val="0"/>
        <w:tabs>
          <w:tab w:val="left" w:pos="426"/>
        </w:tabs>
        <w:spacing w:after="0" w:line="240" w:lineRule="auto"/>
        <w:jc w:val="both"/>
        <w:rPr>
          <w:rFonts w:ascii="Times New Roman" w:hAnsi="Times New Roman"/>
          <w:sz w:val="24"/>
          <w:szCs w:val="24"/>
        </w:rPr>
      </w:pPr>
    </w:p>
    <w:p w:rsidR="000D4831" w:rsidRPr="000D4831" w:rsidRDefault="0091050E" w:rsidP="0091050E">
      <w:pPr>
        <w:widowControl w:val="0"/>
        <w:tabs>
          <w:tab w:val="left" w:pos="426"/>
        </w:tabs>
        <w:spacing w:after="0" w:line="240" w:lineRule="auto"/>
        <w:ind w:left="708"/>
        <w:jc w:val="both"/>
        <w:rPr>
          <w:rFonts w:ascii="Times New Roman" w:hAnsi="Times New Roman"/>
          <w:i/>
          <w:sz w:val="24"/>
          <w:szCs w:val="24"/>
        </w:rPr>
      </w:pPr>
      <w:r w:rsidRPr="000D4831">
        <w:rPr>
          <w:rFonts w:ascii="Times New Roman" w:hAnsi="Times New Roman"/>
          <w:i/>
          <w:sz w:val="24"/>
          <w:szCs w:val="24"/>
        </w:rPr>
        <w:t>“</w:t>
      </w:r>
      <w:r w:rsidR="000D4831" w:rsidRPr="000D4831">
        <w:rPr>
          <w:rFonts w:ascii="Times New Roman" w:hAnsi="Times New Roman"/>
          <w:i/>
          <w:sz w:val="24"/>
          <w:szCs w:val="24"/>
        </w:rPr>
        <w:t>Al respecto, debemos señalar que existen determinadas características cuyo método de comprobación son necesariamente el método visual u organoléptico y su empleo no necesariamente puede considerarse subjetivo (…)</w:t>
      </w:r>
    </w:p>
    <w:p w:rsidR="000D4831" w:rsidRPr="000D4831" w:rsidRDefault="000D4831" w:rsidP="0091050E">
      <w:pPr>
        <w:widowControl w:val="0"/>
        <w:tabs>
          <w:tab w:val="left" w:pos="426"/>
        </w:tabs>
        <w:spacing w:after="0" w:line="240" w:lineRule="auto"/>
        <w:ind w:left="708"/>
        <w:jc w:val="both"/>
        <w:rPr>
          <w:rFonts w:ascii="Times New Roman" w:hAnsi="Times New Roman"/>
          <w:i/>
          <w:sz w:val="24"/>
          <w:szCs w:val="24"/>
        </w:rPr>
      </w:pPr>
    </w:p>
    <w:p w:rsidR="000D4831" w:rsidRPr="000D4831" w:rsidRDefault="000D4831" w:rsidP="0091050E">
      <w:pPr>
        <w:widowControl w:val="0"/>
        <w:tabs>
          <w:tab w:val="left" w:pos="426"/>
        </w:tabs>
        <w:spacing w:after="0" w:line="240" w:lineRule="auto"/>
        <w:ind w:left="708"/>
        <w:jc w:val="both"/>
        <w:rPr>
          <w:rFonts w:ascii="Times New Roman" w:hAnsi="Times New Roman"/>
          <w:i/>
          <w:sz w:val="24"/>
          <w:szCs w:val="24"/>
        </w:rPr>
      </w:pPr>
      <w:r w:rsidRPr="000D4831">
        <w:rPr>
          <w:rFonts w:ascii="Times New Roman" w:hAnsi="Times New Roman"/>
          <w:i/>
          <w:sz w:val="24"/>
          <w:szCs w:val="24"/>
        </w:rPr>
        <w:t>En consecuencia, el método de comprobación por ‘inspección visual u organoléptico’ es perfectamente válido, por lo que solicitamos al Comité Especial su admisión. En caso no sea acogida la petición, corresponde que el Comité Especial precise como se declarará en la Ficha Técnica (Anexo 8) las características cuyos métodos de comprobación son organolépticas.</w:t>
      </w:r>
    </w:p>
    <w:p w:rsidR="000D4831" w:rsidRPr="000D4831" w:rsidRDefault="000D4831" w:rsidP="0091050E">
      <w:pPr>
        <w:widowControl w:val="0"/>
        <w:tabs>
          <w:tab w:val="left" w:pos="426"/>
        </w:tabs>
        <w:spacing w:after="0" w:line="240" w:lineRule="auto"/>
        <w:ind w:left="708"/>
        <w:jc w:val="both"/>
        <w:rPr>
          <w:rFonts w:ascii="Times New Roman" w:hAnsi="Times New Roman"/>
          <w:i/>
          <w:sz w:val="24"/>
          <w:szCs w:val="24"/>
        </w:rPr>
      </w:pPr>
    </w:p>
    <w:p w:rsidR="0091050E" w:rsidRPr="000D4831" w:rsidRDefault="0091050E" w:rsidP="0091050E">
      <w:pPr>
        <w:widowControl w:val="0"/>
        <w:tabs>
          <w:tab w:val="left" w:pos="426"/>
        </w:tabs>
        <w:spacing w:after="0" w:line="240" w:lineRule="auto"/>
        <w:ind w:left="708"/>
        <w:jc w:val="both"/>
        <w:rPr>
          <w:rFonts w:ascii="Times New Roman" w:hAnsi="Times New Roman"/>
          <w:i/>
          <w:sz w:val="24"/>
          <w:szCs w:val="24"/>
        </w:rPr>
      </w:pPr>
      <w:r w:rsidRPr="000D4831">
        <w:rPr>
          <w:rFonts w:ascii="Times New Roman" w:hAnsi="Times New Roman"/>
          <w:i/>
          <w:sz w:val="24"/>
          <w:szCs w:val="24"/>
        </w:rPr>
        <w:t>Observamos la respuesta a la Consulta N° 75 del Pliego de Absolución de Consultas, por no ajustarse a las características propias del producto, solicitando la admisión del método de comprobación “inspección visual u organoléptico” y en caso no sea acogida esta petición, que el Comité Especial precise cómo se declarará en la Ficha Técnica (Anexo 8) las características cuyos métodos de comprobación son organolépticas.”</w:t>
      </w:r>
    </w:p>
    <w:p w:rsidR="0091050E" w:rsidRDefault="0091050E" w:rsidP="0091050E">
      <w:pPr>
        <w:widowControl w:val="0"/>
        <w:tabs>
          <w:tab w:val="left" w:pos="426"/>
        </w:tabs>
        <w:spacing w:after="0" w:line="240" w:lineRule="auto"/>
        <w:jc w:val="both"/>
        <w:rPr>
          <w:rFonts w:ascii="Times New Roman" w:hAnsi="Times New Roman"/>
          <w:sz w:val="24"/>
          <w:szCs w:val="24"/>
        </w:rPr>
      </w:pPr>
    </w:p>
    <w:p w:rsidR="00D5446C" w:rsidRPr="00BD452A" w:rsidRDefault="00D5446C" w:rsidP="00D5446C">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8433E9" w:rsidRDefault="00D5446C" w:rsidP="00D5446C">
      <w:pPr>
        <w:widowControl w:val="0"/>
        <w:spacing w:after="0" w:line="240" w:lineRule="auto"/>
        <w:jc w:val="both"/>
        <w:rPr>
          <w:rFonts w:ascii="Times New Roman" w:eastAsia="Times New Roman" w:hAnsi="Times New Roman"/>
          <w:sz w:val="24"/>
          <w:szCs w:val="24"/>
          <w:lang w:val="es-MX" w:eastAsia="es-MX"/>
        </w:rPr>
      </w:pPr>
      <w:r w:rsidRPr="00BD452A">
        <w:rPr>
          <w:rFonts w:ascii="Times New Roman" w:eastAsia="MS Mincho" w:hAnsi="Times New Roman"/>
          <w:sz w:val="24"/>
          <w:szCs w:val="24"/>
          <w:lang w:eastAsia="es-PE"/>
        </w:rPr>
        <w:br/>
      </w:r>
      <w:r w:rsidRPr="00BD452A">
        <w:rPr>
          <w:rFonts w:ascii="Times New Roman" w:eastAsia="Times New Roman" w:hAnsi="Times New Roman"/>
          <w:sz w:val="24"/>
          <w:szCs w:val="24"/>
          <w:lang w:val="es-MX" w:eastAsia="es-MX"/>
        </w:rPr>
        <w:t>De la revisión de las Bases se advierte que en el inciso f) numeral 2.5.1.1 del Capítulo II de la Sección Específica se estableció lo siguiente</w:t>
      </w:r>
      <w:r>
        <w:rPr>
          <w:rFonts w:ascii="Times New Roman" w:eastAsia="Times New Roman" w:hAnsi="Times New Roman"/>
          <w:sz w:val="24"/>
          <w:szCs w:val="24"/>
          <w:lang w:val="es-MX" w:eastAsia="es-MX"/>
        </w:rPr>
        <w:t>, respecto a la Ficha Técnica del producto</w:t>
      </w:r>
      <w:r w:rsidRPr="00BD452A">
        <w:rPr>
          <w:rFonts w:ascii="Times New Roman" w:eastAsia="Times New Roman" w:hAnsi="Times New Roman"/>
          <w:sz w:val="24"/>
          <w:szCs w:val="24"/>
          <w:lang w:val="es-MX" w:eastAsia="es-MX"/>
        </w:rPr>
        <w:t>:</w:t>
      </w:r>
    </w:p>
    <w:p w:rsidR="008433E9" w:rsidRPr="008433E9" w:rsidRDefault="008433E9" w:rsidP="00D5446C">
      <w:pPr>
        <w:widowControl w:val="0"/>
        <w:spacing w:after="0" w:line="240" w:lineRule="auto"/>
        <w:jc w:val="both"/>
        <w:rPr>
          <w:rFonts w:ascii="Times New Roman" w:eastAsia="Times New Roman" w:hAnsi="Times New Roman"/>
          <w:i/>
          <w:sz w:val="24"/>
          <w:szCs w:val="24"/>
          <w:lang w:val="es-MX" w:eastAsia="es-MX"/>
        </w:rPr>
      </w:pPr>
    </w:p>
    <w:p w:rsidR="008433E9" w:rsidRPr="008433E9" w:rsidRDefault="00D5446C" w:rsidP="008433E9">
      <w:pPr>
        <w:widowControl w:val="0"/>
        <w:spacing w:after="0" w:line="240" w:lineRule="auto"/>
        <w:ind w:left="708"/>
        <w:jc w:val="both"/>
        <w:rPr>
          <w:rFonts w:ascii="Times New Roman" w:hAnsi="Times New Roman"/>
          <w:i/>
          <w:sz w:val="24"/>
          <w:szCs w:val="24"/>
        </w:rPr>
      </w:pPr>
      <w:r w:rsidRPr="008433E9">
        <w:rPr>
          <w:rFonts w:ascii="Times New Roman" w:eastAsia="Times New Roman" w:hAnsi="Times New Roman"/>
          <w:i/>
          <w:sz w:val="24"/>
          <w:szCs w:val="24"/>
          <w:lang w:val="es-MX" w:eastAsia="es-MX"/>
        </w:rPr>
        <w:t>“</w:t>
      </w:r>
      <w:r w:rsidR="008433E9" w:rsidRPr="008433E9">
        <w:rPr>
          <w:rFonts w:ascii="Times New Roman" w:eastAsia="Times New Roman" w:hAnsi="Times New Roman"/>
          <w:i/>
          <w:sz w:val="24"/>
          <w:szCs w:val="24"/>
          <w:lang w:val="es-MX" w:eastAsia="es-MX"/>
        </w:rPr>
        <w:t xml:space="preserve">f) </w:t>
      </w:r>
      <w:r w:rsidR="008433E9" w:rsidRPr="008433E9">
        <w:rPr>
          <w:rFonts w:ascii="Times New Roman" w:hAnsi="Times New Roman"/>
          <w:b/>
          <w:i/>
          <w:sz w:val="24"/>
          <w:szCs w:val="24"/>
        </w:rPr>
        <w:t xml:space="preserve">Ficha Técnica del producto (original)  -  </w:t>
      </w:r>
      <w:r w:rsidR="008433E9" w:rsidRPr="008433E9">
        <w:rPr>
          <w:rFonts w:ascii="Times New Roman" w:hAnsi="Times New Roman"/>
          <w:i/>
          <w:sz w:val="24"/>
          <w:szCs w:val="24"/>
        </w:rPr>
        <w:t xml:space="preserve">Según el Modelo </w:t>
      </w:r>
      <w:r w:rsidR="008433E9" w:rsidRPr="008433E9">
        <w:rPr>
          <w:rFonts w:ascii="Times New Roman" w:hAnsi="Times New Roman"/>
          <w:b/>
          <w:i/>
          <w:sz w:val="24"/>
          <w:szCs w:val="24"/>
        </w:rPr>
        <w:t xml:space="preserve">Anexo </w:t>
      </w:r>
      <w:r w:rsidR="008433E9" w:rsidRPr="008433E9">
        <w:rPr>
          <w:rFonts w:ascii="Times New Roman" w:hAnsi="Times New Roman"/>
          <w:b/>
          <w:i/>
          <w:sz w:val="24"/>
          <w:szCs w:val="24"/>
          <w:lang w:val="es-ES_tradnl"/>
        </w:rPr>
        <w:t>Nº</w:t>
      </w:r>
      <w:r w:rsidR="008433E9" w:rsidRPr="008433E9">
        <w:rPr>
          <w:rFonts w:ascii="Times New Roman" w:hAnsi="Times New Roman"/>
          <w:b/>
          <w:i/>
          <w:sz w:val="24"/>
          <w:szCs w:val="24"/>
        </w:rPr>
        <w:t xml:space="preserve"> 8</w:t>
      </w:r>
      <w:r w:rsidR="008433E9" w:rsidRPr="008433E9">
        <w:rPr>
          <w:rFonts w:ascii="Times New Roman" w:hAnsi="Times New Roman"/>
          <w:i/>
          <w:sz w:val="24"/>
          <w:szCs w:val="24"/>
        </w:rPr>
        <w:t>.</w:t>
      </w:r>
    </w:p>
    <w:p w:rsidR="008433E9" w:rsidRPr="008433E9" w:rsidRDefault="008433E9" w:rsidP="008433E9">
      <w:pPr>
        <w:widowControl w:val="0"/>
        <w:spacing w:after="0" w:line="240" w:lineRule="auto"/>
        <w:ind w:left="708"/>
        <w:jc w:val="both"/>
        <w:rPr>
          <w:rFonts w:ascii="Times New Roman" w:hAnsi="Times New Roman"/>
          <w:bCs/>
          <w:i/>
          <w:sz w:val="24"/>
          <w:szCs w:val="24"/>
        </w:rPr>
      </w:pPr>
    </w:p>
    <w:p w:rsidR="008433E9" w:rsidRPr="008433E9" w:rsidRDefault="008433E9" w:rsidP="008433E9">
      <w:pPr>
        <w:widowControl w:val="0"/>
        <w:spacing w:after="0" w:line="240" w:lineRule="auto"/>
        <w:ind w:left="708"/>
        <w:jc w:val="both"/>
        <w:rPr>
          <w:rFonts w:ascii="Times New Roman" w:hAnsi="Times New Roman"/>
          <w:bCs/>
          <w:i/>
          <w:sz w:val="24"/>
          <w:szCs w:val="24"/>
        </w:rPr>
      </w:pPr>
      <w:r w:rsidRPr="008433E9">
        <w:rPr>
          <w:rFonts w:ascii="Times New Roman" w:hAnsi="Times New Roman"/>
          <w:bCs/>
          <w:i/>
          <w:sz w:val="24"/>
          <w:szCs w:val="24"/>
        </w:rPr>
        <w:t>El nombre y la descripción del producto deben coincidir con lo solicitado por EsSalud según el Cuadro de Requerimientos del Capítulo III de las Bases.  Entre otros detalles, también debe figurar el nombre del producto según su Registro Sanitario.</w:t>
      </w:r>
    </w:p>
    <w:p w:rsidR="008433E9" w:rsidRDefault="008433E9" w:rsidP="008433E9">
      <w:pPr>
        <w:widowControl w:val="0"/>
        <w:spacing w:after="0" w:line="240" w:lineRule="auto"/>
        <w:ind w:left="708"/>
        <w:jc w:val="both"/>
        <w:rPr>
          <w:rFonts w:ascii="Times New Roman" w:hAnsi="Times New Roman"/>
          <w:bCs/>
          <w:i/>
          <w:sz w:val="24"/>
          <w:szCs w:val="24"/>
        </w:rPr>
      </w:pPr>
    </w:p>
    <w:p w:rsidR="008433E9" w:rsidRPr="008433E9" w:rsidRDefault="008433E9" w:rsidP="008433E9">
      <w:pPr>
        <w:widowControl w:val="0"/>
        <w:spacing w:after="0" w:line="240" w:lineRule="auto"/>
        <w:ind w:left="708"/>
        <w:jc w:val="both"/>
        <w:rPr>
          <w:rFonts w:ascii="Times New Roman" w:hAnsi="Times New Roman"/>
          <w:bCs/>
          <w:i/>
          <w:sz w:val="24"/>
          <w:szCs w:val="24"/>
        </w:rPr>
      </w:pPr>
      <w:r w:rsidRPr="008433E9">
        <w:rPr>
          <w:rFonts w:ascii="Times New Roman" w:hAnsi="Times New Roman"/>
          <w:bCs/>
          <w:i/>
          <w:sz w:val="24"/>
          <w:szCs w:val="24"/>
        </w:rPr>
        <w:t xml:space="preserve">Debe contener enumerada cada una de las especificaciones técnicas señaladas en el Capítulo III (Especificaciones Técnicas de EsSalud), debe indicar las “Técnicas analíticas propias del fabricante” y/o “Normas Nacionales” y/o “Normas Internacionales” cuando corresponda, mediante las cuales se pueda comprobar, el cumplimiento de las Especificaciones Técnicas. </w:t>
      </w:r>
    </w:p>
    <w:p w:rsidR="008433E9" w:rsidRPr="008433E9" w:rsidRDefault="008433E9" w:rsidP="008433E9">
      <w:pPr>
        <w:pStyle w:val="BodyTextIndent21"/>
        <w:tabs>
          <w:tab w:val="num" w:pos="700"/>
        </w:tabs>
        <w:ind w:left="993" w:firstLine="7"/>
        <w:rPr>
          <w:bCs/>
          <w:i/>
          <w:sz w:val="24"/>
          <w:szCs w:val="24"/>
        </w:rPr>
      </w:pPr>
    </w:p>
    <w:p w:rsidR="008433E9" w:rsidRPr="008433E9" w:rsidRDefault="008433E9" w:rsidP="008433E9">
      <w:pPr>
        <w:pStyle w:val="BodyTextIndent21"/>
        <w:tabs>
          <w:tab w:val="num" w:pos="700"/>
        </w:tabs>
        <w:ind w:left="708" w:firstLine="0"/>
        <w:rPr>
          <w:bCs/>
          <w:i/>
          <w:sz w:val="24"/>
          <w:szCs w:val="24"/>
        </w:rPr>
      </w:pPr>
      <w:r w:rsidRPr="008433E9">
        <w:rPr>
          <w:bCs/>
          <w:i/>
          <w:sz w:val="24"/>
          <w:szCs w:val="24"/>
        </w:rPr>
        <w:t xml:space="preserve">En la Ficha Técnica del Producto </w:t>
      </w:r>
      <w:r w:rsidRPr="008433E9">
        <w:rPr>
          <w:b/>
          <w:bCs/>
          <w:i/>
          <w:sz w:val="24"/>
          <w:szCs w:val="24"/>
        </w:rPr>
        <w:t>(Anexo Nº 8)</w:t>
      </w:r>
      <w:r w:rsidRPr="008433E9">
        <w:rPr>
          <w:bCs/>
          <w:i/>
          <w:sz w:val="24"/>
          <w:szCs w:val="24"/>
        </w:rPr>
        <w:t xml:space="preserve"> el postor obligatoriamente debe detallar todas y cada una de las especificaciones técnicas de EsSalud señaladas en </w:t>
      </w:r>
      <w:r w:rsidRPr="008433E9">
        <w:rPr>
          <w:bCs/>
          <w:i/>
          <w:sz w:val="24"/>
          <w:szCs w:val="24"/>
        </w:rPr>
        <w:lastRenderedPageBreak/>
        <w:t xml:space="preserve">el capítulo III de las Bases, siendo que la omisión de una o más especificaciones acarrea la descalificación automática de la propuesta para dicho producto. </w:t>
      </w:r>
    </w:p>
    <w:p w:rsidR="008433E9" w:rsidRPr="008433E9" w:rsidRDefault="008433E9" w:rsidP="008433E9">
      <w:pPr>
        <w:pStyle w:val="BodyTextIndent21"/>
        <w:tabs>
          <w:tab w:val="num" w:pos="700"/>
        </w:tabs>
        <w:ind w:left="708" w:firstLine="0"/>
        <w:rPr>
          <w:bCs/>
          <w:i/>
          <w:sz w:val="24"/>
          <w:szCs w:val="24"/>
        </w:rPr>
      </w:pPr>
    </w:p>
    <w:p w:rsidR="008433E9" w:rsidRPr="008433E9" w:rsidRDefault="00870FBC" w:rsidP="008433E9">
      <w:pPr>
        <w:pStyle w:val="BodyTextIndent21"/>
        <w:tabs>
          <w:tab w:val="num" w:pos="700"/>
        </w:tabs>
        <w:ind w:left="708" w:firstLine="0"/>
        <w:rPr>
          <w:i/>
          <w:sz w:val="24"/>
          <w:szCs w:val="24"/>
        </w:rPr>
      </w:pPr>
      <w:r>
        <w:rPr>
          <w:bCs/>
          <w:i/>
          <w:sz w:val="24"/>
          <w:szCs w:val="24"/>
          <w:lang w:val="es-PE"/>
        </w:rPr>
        <w:t>E</w:t>
      </w:r>
      <w:r w:rsidR="008433E9" w:rsidRPr="008433E9">
        <w:rPr>
          <w:bCs/>
          <w:i/>
          <w:sz w:val="24"/>
          <w:szCs w:val="24"/>
          <w:lang w:val="es-PE"/>
        </w:rPr>
        <w:t>n</w:t>
      </w:r>
      <w:r w:rsidR="00F27244">
        <w:rPr>
          <w:bCs/>
          <w:i/>
          <w:sz w:val="24"/>
          <w:szCs w:val="24"/>
          <w:lang w:val="es-PE"/>
        </w:rPr>
        <w:t xml:space="preserve"> </w:t>
      </w:r>
      <w:r w:rsidR="008433E9" w:rsidRPr="008433E9">
        <w:rPr>
          <w:bCs/>
          <w:i/>
          <w:sz w:val="24"/>
          <w:szCs w:val="24"/>
          <w:lang w:val="es-PE"/>
        </w:rPr>
        <w:t>el caso de indicar Normas Oficiales, estas deben corresponder a la edición vigente a la fecha de fabricación del producto, tal como se establece en el Decreto Supremo N° 016-2011-SA,</w:t>
      </w:r>
      <w:r w:rsidR="008433E9" w:rsidRPr="008433E9">
        <w:rPr>
          <w:i/>
          <w:sz w:val="24"/>
          <w:szCs w:val="24"/>
        </w:rPr>
        <w:t xml:space="preserve"> en el caso de certificados de análisis que consignen farmacopeas no vigentes a la fecha de fabricación del producto farmacéutico, se aceptará la propuesta siempre y cuando dichos certificados contengan las mismas pruebas y/o especificaciones técnicas definidas en la farmacopea vigente.</w:t>
      </w:r>
    </w:p>
    <w:p w:rsidR="008433E9" w:rsidRPr="008433E9" w:rsidRDefault="008433E9" w:rsidP="008433E9">
      <w:pPr>
        <w:pStyle w:val="BodyTextIndent21"/>
        <w:tabs>
          <w:tab w:val="num" w:pos="700"/>
        </w:tabs>
        <w:ind w:left="708" w:firstLine="0"/>
        <w:rPr>
          <w:i/>
          <w:sz w:val="24"/>
          <w:szCs w:val="24"/>
        </w:rPr>
      </w:pPr>
    </w:p>
    <w:p w:rsidR="008433E9" w:rsidRPr="008433E9" w:rsidRDefault="008433E9" w:rsidP="008433E9">
      <w:pPr>
        <w:pStyle w:val="BodyTextIndent21"/>
        <w:tabs>
          <w:tab w:val="num" w:pos="700"/>
        </w:tabs>
        <w:ind w:left="708" w:firstLine="0"/>
        <w:rPr>
          <w:bCs/>
          <w:i/>
          <w:sz w:val="24"/>
          <w:szCs w:val="24"/>
          <w:lang w:val="es-PE"/>
        </w:rPr>
      </w:pPr>
      <w:r w:rsidRPr="008433E9">
        <w:rPr>
          <w:bCs/>
          <w:i/>
          <w:sz w:val="24"/>
          <w:szCs w:val="24"/>
          <w:lang w:val="es-PE"/>
        </w:rPr>
        <w:t>La Ficha Técnica del Producto deberá estar firma</w:t>
      </w:r>
      <w:r w:rsidRPr="008433E9">
        <w:rPr>
          <w:bCs/>
          <w:i/>
          <w:sz w:val="24"/>
          <w:szCs w:val="24"/>
        </w:rPr>
        <w:t xml:space="preserve">da por el Representante Legal y </w:t>
      </w:r>
      <w:r w:rsidRPr="008433E9">
        <w:rPr>
          <w:bCs/>
          <w:i/>
          <w:sz w:val="24"/>
          <w:szCs w:val="24"/>
          <w:lang w:val="es-PE"/>
        </w:rPr>
        <w:t xml:space="preserve">por el Director Técnico Responsable de la empresa postora, ambas firmas son de carácter obligatorio. </w:t>
      </w:r>
    </w:p>
    <w:p w:rsidR="008433E9" w:rsidRPr="008433E9" w:rsidRDefault="008433E9" w:rsidP="008433E9">
      <w:pPr>
        <w:pStyle w:val="BodyTextIndent21"/>
        <w:tabs>
          <w:tab w:val="num" w:pos="700"/>
        </w:tabs>
        <w:ind w:left="708" w:firstLine="0"/>
        <w:rPr>
          <w:bCs/>
          <w:i/>
          <w:sz w:val="24"/>
          <w:szCs w:val="24"/>
          <w:lang w:val="es-PE"/>
        </w:rPr>
      </w:pPr>
    </w:p>
    <w:p w:rsidR="008433E9" w:rsidRPr="008433E9" w:rsidRDefault="008433E9" w:rsidP="008433E9">
      <w:pPr>
        <w:pStyle w:val="BodyTextIndent21"/>
        <w:tabs>
          <w:tab w:val="num" w:pos="700"/>
        </w:tabs>
        <w:ind w:left="708" w:firstLine="0"/>
        <w:rPr>
          <w:i/>
          <w:sz w:val="24"/>
          <w:szCs w:val="24"/>
        </w:rPr>
      </w:pPr>
      <w:r w:rsidRPr="008433E9">
        <w:rPr>
          <w:i/>
          <w:sz w:val="24"/>
          <w:szCs w:val="24"/>
        </w:rPr>
        <w:t>Las condiciones de uso expresadas en el inserto o instructivo de uso del producto pueden ser utilizados para evidenciar las características de comprobación que no se encuentren comprendidas en las metodologías propias del fabricante o en las normas nacionales o internacionales.</w:t>
      </w:r>
    </w:p>
    <w:p w:rsidR="008433E9" w:rsidRPr="008433E9" w:rsidRDefault="008433E9" w:rsidP="008433E9">
      <w:pPr>
        <w:pStyle w:val="BodyTextIndent21"/>
        <w:tabs>
          <w:tab w:val="num" w:pos="700"/>
        </w:tabs>
        <w:ind w:left="708" w:firstLine="0"/>
        <w:rPr>
          <w:i/>
          <w:sz w:val="24"/>
          <w:szCs w:val="24"/>
        </w:rPr>
      </w:pPr>
    </w:p>
    <w:p w:rsidR="008433E9" w:rsidRPr="008433E9" w:rsidRDefault="008433E9" w:rsidP="008433E9">
      <w:pPr>
        <w:pStyle w:val="BodyTextIndent21"/>
        <w:tabs>
          <w:tab w:val="num" w:pos="700"/>
        </w:tabs>
        <w:ind w:left="708" w:firstLine="0"/>
        <w:rPr>
          <w:bCs/>
          <w:i/>
          <w:sz w:val="24"/>
          <w:szCs w:val="24"/>
        </w:rPr>
      </w:pPr>
      <w:r w:rsidRPr="008433E9">
        <w:rPr>
          <w:i/>
          <w:sz w:val="24"/>
          <w:szCs w:val="24"/>
          <w:lang w:val="es-ES"/>
        </w:rPr>
        <w:t xml:space="preserve">Asimismo, debemos mencionar que en el </w:t>
      </w:r>
      <w:r w:rsidRPr="008433E9">
        <w:rPr>
          <w:b/>
          <w:i/>
          <w:sz w:val="24"/>
          <w:szCs w:val="24"/>
          <w:lang w:val="es-ES"/>
        </w:rPr>
        <w:t>numeral 2.5.1.1, literal j)</w:t>
      </w:r>
      <w:r w:rsidRPr="008433E9">
        <w:rPr>
          <w:i/>
          <w:sz w:val="24"/>
          <w:szCs w:val="24"/>
          <w:lang w:val="es-ES"/>
        </w:rPr>
        <w:t xml:space="preserve"> se establece el requerimiento obligatorio de la presentación de folletería original o copia relacionada con el producto que oferta”.</w:t>
      </w:r>
    </w:p>
    <w:p w:rsidR="008433E9" w:rsidRDefault="008433E9" w:rsidP="00F47B32">
      <w:pPr>
        <w:widowControl w:val="0"/>
        <w:spacing w:after="0" w:line="240" w:lineRule="auto"/>
        <w:jc w:val="both"/>
        <w:rPr>
          <w:rFonts w:ascii="Times New Roman" w:eastAsia="Times New Roman" w:hAnsi="Times New Roman"/>
          <w:i/>
          <w:sz w:val="24"/>
          <w:szCs w:val="24"/>
          <w:lang w:val="es-MX" w:eastAsia="es-MX"/>
        </w:rPr>
      </w:pPr>
    </w:p>
    <w:p w:rsidR="00F47B32" w:rsidRDefault="00F47B32" w:rsidP="00F47B32">
      <w:pPr>
        <w:widowControl w:val="0"/>
        <w:spacing w:after="0" w:line="240" w:lineRule="auto"/>
        <w:jc w:val="both"/>
        <w:rPr>
          <w:rFonts w:ascii="Times New Roman" w:eastAsia="Times New Roman" w:hAnsi="Times New Roman"/>
          <w:sz w:val="24"/>
          <w:szCs w:val="24"/>
          <w:lang w:val="es-MX" w:eastAsia="es-MX"/>
        </w:rPr>
      </w:pPr>
      <w:r>
        <w:rPr>
          <w:rFonts w:ascii="Times New Roman" w:eastAsia="Times New Roman" w:hAnsi="Times New Roman"/>
          <w:sz w:val="24"/>
          <w:szCs w:val="24"/>
          <w:lang w:val="es-MX" w:eastAsia="es-MX"/>
        </w:rPr>
        <w:t>Adicionalmente, de la revisión de las Bases se aprecia que la ficha técnica del producto que tendrán que llenar los postores, consignada en el Anexo N° 8, ha sido detallada de acuerdo a lo siguiente:</w:t>
      </w:r>
    </w:p>
    <w:p w:rsidR="000F1941" w:rsidRDefault="000F1941" w:rsidP="00F47B32">
      <w:pPr>
        <w:widowControl w:val="0"/>
        <w:spacing w:after="0" w:line="240" w:lineRule="auto"/>
        <w:jc w:val="both"/>
        <w:rPr>
          <w:rFonts w:ascii="Times New Roman" w:eastAsia="Times New Roman" w:hAnsi="Times New Roman"/>
          <w:sz w:val="24"/>
          <w:szCs w:val="24"/>
          <w:lang w:val="es-MX" w:eastAsia="es-MX"/>
        </w:rPr>
      </w:pPr>
    </w:p>
    <w:p w:rsidR="000F1941" w:rsidRDefault="000F1941" w:rsidP="000F1941">
      <w:pPr>
        <w:widowControl w:val="0"/>
        <w:spacing w:after="0" w:line="240" w:lineRule="auto"/>
        <w:ind w:firstLine="708"/>
        <w:jc w:val="both"/>
        <w:rPr>
          <w:rFonts w:ascii="Times New Roman" w:eastAsia="Times New Roman" w:hAnsi="Times New Roman"/>
          <w:sz w:val="24"/>
          <w:szCs w:val="24"/>
          <w:lang w:val="es-MX" w:eastAsia="es-MX"/>
        </w:rPr>
      </w:pPr>
      <w:r>
        <w:rPr>
          <w:rFonts w:ascii="Times New Roman" w:eastAsia="Times New Roman" w:hAnsi="Times New Roman"/>
          <w:i/>
          <w:noProof/>
          <w:sz w:val="24"/>
          <w:szCs w:val="24"/>
          <w:lang w:eastAsia="es-PE"/>
        </w:rPr>
        <w:drawing>
          <wp:inline distT="0" distB="0" distL="0" distR="0" wp14:anchorId="145841B9" wp14:editId="18DE1AC5">
            <wp:extent cx="4638040" cy="1708031"/>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0">
                      <a:extLst>
                        <a:ext uri="{28A0092B-C50C-407E-A947-70E740481C1C}">
                          <a14:useLocalDpi xmlns:a14="http://schemas.microsoft.com/office/drawing/2010/main" val="0"/>
                        </a:ext>
                      </a:extLst>
                    </a:blip>
                    <a:srcRect b="70885"/>
                    <a:stretch/>
                  </pic:blipFill>
                  <pic:spPr bwMode="auto">
                    <a:xfrm>
                      <a:off x="0" y="0"/>
                      <a:ext cx="4640644" cy="1708990"/>
                    </a:xfrm>
                    <a:prstGeom prst="rect">
                      <a:avLst/>
                    </a:prstGeom>
                    <a:noFill/>
                    <a:ln>
                      <a:noFill/>
                    </a:ln>
                    <a:extLst>
                      <a:ext uri="{53640926-AAD7-44D8-BBD7-CCE9431645EC}">
                        <a14:shadowObscured xmlns:a14="http://schemas.microsoft.com/office/drawing/2010/main"/>
                      </a:ext>
                    </a:extLst>
                  </pic:spPr>
                </pic:pic>
              </a:graphicData>
            </a:graphic>
          </wp:inline>
        </w:drawing>
      </w:r>
    </w:p>
    <w:p w:rsidR="000F1941" w:rsidRDefault="000F1941" w:rsidP="000F1941">
      <w:pPr>
        <w:widowControl w:val="0"/>
        <w:spacing w:after="0" w:line="240" w:lineRule="auto"/>
        <w:ind w:firstLine="708"/>
        <w:jc w:val="both"/>
        <w:rPr>
          <w:rFonts w:ascii="Times New Roman" w:eastAsia="Times New Roman" w:hAnsi="Times New Roman"/>
          <w:sz w:val="24"/>
          <w:szCs w:val="24"/>
          <w:lang w:val="es-MX" w:eastAsia="es-MX"/>
        </w:rPr>
      </w:pPr>
    </w:p>
    <w:p w:rsidR="00F47B32" w:rsidRDefault="00F47B32" w:rsidP="008433E9">
      <w:pPr>
        <w:widowControl w:val="0"/>
        <w:spacing w:after="0" w:line="240" w:lineRule="auto"/>
        <w:ind w:left="708"/>
        <w:jc w:val="both"/>
        <w:rPr>
          <w:rFonts w:ascii="Times New Roman" w:eastAsia="Times New Roman" w:hAnsi="Times New Roman"/>
          <w:i/>
          <w:sz w:val="24"/>
          <w:szCs w:val="24"/>
          <w:lang w:val="es-MX" w:eastAsia="es-MX"/>
        </w:rPr>
      </w:pPr>
      <w:r>
        <w:rPr>
          <w:rFonts w:ascii="Times New Roman" w:eastAsia="Times New Roman" w:hAnsi="Times New Roman"/>
          <w:i/>
          <w:noProof/>
          <w:sz w:val="24"/>
          <w:szCs w:val="24"/>
          <w:lang w:eastAsia="es-PE"/>
        </w:rPr>
        <w:lastRenderedPageBreak/>
        <w:drawing>
          <wp:inline distT="0" distB="0" distL="0" distR="0">
            <wp:extent cx="4638040" cy="2767353"/>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0">
                      <a:extLst>
                        <a:ext uri="{28A0092B-C50C-407E-A947-70E740481C1C}">
                          <a14:useLocalDpi xmlns:a14="http://schemas.microsoft.com/office/drawing/2010/main" val="0"/>
                        </a:ext>
                      </a:extLst>
                    </a:blip>
                    <a:srcRect t="28965" b="23864"/>
                    <a:stretch/>
                  </pic:blipFill>
                  <pic:spPr bwMode="auto">
                    <a:xfrm>
                      <a:off x="0" y="0"/>
                      <a:ext cx="4640644" cy="2768907"/>
                    </a:xfrm>
                    <a:prstGeom prst="rect">
                      <a:avLst/>
                    </a:prstGeom>
                    <a:noFill/>
                    <a:ln>
                      <a:noFill/>
                    </a:ln>
                    <a:extLst>
                      <a:ext uri="{53640926-AAD7-44D8-BBD7-CCE9431645EC}">
                        <a14:shadowObscured xmlns:a14="http://schemas.microsoft.com/office/drawing/2010/main"/>
                      </a:ext>
                    </a:extLst>
                  </pic:spPr>
                </pic:pic>
              </a:graphicData>
            </a:graphic>
          </wp:inline>
        </w:drawing>
      </w:r>
    </w:p>
    <w:p w:rsidR="000F1941" w:rsidRDefault="000F1941" w:rsidP="008433E9">
      <w:pPr>
        <w:widowControl w:val="0"/>
        <w:spacing w:after="0" w:line="240" w:lineRule="auto"/>
        <w:ind w:left="708"/>
        <w:jc w:val="both"/>
        <w:rPr>
          <w:rFonts w:ascii="Times New Roman" w:eastAsia="Times New Roman" w:hAnsi="Times New Roman"/>
          <w:i/>
          <w:sz w:val="24"/>
          <w:szCs w:val="24"/>
          <w:lang w:val="es-MX" w:eastAsia="es-MX"/>
        </w:rPr>
      </w:pPr>
      <w:r>
        <w:rPr>
          <w:rFonts w:ascii="Times New Roman" w:eastAsia="Times New Roman" w:hAnsi="Times New Roman"/>
          <w:i/>
          <w:noProof/>
          <w:sz w:val="24"/>
          <w:szCs w:val="24"/>
          <w:lang w:eastAsia="es-PE"/>
        </w:rPr>
        <w:drawing>
          <wp:inline distT="0" distB="0" distL="0" distR="0" wp14:anchorId="559387BA" wp14:editId="17CAC4DD">
            <wp:extent cx="4638675" cy="1323975"/>
            <wp:effectExtent l="0" t="0" r="9525"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0">
                      <a:extLst>
                        <a:ext uri="{28A0092B-C50C-407E-A947-70E740481C1C}">
                          <a14:useLocalDpi xmlns:a14="http://schemas.microsoft.com/office/drawing/2010/main" val="0"/>
                        </a:ext>
                      </a:extLst>
                    </a:blip>
                    <a:srcRect t="77435"/>
                    <a:stretch/>
                  </pic:blipFill>
                  <pic:spPr bwMode="auto">
                    <a:xfrm>
                      <a:off x="0" y="0"/>
                      <a:ext cx="4640644" cy="1324537"/>
                    </a:xfrm>
                    <a:prstGeom prst="rect">
                      <a:avLst/>
                    </a:prstGeom>
                    <a:noFill/>
                    <a:ln>
                      <a:noFill/>
                    </a:ln>
                    <a:extLst>
                      <a:ext uri="{53640926-AAD7-44D8-BBD7-CCE9431645EC}">
                        <a14:shadowObscured xmlns:a14="http://schemas.microsoft.com/office/drawing/2010/main"/>
                      </a:ext>
                    </a:extLst>
                  </pic:spPr>
                </pic:pic>
              </a:graphicData>
            </a:graphic>
          </wp:inline>
        </w:drawing>
      </w:r>
    </w:p>
    <w:p w:rsidR="00F47B32" w:rsidRDefault="00F47B32" w:rsidP="008433E9">
      <w:pPr>
        <w:widowControl w:val="0"/>
        <w:spacing w:after="0" w:line="240" w:lineRule="auto"/>
        <w:ind w:left="708"/>
        <w:jc w:val="both"/>
        <w:rPr>
          <w:rFonts w:ascii="Times New Roman" w:eastAsia="Times New Roman" w:hAnsi="Times New Roman"/>
          <w:i/>
          <w:sz w:val="24"/>
          <w:szCs w:val="24"/>
          <w:lang w:val="es-MX" w:eastAsia="es-MX"/>
        </w:rPr>
      </w:pPr>
    </w:p>
    <w:p w:rsidR="00D5446C" w:rsidRDefault="00D5446C" w:rsidP="00D5446C">
      <w:pPr>
        <w:pStyle w:val="Default"/>
        <w:jc w:val="both"/>
        <w:rPr>
          <w:rFonts w:ascii="Times New Roman" w:hAnsi="Times New Roman"/>
        </w:rPr>
      </w:pPr>
      <w:r>
        <w:rPr>
          <w:rFonts w:ascii="Times New Roman" w:hAnsi="Times New Roman" w:cs="Times New Roman"/>
          <w:bCs/>
        </w:rPr>
        <w:t>A</w:t>
      </w:r>
      <w:r w:rsidR="00342FDB">
        <w:rPr>
          <w:rFonts w:ascii="Times New Roman" w:hAnsi="Times New Roman" w:cs="Times New Roman"/>
          <w:bCs/>
        </w:rPr>
        <w:t>l respecto</w:t>
      </w:r>
      <w:r>
        <w:rPr>
          <w:rFonts w:ascii="Times New Roman" w:hAnsi="Times New Roman" w:cs="Times New Roman"/>
          <w:bCs/>
        </w:rPr>
        <w:t xml:space="preserve">, a través de la absolución de la Consulta </w:t>
      </w:r>
      <w:r w:rsidR="00342FDB">
        <w:rPr>
          <w:rFonts w:ascii="Times New Roman" w:hAnsi="Times New Roman" w:cs="Times New Roman"/>
          <w:bCs/>
        </w:rPr>
        <w:t xml:space="preserve">N° 75 </w:t>
      </w:r>
      <w:r>
        <w:rPr>
          <w:rFonts w:ascii="Times New Roman" w:hAnsi="Times New Roman" w:cs="Times New Roman"/>
          <w:bCs/>
        </w:rPr>
        <w:t xml:space="preserve">el participante </w:t>
      </w:r>
      <w:r w:rsidRPr="00BD452A">
        <w:rPr>
          <w:rFonts w:ascii="Times New Roman" w:hAnsi="Times New Roman"/>
        </w:rPr>
        <w:t>MULTIMEDICAL SUPPLIES S</w:t>
      </w:r>
      <w:r w:rsidR="008433E9">
        <w:rPr>
          <w:rFonts w:ascii="Times New Roman" w:hAnsi="Times New Roman"/>
        </w:rPr>
        <w:t>.</w:t>
      </w:r>
      <w:r w:rsidRPr="00BD452A">
        <w:rPr>
          <w:rFonts w:ascii="Times New Roman" w:hAnsi="Times New Roman"/>
        </w:rPr>
        <w:t>A</w:t>
      </w:r>
      <w:r w:rsidR="008433E9">
        <w:rPr>
          <w:rFonts w:ascii="Times New Roman" w:hAnsi="Times New Roman"/>
        </w:rPr>
        <w:t>.</w:t>
      </w:r>
      <w:r w:rsidRPr="00BD452A">
        <w:rPr>
          <w:rFonts w:ascii="Times New Roman" w:hAnsi="Times New Roman"/>
        </w:rPr>
        <w:t>C</w:t>
      </w:r>
      <w:r w:rsidR="008433E9">
        <w:rPr>
          <w:rFonts w:ascii="Times New Roman" w:hAnsi="Times New Roman"/>
        </w:rPr>
        <w:t>.</w:t>
      </w:r>
      <w:r w:rsidR="00342FDB">
        <w:rPr>
          <w:rFonts w:ascii="Times New Roman" w:hAnsi="Times New Roman"/>
        </w:rPr>
        <w:t xml:space="preserve"> solicitó </w:t>
      </w:r>
      <w:r w:rsidR="008433E9" w:rsidRPr="008433E9">
        <w:rPr>
          <w:rFonts w:ascii="Times New Roman" w:hAnsi="Times New Roman"/>
          <w:i/>
        </w:rPr>
        <w:t>“</w:t>
      </w:r>
      <w:r w:rsidR="00342FDB" w:rsidRPr="008433E9">
        <w:rPr>
          <w:rFonts w:ascii="Times New Roman" w:hAnsi="Times New Roman"/>
          <w:i/>
        </w:rPr>
        <w:t xml:space="preserve">se considere la </w:t>
      </w:r>
      <w:r w:rsidR="008433E9" w:rsidRPr="008433E9">
        <w:rPr>
          <w:rFonts w:ascii="Times New Roman" w:hAnsi="Times New Roman"/>
          <w:i/>
        </w:rPr>
        <w:t>‘</w:t>
      </w:r>
      <w:r w:rsidR="00342FDB" w:rsidRPr="008433E9">
        <w:rPr>
          <w:rFonts w:ascii="Times New Roman" w:hAnsi="Times New Roman"/>
          <w:i/>
        </w:rPr>
        <w:t>Inspección Visual</w:t>
      </w:r>
      <w:r w:rsidR="008433E9" w:rsidRPr="008433E9">
        <w:rPr>
          <w:rFonts w:ascii="Times New Roman" w:hAnsi="Times New Roman"/>
          <w:i/>
        </w:rPr>
        <w:t>’, ‘Instrucciones de Uso’, ‘Folletería y otros’, sólo cuando corresponda”</w:t>
      </w:r>
      <w:r w:rsidR="000F1941">
        <w:rPr>
          <w:rFonts w:ascii="Times New Roman" w:hAnsi="Times New Roman"/>
          <w:i/>
        </w:rPr>
        <w:t xml:space="preserve"> </w:t>
      </w:r>
      <w:r w:rsidR="00342FDB">
        <w:rPr>
          <w:rFonts w:ascii="Times New Roman" w:hAnsi="Times New Roman"/>
        </w:rPr>
        <w:t>ante ello</w:t>
      </w:r>
      <w:r>
        <w:rPr>
          <w:rFonts w:ascii="Times New Roman" w:hAnsi="Times New Roman"/>
        </w:rPr>
        <w:t xml:space="preserve"> el Comité Especial </w:t>
      </w:r>
      <w:r w:rsidR="00342FDB">
        <w:rPr>
          <w:rFonts w:ascii="Times New Roman" w:hAnsi="Times New Roman"/>
        </w:rPr>
        <w:t>señaló</w:t>
      </w:r>
      <w:r>
        <w:rPr>
          <w:rFonts w:ascii="Times New Roman" w:hAnsi="Times New Roman"/>
        </w:rPr>
        <w:t xml:space="preserve"> lo siguiente:</w:t>
      </w:r>
    </w:p>
    <w:p w:rsidR="00D5446C" w:rsidRDefault="00D5446C" w:rsidP="00D5446C">
      <w:pPr>
        <w:pStyle w:val="Default"/>
        <w:jc w:val="both"/>
        <w:rPr>
          <w:rFonts w:ascii="Times New Roman" w:hAnsi="Times New Roman"/>
        </w:rPr>
      </w:pPr>
    </w:p>
    <w:p w:rsidR="00D5446C" w:rsidRPr="00D5446C" w:rsidRDefault="00D5446C" w:rsidP="00D5446C">
      <w:pPr>
        <w:pStyle w:val="Default"/>
        <w:ind w:left="708"/>
        <w:jc w:val="both"/>
        <w:rPr>
          <w:rFonts w:ascii="Times New Roman" w:hAnsi="Times New Roman" w:cs="Times New Roman"/>
          <w:i/>
        </w:rPr>
      </w:pPr>
      <w:r w:rsidRPr="00D5446C">
        <w:rPr>
          <w:rFonts w:ascii="Times New Roman" w:hAnsi="Times New Roman" w:cs="Times New Roman"/>
          <w:i/>
        </w:rPr>
        <w:t xml:space="preserve">“El Comité Especial señala que respecto de los términos </w:t>
      </w:r>
      <w:r w:rsidR="008433E9">
        <w:rPr>
          <w:rFonts w:ascii="Times New Roman" w:hAnsi="Times New Roman" w:cs="Times New Roman"/>
          <w:i/>
        </w:rPr>
        <w:t>‘</w:t>
      </w:r>
      <w:r w:rsidRPr="00D5446C">
        <w:rPr>
          <w:rFonts w:ascii="Times New Roman" w:hAnsi="Times New Roman" w:cs="Times New Roman"/>
          <w:i/>
        </w:rPr>
        <w:t>Inspección Visual</w:t>
      </w:r>
      <w:r w:rsidR="008433E9">
        <w:rPr>
          <w:rFonts w:ascii="Times New Roman" w:hAnsi="Times New Roman" w:cs="Times New Roman"/>
          <w:i/>
        </w:rPr>
        <w:t>’</w:t>
      </w:r>
      <w:r w:rsidRPr="00D5446C">
        <w:rPr>
          <w:rFonts w:ascii="Times New Roman" w:hAnsi="Times New Roman" w:cs="Times New Roman"/>
          <w:i/>
        </w:rPr>
        <w:t xml:space="preserve"> y </w:t>
      </w:r>
      <w:r w:rsidR="008433E9">
        <w:rPr>
          <w:rFonts w:ascii="Times New Roman" w:hAnsi="Times New Roman" w:cs="Times New Roman"/>
          <w:i/>
        </w:rPr>
        <w:t>‘</w:t>
      </w:r>
      <w:r w:rsidRPr="00D5446C">
        <w:rPr>
          <w:rFonts w:ascii="Times New Roman" w:hAnsi="Times New Roman" w:cs="Times New Roman"/>
          <w:i/>
        </w:rPr>
        <w:t>Organoléptico</w:t>
      </w:r>
      <w:r w:rsidR="008433E9">
        <w:rPr>
          <w:rFonts w:ascii="Times New Roman" w:hAnsi="Times New Roman" w:cs="Times New Roman"/>
          <w:i/>
        </w:rPr>
        <w:t>’</w:t>
      </w:r>
      <w:r w:rsidRPr="00D5446C">
        <w:rPr>
          <w:rFonts w:ascii="Times New Roman" w:hAnsi="Times New Roman" w:cs="Times New Roman"/>
          <w:i/>
        </w:rPr>
        <w:t xml:space="preserve"> fueron suprimidos de los diferentes procesos de selección por el OSCE, por ser considerados términos subjetivos. </w:t>
      </w:r>
    </w:p>
    <w:p w:rsidR="00D5446C" w:rsidRDefault="00D5446C" w:rsidP="00D5446C">
      <w:pPr>
        <w:pStyle w:val="Default"/>
        <w:ind w:left="708"/>
        <w:jc w:val="both"/>
        <w:rPr>
          <w:rFonts w:ascii="Times New Roman" w:hAnsi="Times New Roman" w:cs="Times New Roman"/>
          <w:i/>
        </w:rPr>
      </w:pPr>
      <w:r w:rsidRPr="00D5446C">
        <w:rPr>
          <w:rFonts w:ascii="Times New Roman" w:hAnsi="Times New Roman" w:cs="Times New Roman"/>
          <w:i/>
        </w:rPr>
        <w:t>Asimismo, de acuerdo a lo expresado en el párrafo anterior el Inserto o Instructivo del producto pueden ser utilizados para evidenciar las características de comprobación que no se encuentren en las metodologías propias del fabricante o en las normas nacional o internacionales.”</w:t>
      </w:r>
    </w:p>
    <w:p w:rsidR="00AC6DB8" w:rsidRDefault="00AC6DB8" w:rsidP="00342FDB">
      <w:pPr>
        <w:pStyle w:val="Default"/>
        <w:jc w:val="both"/>
        <w:rPr>
          <w:rFonts w:ascii="Times New Roman" w:eastAsia="MS Mincho" w:hAnsi="Times New Roman" w:cs="Times New Roman"/>
          <w:lang w:eastAsia="es-PE"/>
        </w:rPr>
      </w:pPr>
    </w:p>
    <w:p w:rsidR="00870FBC" w:rsidRDefault="00F47B32" w:rsidP="00870FBC">
      <w:pPr>
        <w:pStyle w:val="Default"/>
        <w:jc w:val="both"/>
        <w:rPr>
          <w:rFonts w:ascii="Times New Roman" w:hAnsi="Times New Roman" w:cs="Times New Roman"/>
          <w:bCs/>
          <w:i/>
        </w:rPr>
      </w:pPr>
      <w:r>
        <w:rPr>
          <w:rFonts w:ascii="Times New Roman" w:eastAsia="MS Mincho" w:hAnsi="Times New Roman" w:cs="Times New Roman"/>
          <w:lang w:eastAsia="es-PE"/>
        </w:rPr>
        <w:t xml:space="preserve">Ahora bien, al absolver la presente observación, el Comité Especial indicó lo siguiente: </w:t>
      </w:r>
      <w:r w:rsidR="00342FDB" w:rsidRPr="00D5446C">
        <w:rPr>
          <w:rFonts w:ascii="Times New Roman" w:eastAsia="MS Mincho" w:hAnsi="Times New Roman"/>
          <w:i/>
          <w:lang w:eastAsia="es-PE"/>
        </w:rPr>
        <w:t>“</w:t>
      </w:r>
      <w:r w:rsidR="00342FDB" w:rsidRPr="00D5446C">
        <w:rPr>
          <w:rFonts w:ascii="Times New Roman" w:hAnsi="Times New Roman" w:cs="Times New Roman"/>
          <w:bCs/>
          <w:i/>
        </w:rPr>
        <w:t>Cabe indicar que en el Anexo N° 8, el postor indica la metodología de comprobación Nacionales e Internacionales; así mismo debe citar su metodología propia autorizada.”</w:t>
      </w:r>
    </w:p>
    <w:p w:rsidR="00870FBC" w:rsidRDefault="00870FBC" w:rsidP="00870FBC">
      <w:pPr>
        <w:pStyle w:val="Default"/>
        <w:jc w:val="both"/>
        <w:rPr>
          <w:rFonts w:ascii="Times New Roman" w:hAnsi="Times New Roman" w:cs="Times New Roman"/>
          <w:bCs/>
          <w:i/>
        </w:rPr>
      </w:pPr>
    </w:p>
    <w:p w:rsidR="000F1941" w:rsidRDefault="000F1941" w:rsidP="00870FBC">
      <w:pPr>
        <w:pStyle w:val="Default"/>
        <w:jc w:val="both"/>
        <w:rPr>
          <w:rFonts w:ascii="Times New Roman" w:hAnsi="Times New Roman" w:cs="Times New Roman"/>
          <w:bCs/>
          <w:i/>
        </w:rPr>
      </w:pPr>
    </w:p>
    <w:p w:rsidR="000F1941" w:rsidRPr="00870FBC" w:rsidRDefault="000F1941" w:rsidP="00870FBC">
      <w:pPr>
        <w:pStyle w:val="Default"/>
        <w:jc w:val="both"/>
        <w:rPr>
          <w:rFonts w:ascii="Times New Roman" w:hAnsi="Times New Roman" w:cs="Times New Roman"/>
          <w:bCs/>
          <w:i/>
        </w:rPr>
      </w:pPr>
    </w:p>
    <w:p w:rsidR="00870FBC" w:rsidRPr="00870FBC" w:rsidRDefault="00870FBC" w:rsidP="00870FBC">
      <w:pPr>
        <w:pStyle w:val="Default"/>
        <w:jc w:val="both"/>
        <w:rPr>
          <w:rFonts w:ascii="Times New Roman" w:hAnsi="Times New Roman" w:cs="Times New Roman"/>
          <w:snapToGrid w:val="0"/>
          <w:lang w:eastAsia="es-ES"/>
        </w:rPr>
      </w:pPr>
      <w:r w:rsidRPr="00870FBC">
        <w:rPr>
          <w:rFonts w:ascii="Times New Roman" w:hAnsi="Times New Roman" w:cs="Times New Roman"/>
          <w:snapToGrid w:val="0"/>
          <w:lang w:eastAsia="es-ES"/>
        </w:rPr>
        <w:lastRenderedPageBreak/>
        <w:t>Tal como se señaló anteriormente, es responsabilidad de la Entidad la determinación de los requerimientos técnicos mínimos,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870FBC" w:rsidRPr="00870FBC" w:rsidRDefault="00870FBC" w:rsidP="00870FBC">
      <w:pPr>
        <w:pStyle w:val="Default"/>
        <w:jc w:val="both"/>
        <w:rPr>
          <w:rFonts w:ascii="Times New Roman" w:hAnsi="Times New Roman" w:cs="Times New Roman"/>
          <w:snapToGrid w:val="0"/>
          <w:lang w:eastAsia="es-ES"/>
        </w:rPr>
      </w:pPr>
    </w:p>
    <w:p w:rsidR="00FB64AB" w:rsidRPr="00870FBC" w:rsidRDefault="00FB64AB" w:rsidP="00870FBC">
      <w:pPr>
        <w:pStyle w:val="Default"/>
        <w:jc w:val="both"/>
        <w:rPr>
          <w:rFonts w:ascii="Times New Roman" w:hAnsi="Times New Roman" w:cs="Times New Roman"/>
          <w:snapToGrid w:val="0"/>
          <w:lang w:eastAsia="es-ES"/>
        </w:rPr>
      </w:pPr>
      <w:r w:rsidRPr="00870FBC">
        <w:rPr>
          <w:rFonts w:ascii="Times New Roman" w:hAnsi="Times New Roman"/>
          <w:lang w:val="es-ES_tradnl" w:eastAsia="es-ES"/>
        </w:rPr>
        <w:t>En relación con ello, el artículo 42º del Reglamento establece que el sobre de la propuesta técnica debe contener la documentación que acredite el cumplimiento de los requerimientos técnicos mínimos, siendo responsabilidad de la Entidad establecer cuáles serán los documentos que le generen certeza de su cumplimiento.</w:t>
      </w:r>
    </w:p>
    <w:p w:rsidR="00FB64AB" w:rsidRPr="00870FBC" w:rsidRDefault="00FB64AB" w:rsidP="00FB64AB">
      <w:pPr>
        <w:tabs>
          <w:tab w:val="left" w:pos="567"/>
        </w:tabs>
        <w:spacing w:after="0" w:line="240" w:lineRule="auto"/>
        <w:ind w:firstLine="6"/>
        <w:jc w:val="both"/>
        <w:rPr>
          <w:rFonts w:ascii="Times New Roman" w:eastAsia="Times New Roman" w:hAnsi="Times New Roman"/>
          <w:sz w:val="24"/>
          <w:szCs w:val="24"/>
          <w:lang w:eastAsia="es-MX"/>
        </w:rPr>
      </w:pPr>
    </w:p>
    <w:p w:rsidR="00D6109F" w:rsidRPr="00D6109F" w:rsidRDefault="00D6109F" w:rsidP="00A26315">
      <w:pPr>
        <w:pStyle w:val="Default"/>
        <w:jc w:val="both"/>
        <w:rPr>
          <w:rFonts w:ascii="Times New Roman" w:eastAsia="Times New Roman" w:hAnsi="Times New Roman"/>
          <w:lang w:val="es-MX" w:eastAsia="es-MX"/>
        </w:rPr>
      </w:pPr>
      <w:r>
        <w:rPr>
          <w:rFonts w:ascii="Times New Roman" w:eastAsia="Times New Roman" w:hAnsi="Times New Roman"/>
          <w:lang w:val="es-MX" w:eastAsia="es-MX"/>
        </w:rPr>
        <w:t xml:space="preserve">En ese sentido, la Entidad en atención al mejor conocimiento de las necesidades que pretende satisfacer a través de la realización del presente proceso de selección, optó por no considerar el método de comprobación </w:t>
      </w:r>
      <w:r w:rsidRPr="00D6109F">
        <w:rPr>
          <w:rFonts w:ascii="Times New Roman" w:eastAsia="Times New Roman" w:hAnsi="Times New Roman"/>
          <w:i/>
          <w:lang w:val="es-MX" w:eastAsia="es-MX"/>
        </w:rPr>
        <w:t>“</w:t>
      </w:r>
      <w:r w:rsidRPr="000D4831">
        <w:rPr>
          <w:rFonts w:ascii="Times New Roman" w:hAnsi="Times New Roman"/>
          <w:i/>
        </w:rPr>
        <w:t>inspección visual u organoléptico”</w:t>
      </w:r>
      <w:r>
        <w:rPr>
          <w:rFonts w:ascii="Times New Roman" w:hAnsi="Times New Roman"/>
        </w:rPr>
        <w:t xml:space="preserve"> propuesto por el observante.</w:t>
      </w:r>
    </w:p>
    <w:p w:rsidR="00F47B32" w:rsidRPr="00870FBC" w:rsidRDefault="00F47B32" w:rsidP="00F47B32">
      <w:pPr>
        <w:pStyle w:val="Textoindependiente2"/>
        <w:widowControl w:val="0"/>
        <w:spacing w:after="0" w:line="240" w:lineRule="auto"/>
        <w:jc w:val="both"/>
      </w:pPr>
    </w:p>
    <w:p w:rsidR="00D6109F" w:rsidRPr="00D6109F" w:rsidRDefault="00512263" w:rsidP="00F47B32">
      <w:pPr>
        <w:pStyle w:val="Textoindependiente2"/>
        <w:widowControl w:val="0"/>
        <w:spacing w:after="0" w:line="240" w:lineRule="auto"/>
        <w:jc w:val="both"/>
      </w:pPr>
      <w:r w:rsidRPr="00870FBC">
        <w:t xml:space="preserve">En ese sentido,  considerando que </w:t>
      </w:r>
      <w:r w:rsidR="00D6109F">
        <w:t xml:space="preserve">es responsabilidad de la Entidad la determinación de los requerimientos técnicos mínimos, así como la documentación que permita generar certeza sobre el cumplimiento de los mismos, este Organismo Supervisor ha decidido </w:t>
      </w:r>
      <w:r w:rsidR="00D6109F">
        <w:rPr>
          <w:b/>
        </w:rPr>
        <w:t>NO ACOGER</w:t>
      </w:r>
      <w:r w:rsidR="00D6109F">
        <w:t xml:space="preserve"> la presente observación.</w:t>
      </w:r>
    </w:p>
    <w:p w:rsidR="00F47B32" w:rsidRDefault="00F47B32" w:rsidP="00F47B32">
      <w:pPr>
        <w:pStyle w:val="Textoindependiente2"/>
        <w:widowControl w:val="0"/>
        <w:spacing w:after="0" w:line="240" w:lineRule="auto"/>
        <w:jc w:val="both"/>
      </w:pPr>
    </w:p>
    <w:p w:rsidR="00D5446C" w:rsidRPr="00F47B32" w:rsidRDefault="00D5446C" w:rsidP="00F47B32">
      <w:pPr>
        <w:pStyle w:val="Textoindependiente2"/>
        <w:widowControl w:val="0"/>
        <w:spacing w:after="0" w:line="240" w:lineRule="auto"/>
        <w:jc w:val="both"/>
      </w:pPr>
      <w:r w:rsidRPr="00BD452A">
        <w:rPr>
          <w:rFonts w:eastAsia="MS Mincho"/>
          <w:b/>
          <w:lang w:eastAsia="es-PE"/>
        </w:rPr>
        <w:t>2.</w:t>
      </w:r>
      <w:r>
        <w:rPr>
          <w:rFonts w:eastAsia="MS Mincho"/>
          <w:b/>
          <w:lang w:eastAsia="es-PE"/>
        </w:rPr>
        <w:t>4</w:t>
      </w:r>
      <w:r w:rsidRPr="00BD452A">
        <w:rPr>
          <w:rFonts w:eastAsia="MS Mincho"/>
          <w:b/>
          <w:lang w:eastAsia="es-PE"/>
        </w:rPr>
        <w:t>. Observante:</w:t>
      </w:r>
      <w:r w:rsidRPr="00BD452A">
        <w:rPr>
          <w:b/>
        </w:rPr>
        <w:tab/>
      </w:r>
      <w:r w:rsidR="00F47B32">
        <w:rPr>
          <w:b/>
        </w:rPr>
        <w:tab/>
      </w:r>
      <w:r w:rsidR="00F47B32">
        <w:rPr>
          <w:b/>
        </w:rPr>
        <w:tab/>
      </w:r>
      <w:r w:rsidR="00F47B32">
        <w:rPr>
          <w:b/>
        </w:rPr>
        <w:tab/>
      </w:r>
      <w:r w:rsidR="009E68BF" w:rsidRPr="00BD452A">
        <w:rPr>
          <w:b/>
        </w:rPr>
        <w:t>MEDICAL FULL IMPORT S.A.</w:t>
      </w:r>
    </w:p>
    <w:p w:rsidR="00D5446C" w:rsidRPr="00BD452A" w:rsidRDefault="00D5446C" w:rsidP="00D5446C">
      <w:pPr>
        <w:widowControl w:val="0"/>
        <w:spacing w:after="0" w:line="240" w:lineRule="auto"/>
        <w:ind w:left="4395" w:hanging="4395"/>
        <w:jc w:val="both"/>
        <w:rPr>
          <w:rFonts w:ascii="Times New Roman" w:eastAsia="Times New Roman" w:hAnsi="Times New Roman"/>
          <w:b/>
          <w:sz w:val="24"/>
          <w:szCs w:val="24"/>
          <w:lang w:val="es-MX" w:eastAsia="es-MX"/>
        </w:rPr>
      </w:pPr>
    </w:p>
    <w:p w:rsidR="00B10D43" w:rsidRPr="00BD452A" w:rsidRDefault="00D5446C" w:rsidP="00B10D43">
      <w:pPr>
        <w:autoSpaceDE w:val="0"/>
        <w:autoSpaceDN w:val="0"/>
        <w:adjustRightInd w:val="0"/>
        <w:spacing w:after="0" w:line="240" w:lineRule="auto"/>
        <w:ind w:left="4245" w:hanging="4245"/>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 xml:space="preserve">Observación </w:t>
      </w:r>
      <w:r w:rsidR="00B10D43">
        <w:rPr>
          <w:rFonts w:ascii="Times New Roman" w:eastAsia="MS Mincho" w:hAnsi="Times New Roman"/>
          <w:b/>
          <w:sz w:val="24"/>
          <w:szCs w:val="24"/>
          <w:lang w:eastAsia="es-PE"/>
        </w:rPr>
        <w:t>única</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w:t>
      </w:r>
      <w:r w:rsidR="009E68BF">
        <w:rPr>
          <w:rFonts w:ascii="Times New Roman" w:eastAsia="MS Mincho" w:hAnsi="Times New Roman"/>
          <w:b/>
          <w:sz w:val="24"/>
          <w:szCs w:val="24"/>
          <w:lang w:eastAsia="es-PE"/>
        </w:rPr>
        <w:t>el valor referencial</w:t>
      </w:r>
      <w:r w:rsidR="00B10D43">
        <w:rPr>
          <w:rFonts w:ascii="Times New Roman" w:eastAsia="MS Mincho" w:hAnsi="Times New Roman"/>
          <w:b/>
          <w:sz w:val="24"/>
          <w:szCs w:val="24"/>
          <w:lang w:eastAsia="es-PE"/>
        </w:rPr>
        <w:t xml:space="preserve"> de los ítems N° 12 y N° 13</w:t>
      </w:r>
    </w:p>
    <w:p w:rsidR="009E68BF" w:rsidRDefault="009E68BF" w:rsidP="00D5446C">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B10D43" w:rsidRDefault="00B10D43" w:rsidP="009E68BF">
      <w:pPr>
        <w:autoSpaceDE w:val="0"/>
        <w:autoSpaceDN w:val="0"/>
        <w:adjustRightInd w:val="0"/>
        <w:spacing w:after="0" w:line="240" w:lineRule="auto"/>
        <w:jc w:val="both"/>
        <w:rPr>
          <w:rFonts w:ascii="Times New Roman" w:eastAsia="MS Mincho" w:hAnsi="Times New Roman"/>
          <w:i/>
          <w:sz w:val="24"/>
          <w:szCs w:val="24"/>
          <w:lang w:eastAsia="es-PE"/>
        </w:rPr>
      </w:pPr>
      <w:r>
        <w:rPr>
          <w:rFonts w:ascii="Times New Roman" w:eastAsia="MS Mincho" w:hAnsi="Times New Roman"/>
          <w:sz w:val="24"/>
          <w:szCs w:val="24"/>
          <w:lang w:eastAsia="es-PE"/>
        </w:rPr>
        <w:t>E</w:t>
      </w:r>
      <w:r w:rsidR="009E68BF" w:rsidRPr="00BD452A">
        <w:rPr>
          <w:rFonts w:ascii="Times New Roman" w:eastAsia="MS Mincho" w:hAnsi="Times New Roman"/>
          <w:sz w:val="24"/>
          <w:szCs w:val="24"/>
          <w:lang w:eastAsia="es-PE"/>
        </w:rPr>
        <w:t>l participante cuestiona lo siguiente</w:t>
      </w:r>
      <w:r w:rsidR="009E68BF" w:rsidRPr="00BD452A">
        <w:rPr>
          <w:rFonts w:ascii="Times New Roman" w:eastAsia="MS Mincho" w:hAnsi="Times New Roman"/>
          <w:i/>
          <w:sz w:val="24"/>
          <w:szCs w:val="24"/>
          <w:lang w:eastAsia="es-PE"/>
        </w:rPr>
        <w:t xml:space="preserve"> </w:t>
      </w:r>
    </w:p>
    <w:p w:rsidR="00B10D43" w:rsidRDefault="00B10D43" w:rsidP="009E68BF">
      <w:pPr>
        <w:autoSpaceDE w:val="0"/>
        <w:autoSpaceDN w:val="0"/>
        <w:adjustRightInd w:val="0"/>
        <w:spacing w:after="0" w:line="240" w:lineRule="auto"/>
        <w:jc w:val="both"/>
        <w:rPr>
          <w:rFonts w:ascii="Times New Roman" w:eastAsia="MS Mincho" w:hAnsi="Times New Roman"/>
          <w:i/>
          <w:sz w:val="24"/>
          <w:szCs w:val="24"/>
          <w:lang w:eastAsia="es-PE"/>
        </w:rPr>
      </w:pPr>
    </w:p>
    <w:p w:rsidR="00C22721" w:rsidRDefault="009E68BF" w:rsidP="00C22721">
      <w:pPr>
        <w:autoSpaceDE w:val="0"/>
        <w:autoSpaceDN w:val="0"/>
        <w:adjustRightInd w:val="0"/>
        <w:spacing w:after="0" w:line="240" w:lineRule="auto"/>
        <w:ind w:left="708"/>
        <w:jc w:val="both"/>
        <w:rPr>
          <w:rFonts w:ascii="Times New Roman" w:eastAsia="MS Mincho" w:hAnsi="Times New Roman"/>
          <w:i/>
          <w:sz w:val="24"/>
          <w:szCs w:val="24"/>
          <w:lang w:eastAsia="es-PE"/>
        </w:rPr>
      </w:pPr>
      <w:r w:rsidRPr="00BD452A">
        <w:rPr>
          <w:rFonts w:ascii="Times New Roman" w:eastAsia="MS Mincho" w:hAnsi="Times New Roman"/>
          <w:i/>
          <w:sz w:val="24"/>
          <w:szCs w:val="24"/>
          <w:lang w:eastAsia="es-PE"/>
        </w:rPr>
        <w:t>“</w:t>
      </w:r>
      <w:r w:rsidR="00B10D43">
        <w:rPr>
          <w:rFonts w:ascii="Times New Roman" w:eastAsia="MS Mincho" w:hAnsi="Times New Roman"/>
          <w:i/>
          <w:sz w:val="24"/>
          <w:szCs w:val="24"/>
          <w:lang w:eastAsia="es-PE"/>
        </w:rPr>
        <w:t xml:space="preserve">De acuerdo a la absolución de consultas respecto al precio referencial de los ítems 12 y 13, en la que indican que la empresa RK Comercial ha confirmado el valor ofertado como par, consideramos que la institución convocante debería pedirle a la empresa RK que demuestre fehacientemente si ha ofertado el producto a ese precio a cualquier otra institución del estado, ya que resulta incongruente con los precios promedio y el valor histórico </w:t>
      </w:r>
      <w:r w:rsidR="00C22721">
        <w:rPr>
          <w:rFonts w:ascii="Times New Roman" w:eastAsia="MS Mincho" w:hAnsi="Times New Roman"/>
          <w:i/>
          <w:sz w:val="24"/>
          <w:szCs w:val="24"/>
          <w:lang w:eastAsia="es-PE"/>
        </w:rPr>
        <w:t>registrado en sus sistemas.</w:t>
      </w:r>
    </w:p>
    <w:p w:rsidR="00C22721" w:rsidRDefault="00C22721" w:rsidP="00C22721">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9E68BF" w:rsidRPr="009E68BF" w:rsidRDefault="00C22721" w:rsidP="00C22721">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 Por lo antes expuesto observamos que </w:t>
      </w:r>
      <w:r w:rsidR="009E68BF">
        <w:rPr>
          <w:rFonts w:ascii="Times New Roman" w:eastAsia="MS Mincho" w:hAnsi="Times New Roman"/>
          <w:i/>
          <w:sz w:val="24"/>
          <w:szCs w:val="24"/>
          <w:lang w:eastAsia="es-PE"/>
        </w:rPr>
        <w:t xml:space="preserve">la institución </w:t>
      </w:r>
      <w:r>
        <w:rPr>
          <w:rFonts w:ascii="Times New Roman" w:eastAsia="MS Mincho" w:hAnsi="Times New Roman"/>
          <w:i/>
          <w:sz w:val="24"/>
          <w:szCs w:val="24"/>
          <w:lang w:eastAsia="es-PE"/>
        </w:rPr>
        <w:t xml:space="preserve">no </w:t>
      </w:r>
      <w:r w:rsidR="009E68BF">
        <w:rPr>
          <w:rFonts w:ascii="Times New Roman" w:eastAsia="MS Mincho" w:hAnsi="Times New Roman"/>
          <w:i/>
          <w:sz w:val="24"/>
          <w:szCs w:val="24"/>
          <w:lang w:eastAsia="es-PE"/>
        </w:rPr>
        <w:t>está tomando en cuenta los valores promedios históricos registrados en su sistema y el valor promedio de los proveedores frecuentes e importadores de este producto que ofertan a las instituciones del estado el producto con un valor dentro de un rango promedio razonable considerando la unidad de medida como par.”</w:t>
      </w:r>
    </w:p>
    <w:p w:rsidR="009E68BF" w:rsidRDefault="009E68BF" w:rsidP="009E68BF">
      <w:pPr>
        <w:autoSpaceDE w:val="0"/>
        <w:autoSpaceDN w:val="0"/>
        <w:adjustRightInd w:val="0"/>
        <w:spacing w:after="0" w:line="240" w:lineRule="auto"/>
        <w:jc w:val="both"/>
        <w:rPr>
          <w:rFonts w:ascii="Times New Roman" w:eastAsia="MS Mincho" w:hAnsi="Times New Roman"/>
          <w:sz w:val="24"/>
          <w:szCs w:val="24"/>
          <w:lang w:eastAsia="es-PE"/>
        </w:rPr>
      </w:pPr>
    </w:p>
    <w:p w:rsidR="00F27244" w:rsidRDefault="00F27244" w:rsidP="009E68BF">
      <w:pPr>
        <w:autoSpaceDE w:val="0"/>
        <w:autoSpaceDN w:val="0"/>
        <w:adjustRightInd w:val="0"/>
        <w:spacing w:after="0" w:line="240" w:lineRule="auto"/>
        <w:jc w:val="both"/>
        <w:rPr>
          <w:rFonts w:ascii="Times New Roman" w:eastAsia="MS Mincho" w:hAnsi="Times New Roman"/>
          <w:sz w:val="24"/>
          <w:szCs w:val="24"/>
          <w:lang w:eastAsia="es-PE"/>
        </w:rPr>
      </w:pPr>
    </w:p>
    <w:p w:rsidR="00F27244" w:rsidRDefault="00F27244" w:rsidP="009E68BF">
      <w:pPr>
        <w:autoSpaceDE w:val="0"/>
        <w:autoSpaceDN w:val="0"/>
        <w:adjustRightInd w:val="0"/>
        <w:spacing w:after="0" w:line="240" w:lineRule="auto"/>
        <w:jc w:val="both"/>
        <w:rPr>
          <w:rFonts w:ascii="Times New Roman" w:eastAsia="MS Mincho" w:hAnsi="Times New Roman"/>
          <w:sz w:val="24"/>
          <w:szCs w:val="24"/>
          <w:lang w:eastAsia="es-PE"/>
        </w:rPr>
      </w:pPr>
    </w:p>
    <w:p w:rsidR="00F27244" w:rsidRPr="00BD452A" w:rsidRDefault="00F27244" w:rsidP="009E68BF">
      <w:pPr>
        <w:autoSpaceDE w:val="0"/>
        <w:autoSpaceDN w:val="0"/>
        <w:adjustRightInd w:val="0"/>
        <w:spacing w:after="0" w:line="240" w:lineRule="auto"/>
        <w:jc w:val="both"/>
        <w:rPr>
          <w:rFonts w:ascii="Times New Roman" w:eastAsia="MS Mincho" w:hAnsi="Times New Roman"/>
          <w:sz w:val="24"/>
          <w:szCs w:val="24"/>
          <w:lang w:eastAsia="es-PE"/>
        </w:rPr>
      </w:pPr>
    </w:p>
    <w:p w:rsidR="009E68BF" w:rsidRPr="00BD452A" w:rsidRDefault="009E68BF" w:rsidP="009E68BF">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lastRenderedPageBreak/>
        <w:t>Pronunciamiento</w:t>
      </w:r>
    </w:p>
    <w:p w:rsidR="009E68BF" w:rsidRDefault="009E68BF" w:rsidP="00D5446C">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9E68BF" w:rsidRDefault="009E68BF" w:rsidP="009E68BF">
      <w:pPr>
        <w:widowControl w:val="0"/>
        <w:spacing w:after="0" w:line="240" w:lineRule="auto"/>
        <w:jc w:val="both"/>
        <w:rPr>
          <w:rFonts w:ascii="Times New Roman" w:eastAsia="Times New Roman" w:hAnsi="Times New Roman"/>
          <w:sz w:val="24"/>
          <w:szCs w:val="24"/>
          <w:lang w:val="es-ES" w:eastAsia="es-MX"/>
        </w:rPr>
      </w:pPr>
      <w:r w:rsidRPr="00BD452A">
        <w:rPr>
          <w:rFonts w:ascii="Times New Roman" w:eastAsia="Times New Roman" w:hAnsi="Times New Roman"/>
          <w:sz w:val="24"/>
          <w:szCs w:val="24"/>
          <w:lang w:val="es-ES" w:eastAsia="es-MX"/>
        </w:rPr>
        <w:t xml:space="preserve">Sobre el particular, cabe señalar que el tema cuestionado por el participante </w:t>
      </w:r>
      <w:r w:rsidR="00C22721">
        <w:rPr>
          <w:rFonts w:ascii="Times New Roman" w:eastAsia="Times New Roman" w:hAnsi="Times New Roman"/>
          <w:sz w:val="24"/>
          <w:szCs w:val="24"/>
          <w:lang w:val="es-ES" w:eastAsia="es-MX"/>
        </w:rPr>
        <w:t xml:space="preserve">a través de la presente observación </w:t>
      </w:r>
      <w:r w:rsidRPr="00BD452A">
        <w:rPr>
          <w:rFonts w:ascii="Times New Roman" w:eastAsia="Times New Roman" w:hAnsi="Times New Roman"/>
          <w:sz w:val="24"/>
          <w:szCs w:val="24"/>
          <w:lang w:val="es-ES" w:eastAsia="es-MX"/>
        </w:rPr>
        <w:t xml:space="preserve">ha sido abordado al emitirse pronunciamiento sobre la Observación Nº </w:t>
      </w:r>
      <w:r>
        <w:rPr>
          <w:rFonts w:ascii="Times New Roman" w:eastAsia="Times New Roman" w:hAnsi="Times New Roman"/>
          <w:sz w:val="24"/>
          <w:szCs w:val="24"/>
          <w:lang w:val="es-ES" w:eastAsia="es-MX"/>
        </w:rPr>
        <w:t>1</w:t>
      </w:r>
      <w:r w:rsidR="00C22721">
        <w:rPr>
          <w:rFonts w:ascii="Times New Roman" w:eastAsia="Times New Roman" w:hAnsi="Times New Roman"/>
          <w:sz w:val="24"/>
          <w:szCs w:val="24"/>
          <w:lang w:val="es-ES" w:eastAsia="es-MX"/>
        </w:rPr>
        <w:t xml:space="preserve"> </w:t>
      </w:r>
      <w:r>
        <w:rPr>
          <w:rFonts w:ascii="Times New Roman" w:eastAsia="Times New Roman" w:hAnsi="Times New Roman"/>
          <w:sz w:val="24"/>
          <w:szCs w:val="24"/>
          <w:lang w:val="es-ES" w:eastAsia="es-MX"/>
        </w:rPr>
        <w:t xml:space="preserve">del participante </w:t>
      </w:r>
      <w:r w:rsidRPr="00C22721">
        <w:rPr>
          <w:rFonts w:ascii="Times New Roman" w:eastAsia="MS Mincho" w:hAnsi="Times New Roman"/>
          <w:b/>
          <w:sz w:val="24"/>
          <w:szCs w:val="24"/>
          <w:lang w:eastAsia="es-PE"/>
        </w:rPr>
        <w:t>NIPRO MEDICAL CORPORATION SUCURSAL DEL PERU</w:t>
      </w:r>
      <w:r w:rsidRPr="00BD452A">
        <w:rPr>
          <w:rFonts w:ascii="Times New Roman" w:eastAsia="Times New Roman" w:hAnsi="Times New Roman"/>
          <w:sz w:val="24"/>
          <w:szCs w:val="24"/>
          <w:lang w:eastAsia="es-ES"/>
        </w:rPr>
        <w:t xml:space="preserve">, por lo que este Organismo Supervisor ha decidido </w:t>
      </w:r>
      <w:r w:rsidRPr="00BD452A">
        <w:rPr>
          <w:rFonts w:ascii="Times New Roman" w:eastAsia="Times New Roman" w:hAnsi="Times New Roman"/>
          <w:b/>
          <w:sz w:val="24"/>
          <w:szCs w:val="24"/>
          <w:lang w:eastAsia="es-ES"/>
        </w:rPr>
        <w:t>NO ACOGER</w:t>
      </w:r>
      <w:r w:rsidRPr="00BD452A">
        <w:rPr>
          <w:rFonts w:ascii="Times New Roman" w:eastAsia="Times New Roman" w:hAnsi="Times New Roman"/>
          <w:sz w:val="24"/>
          <w:szCs w:val="24"/>
          <w:lang w:eastAsia="es-ES"/>
        </w:rPr>
        <w:t xml:space="preserve"> la presente observación </w:t>
      </w:r>
      <w:r w:rsidR="00C22721">
        <w:rPr>
          <w:rFonts w:ascii="Times New Roman" w:eastAsia="Times New Roman" w:hAnsi="Times New Roman"/>
          <w:sz w:val="24"/>
          <w:szCs w:val="24"/>
          <w:lang w:val="es-ES" w:eastAsia="es-MX"/>
        </w:rPr>
        <w:t>bajo los términos ahí previstos</w:t>
      </w:r>
      <w:r w:rsidRPr="00BD452A">
        <w:rPr>
          <w:rFonts w:ascii="Times New Roman" w:eastAsia="Times New Roman" w:hAnsi="Times New Roman"/>
          <w:sz w:val="24"/>
          <w:szCs w:val="24"/>
          <w:lang w:val="es-ES" w:eastAsia="es-MX"/>
        </w:rPr>
        <w:t>.</w:t>
      </w: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Pr="00BD452A" w:rsidRDefault="00F47B32" w:rsidP="00F47B32">
      <w:pPr>
        <w:widowControl w:val="0"/>
        <w:spacing w:after="0" w:line="240" w:lineRule="auto"/>
        <w:ind w:left="4253" w:hanging="4253"/>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2.</w:t>
      </w:r>
      <w:r>
        <w:rPr>
          <w:rFonts w:ascii="Times New Roman" w:eastAsia="MS Mincho" w:hAnsi="Times New Roman"/>
          <w:b/>
          <w:sz w:val="24"/>
          <w:szCs w:val="24"/>
          <w:lang w:eastAsia="es-PE"/>
        </w:rPr>
        <w:t>5</w:t>
      </w:r>
      <w:r w:rsidRPr="00BD452A">
        <w:rPr>
          <w:rFonts w:ascii="Times New Roman" w:eastAsia="MS Mincho" w:hAnsi="Times New Roman"/>
          <w:b/>
          <w:sz w:val="24"/>
          <w:szCs w:val="24"/>
          <w:lang w:eastAsia="es-PE"/>
        </w:rPr>
        <w:t>. Observante:</w:t>
      </w:r>
      <w:r w:rsidRPr="00BD452A">
        <w:rPr>
          <w:rFonts w:ascii="Times New Roman" w:hAnsi="Times New Roman"/>
          <w:b/>
          <w:sz w:val="24"/>
          <w:szCs w:val="24"/>
        </w:rPr>
        <w:tab/>
      </w:r>
      <w:r w:rsidRPr="00BD452A">
        <w:rPr>
          <w:rFonts w:ascii="Times New Roman" w:eastAsiaTheme="minorHAnsi" w:hAnsi="Times New Roman"/>
          <w:b/>
          <w:bCs/>
          <w:sz w:val="24"/>
          <w:szCs w:val="24"/>
        </w:rPr>
        <w:t>LABORATORIO TEXTILES LOS ROSALES S.A.C.</w:t>
      </w:r>
    </w:p>
    <w:p w:rsidR="00F47B32" w:rsidRPr="00BD452A" w:rsidRDefault="00F47B32" w:rsidP="00F47B32">
      <w:pPr>
        <w:widowControl w:val="0"/>
        <w:spacing w:after="0" w:line="240" w:lineRule="auto"/>
        <w:ind w:left="4395" w:hanging="4395"/>
        <w:jc w:val="both"/>
        <w:rPr>
          <w:rFonts w:ascii="Times New Roman" w:eastAsia="Times New Roman" w:hAnsi="Times New Roman"/>
          <w:b/>
          <w:sz w:val="24"/>
          <w:szCs w:val="24"/>
          <w:lang w:val="es-MX" w:eastAsia="es-MX"/>
        </w:rPr>
      </w:pP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 xml:space="preserve">Observación N° </w:t>
      </w:r>
      <w:r>
        <w:rPr>
          <w:rFonts w:ascii="Times New Roman" w:eastAsia="MS Mincho" w:hAnsi="Times New Roman"/>
          <w:b/>
          <w:sz w:val="24"/>
          <w:szCs w:val="24"/>
          <w:lang w:eastAsia="es-PE"/>
        </w:rPr>
        <w:t>1</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w:t>
      </w:r>
      <w:r>
        <w:rPr>
          <w:rFonts w:ascii="Times New Roman" w:eastAsia="MS Mincho" w:hAnsi="Times New Roman"/>
          <w:b/>
          <w:sz w:val="24"/>
          <w:szCs w:val="24"/>
          <w:lang w:eastAsia="es-PE"/>
        </w:rPr>
        <w:t>la “Resolución de Autorización Sanitaria de Funcionamiento de Establecimiento Farmacéutico”</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En relación a la Observación N° 1, el participante cuestiona lo siguiente</w:t>
      </w:r>
      <w:r>
        <w:rPr>
          <w:rFonts w:ascii="Times New Roman" w:eastAsia="MS Mincho" w:hAnsi="Times New Roman"/>
          <w:sz w:val="24"/>
          <w:szCs w:val="24"/>
          <w:lang w:eastAsia="es-PE"/>
        </w:rPr>
        <w:t>:</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sz w:val="24"/>
          <w:szCs w:val="24"/>
          <w:lang w:eastAsia="es-PE"/>
        </w:rPr>
      </w:pPr>
    </w:p>
    <w:p w:rsidR="00F47B32" w:rsidRDefault="00F47B32" w:rsidP="00F47B32">
      <w:pPr>
        <w:autoSpaceDE w:val="0"/>
        <w:autoSpaceDN w:val="0"/>
        <w:adjustRightInd w:val="0"/>
        <w:spacing w:after="0" w:line="240" w:lineRule="auto"/>
        <w:ind w:left="709" w:hanging="709"/>
        <w:jc w:val="both"/>
        <w:rPr>
          <w:rFonts w:ascii="Times New Roman" w:eastAsia="MS Mincho" w:hAnsi="Times New Roman"/>
          <w:i/>
          <w:sz w:val="24"/>
          <w:szCs w:val="24"/>
          <w:lang w:eastAsia="es-PE"/>
        </w:rPr>
      </w:pPr>
      <w:r>
        <w:rPr>
          <w:rFonts w:ascii="Times New Roman" w:eastAsia="MS Mincho" w:hAnsi="Times New Roman"/>
          <w:sz w:val="24"/>
          <w:szCs w:val="24"/>
          <w:lang w:eastAsia="es-PE"/>
        </w:rPr>
        <w:tab/>
      </w:r>
      <w:r w:rsidRPr="00C72DAD">
        <w:rPr>
          <w:rFonts w:ascii="Times New Roman" w:eastAsia="MS Mincho" w:hAnsi="Times New Roman"/>
          <w:i/>
          <w:sz w:val="24"/>
          <w:szCs w:val="24"/>
          <w:lang w:eastAsia="es-PE"/>
        </w:rPr>
        <w:t>“</w:t>
      </w:r>
      <w:r>
        <w:rPr>
          <w:rFonts w:ascii="Times New Roman" w:eastAsia="MS Mincho" w:hAnsi="Times New Roman"/>
          <w:i/>
          <w:sz w:val="24"/>
          <w:szCs w:val="24"/>
          <w:lang w:eastAsia="es-PE"/>
        </w:rPr>
        <w:t>Según lo establecido en el art. 17°.- Autorización Sanitaria de Funcionamiento del Decreto Supremo N° 014-2011-SA Reglamento de Establecimientos Farmacéuticos; todos los establecimientos farmacéuticos requieren de Autorización Sanitaria para su funcionamiento, conforme a lo dispuesto por en la Ley de los Productos Farmacéuticos, Dispositivos Médicos y Productos Sanitarios N° 29459. Indica también que la autorización sanitaria es requisito indispensable para el otorgamiento de las licencias de funcionamiento por parte de los gobiernos locales.</w:t>
      </w:r>
    </w:p>
    <w:p w:rsidR="00F47B32" w:rsidRDefault="00F47B32" w:rsidP="00F47B32">
      <w:pPr>
        <w:autoSpaceDE w:val="0"/>
        <w:autoSpaceDN w:val="0"/>
        <w:adjustRightInd w:val="0"/>
        <w:spacing w:after="0" w:line="240" w:lineRule="auto"/>
        <w:ind w:left="709" w:hanging="709"/>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ab/>
      </w:r>
      <w:r>
        <w:rPr>
          <w:rFonts w:ascii="Times New Roman" w:eastAsia="MS Mincho" w:hAnsi="Times New Roman"/>
          <w:i/>
          <w:sz w:val="24"/>
          <w:szCs w:val="24"/>
          <w:lang w:eastAsia="es-PE"/>
        </w:rPr>
        <w:br/>
        <w:t>Asimismo en el artículo 18° se establecen los requisitos detallados para obtener esta autorización sanitaria de funcionamiento.</w:t>
      </w:r>
    </w:p>
    <w:p w:rsidR="00F47B32" w:rsidRDefault="00F47B32" w:rsidP="00F47B32">
      <w:pPr>
        <w:autoSpaceDE w:val="0"/>
        <w:autoSpaceDN w:val="0"/>
        <w:adjustRightInd w:val="0"/>
        <w:spacing w:after="0" w:line="240" w:lineRule="auto"/>
        <w:ind w:left="709" w:hanging="4"/>
        <w:jc w:val="both"/>
        <w:rPr>
          <w:rFonts w:ascii="Times New Roman" w:eastAsia="MS Mincho" w:hAnsi="Times New Roman"/>
          <w:i/>
          <w:sz w:val="24"/>
          <w:szCs w:val="24"/>
          <w:lang w:eastAsia="es-PE"/>
        </w:rPr>
      </w:pPr>
      <w:r>
        <w:rPr>
          <w:rFonts w:ascii="Times New Roman" w:eastAsia="MS Mincho" w:hAnsi="Times New Roman"/>
          <w:i/>
          <w:sz w:val="24"/>
          <w:szCs w:val="24"/>
          <w:lang w:eastAsia="es-PE"/>
        </w:rPr>
        <w:br/>
        <w:t>Según lo indicado en los párrafos precedentes, no sólo se necesita que el ente regulador (DIGEMID) inspeccione previamente para poder otorgar la Autorización Sanitaria de Funcionamiento (Art. 20°.- Inspección previa y plazo para la autorización sanitaria de funcionamiento) y garantizar el cumplimiento de las Buenas Prácticas de Manufactura, de Laboratorio o de Almacenamiento según corresponda; sino que ésta sirve para que los gobiernos locales (Municipalidades) den la licencia de funcionamiento, lo que garantiza que los productos fabricados y/o almacenados son elaborados y almacenados en infraestructuras adecuados y con procedimientos adecuados.</w:t>
      </w:r>
    </w:p>
    <w:p w:rsidR="00F47B32" w:rsidRDefault="00F47B32" w:rsidP="00F47B32">
      <w:pPr>
        <w:autoSpaceDE w:val="0"/>
        <w:autoSpaceDN w:val="0"/>
        <w:adjustRightInd w:val="0"/>
        <w:spacing w:after="0" w:line="240" w:lineRule="auto"/>
        <w:ind w:left="709" w:hanging="709"/>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9" w:hanging="1"/>
        <w:jc w:val="both"/>
        <w:rPr>
          <w:rFonts w:ascii="Times New Roman" w:eastAsia="MS Mincho" w:hAnsi="Times New Roman"/>
          <w:i/>
          <w:sz w:val="24"/>
          <w:szCs w:val="24"/>
          <w:lang w:eastAsia="es-PE"/>
        </w:rPr>
      </w:pPr>
      <w:r w:rsidRPr="00C72DAD">
        <w:rPr>
          <w:rFonts w:ascii="Times New Roman" w:eastAsia="MS Mincho" w:hAnsi="Times New Roman"/>
          <w:i/>
          <w:sz w:val="24"/>
          <w:szCs w:val="24"/>
          <w:lang w:eastAsia="es-PE"/>
        </w:rPr>
        <w:t xml:space="preserve">Observamos que para una empresa extranjera no instalada en el territorio nacional, no es obligatoria la presentación de la Autorización Sanitaria de </w:t>
      </w:r>
      <w:r>
        <w:rPr>
          <w:rFonts w:ascii="Times New Roman" w:eastAsia="MS Mincho" w:hAnsi="Times New Roman"/>
          <w:i/>
          <w:sz w:val="24"/>
          <w:szCs w:val="24"/>
          <w:lang w:eastAsia="es-PE"/>
        </w:rPr>
        <w:t xml:space="preserve">Funcionamiento o su equivalente, no teniendo la obligación de cumplir con los requisitos mínimos establecidos exigidos para las empresas nacionales, la cual representa una competencia desleal y no garantiza la calidad de los productos.” </w:t>
      </w:r>
    </w:p>
    <w:p w:rsidR="00F47B32" w:rsidRDefault="00F47B32" w:rsidP="00F47B32">
      <w:pPr>
        <w:autoSpaceDE w:val="0"/>
        <w:autoSpaceDN w:val="0"/>
        <w:adjustRightInd w:val="0"/>
        <w:spacing w:after="0" w:line="240" w:lineRule="auto"/>
        <w:ind w:left="709" w:hanging="709"/>
        <w:jc w:val="both"/>
        <w:rPr>
          <w:rFonts w:ascii="Times New Roman" w:eastAsia="MS Mincho" w:hAnsi="Times New Roman"/>
          <w:i/>
          <w:sz w:val="24"/>
          <w:szCs w:val="24"/>
          <w:lang w:eastAsia="es-PE"/>
        </w:rPr>
      </w:pPr>
    </w:p>
    <w:p w:rsidR="00F27244" w:rsidRDefault="00F27244" w:rsidP="00F47B32">
      <w:pPr>
        <w:autoSpaceDE w:val="0"/>
        <w:autoSpaceDN w:val="0"/>
        <w:adjustRightInd w:val="0"/>
        <w:spacing w:after="0" w:line="240" w:lineRule="auto"/>
        <w:ind w:left="709" w:hanging="709"/>
        <w:jc w:val="both"/>
        <w:rPr>
          <w:rFonts w:ascii="Times New Roman" w:eastAsia="MS Mincho" w:hAnsi="Times New Roman"/>
          <w:i/>
          <w:sz w:val="24"/>
          <w:szCs w:val="24"/>
          <w:lang w:eastAsia="es-PE"/>
        </w:rPr>
      </w:pPr>
    </w:p>
    <w:p w:rsidR="00F47B32" w:rsidRPr="00BD452A" w:rsidRDefault="00F47B32" w:rsidP="00F47B32">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lastRenderedPageBreak/>
        <w:t>Pronunciamiento</w:t>
      </w:r>
    </w:p>
    <w:p w:rsidR="000F1941" w:rsidRPr="00BD452A" w:rsidRDefault="000F1941" w:rsidP="00F47B32">
      <w:pPr>
        <w:widowControl w:val="0"/>
        <w:spacing w:after="0" w:line="240" w:lineRule="auto"/>
        <w:jc w:val="both"/>
        <w:rPr>
          <w:rFonts w:ascii="Times New Roman" w:eastAsia="Times New Roman" w:hAnsi="Times New Roman"/>
          <w:sz w:val="24"/>
          <w:szCs w:val="24"/>
          <w:lang w:val="es-MX" w:eastAsia="es-MX"/>
        </w:rPr>
      </w:pPr>
    </w:p>
    <w:p w:rsidR="00F47B32" w:rsidRDefault="00F47B32" w:rsidP="00F47B32">
      <w:pPr>
        <w:widowControl w:val="0"/>
        <w:spacing w:after="0" w:line="240" w:lineRule="auto"/>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 xml:space="preserve">De la revisión de las Bases se advierte que en el inciso </w:t>
      </w:r>
      <w:r w:rsidR="00514592">
        <w:rPr>
          <w:rFonts w:ascii="Times New Roman" w:eastAsia="Times New Roman" w:hAnsi="Times New Roman"/>
          <w:sz w:val="24"/>
          <w:szCs w:val="24"/>
          <w:lang w:val="es-MX" w:eastAsia="es-MX"/>
        </w:rPr>
        <w:t>m</w:t>
      </w:r>
      <w:r w:rsidRPr="00BD452A">
        <w:rPr>
          <w:rFonts w:ascii="Times New Roman" w:eastAsia="Times New Roman" w:hAnsi="Times New Roman"/>
          <w:sz w:val="24"/>
          <w:szCs w:val="24"/>
          <w:lang w:val="es-MX" w:eastAsia="es-MX"/>
        </w:rPr>
        <w:t xml:space="preserve">) numeral 2.5.1.1 del Capítulo II de la Sección Específica se estableció la documentación obligatoria para la propuesta técnica, entre ellas, la </w:t>
      </w:r>
      <w:r w:rsidRPr="00C72DAD">
        <w:rPr>
          <w:rFonts w:ascii="Times New Roman" w:eastAsia="MS Mincho" w:hAnsi="Times New Roman"/>
          <w:sz w:val="24"/>
          <w:szCs w:val="24"/>
          <w:lang w:eastAsia="es-PE"/>
        </w:rPr>
        <w:t>Resolución de Autorización Sanitaria de Funcionamiento de Establecimiento Farmacéutico</w:t>
      </w:r>
      <w:r w:rsidRPr="00BD452A">
        <w:rPr>
          <w:rFonts w:ascii="Times New Roman" w:eastAsia="Times New Roman" w:hAnsi="Times New Roman"/>
          <w:sz w:val="24"/>
          <w:szCs w:val="24"/>
          <w:lang w:val="es-MX" w:eastAsia="es-MX"/>
        </w:rPr>
        <w:t xml:space="preserve">, </w:t>
      </w:r>
      <w:r w:rsidR="00514592">
        <w:rPr>
          <w:rFonts w:ascii="Times New Roman" w:eastAsia="Times New Roman" w:hAnsi="Times New Roman"/>
          <w:sz w:val="24"/>
          <w:szCs w:val="24"/>
          <w:lang w:val="es-MX" w:eastAsia="es-MX"/>
        </w:rPr>
        <w:t>de acuerdo al siguiente detalle:</w:t>
      </w:r>
    </w:p>
    <w:p w:rsidR="00F47B32" w:rsidRDefault="00F47B32" w:rsidP="00F47B32">
      <w:pPr>
        <w:widowControl w:val="0"/>
        <w:spacing w:after="0" w:line="240" w:lineRule="auto"/>
        <w:jc w:val="both"/>
        <w:rPr>
          <w:rFonts w:ascii="Times New Roman" w:eastAsia="Times New Roman" w:hAnsi="Times New Roman"/>
          <w:sz w:val="24"/>
          <w:szCs w:val="24"/>
          <w:lang w:val="es-MX" w:eastAsia="es-MX"/>
        </w:rPr>
      </w:pPr>
    </w:p>
    <w:p w:rsidR="00F47B32" w:rsidRDefault="00514592" w:rsidP="00514592">
      <w:pPr>
        <w:widowControl w:val="0"/>
        <w:spacing w:after="0" w:line="240" w:lineRule="auto"/>
        <w:ind w:left="705"/>
        <w:jc w:val="both"/>
        <w:rPr>
          <w:rFonts w:ascii="Times New Roman" w:eastAsia="Times New Roman" w:hAnsi="Times New Roman"/>
          <w:i/>
          <w:sz w:val="24"/>
          <w:szCs w:val="24"/>
          <w:lang w:val="es-MX" w:eastAsia="es-MX"/>
        </w:rPr>
      </w:pPr>
      <w:r>
        <w:rPr>
          <w:rFonts w:ascii="Times New Roman" w:eastAsia="Times New Roman" w:hAnsi="Times New Roman"/>
          <w:i/>
          <w:sz w:val="24"/>
          <w:szCs w:val="24"/>
          <w:lang w:val="es-MX" w:eastAsia="es-MX"/>
        </w:rPr>
        <w:t>“m) Resolución de Autorización Sanitaria de Funcionamiento de Establecimiento Farmacéutico</w:t>
      </w:r>
    </w:p>
    <w:p w:rsidR="00514592" w:rsidRPr="001B69DB" w:rsidRDefault="00514592" w:rsidP="00514592">
      <w:pPr>
        <w:widowControl w:val="0"/>
        <w:spacing w:after="0" w:line="240" w:lineRule="auto"/>
        <w:ind w:left="705"/>
        <w:jc w:val="both"/>
        <w:rPr>
          <w:rFonts w:ascii="Times New Roman" w:eastAsia="Times New Roman" w:hAnsi="Times New Roman"/>
          <w:i/>
          <w:sz w:val="24"/>
          <w:szCs w:val="24"/>
          <w:lang w:val="es-MX" w:eastAsia="es-MX"/>
        </w:rPr>
      </w:pPr>
    </w:p>
    <w:p w:rsidR="00514592" w:rsidRDefault="00514592" w:rsidP="00F47B32">
      <w:pPr>
        <w:pStyle w:val="Prrafodelista"/>
        <w:widowControl w:val="0"/>
        <w:numPr>
          <w:ilvl w:val="0"/>
          <w:numId w:val="33"/>
        </w:numPr>
        <w:spacing w:after="0" w:line="240" w:lineRule="auto"/>
        <w:jc w:val="both"/>
        <w:rPr>
          <w:rFonts w:ascii="Times New Roman" w:eastAsia="Times New Roman" w:hAnsi="Times New Roman"/>
          <w:i/>
          <w:sz w:val="24"/>
          <w:szCs w:val="24"/>
          <w:lang w:eastAsia="es-MX"/>
        </w:rPr>
      </w:pPr>
      <w:r>
        <w:rPr>
          <w:rFonts w:ascii="Times New Roman" w:eastAsia="Times New Roman" w:hAnsi="Times New Roman"/>
          <w:i/>
          <w:sz w:val="24"/>
          <w:szCs w:val="24"/>
          <w:lang w:eastAsia="es-MX"/>
        </w:rPr>
        <w:t xml:space="preserve">Emitida por la ANM (DIGEMID) o por la Autoridad Regional de Salud (ARS), de acuerdo a lo establecido en el artículo 17º del D.S. Nº 014-2011-SA y su Primera Disposición Complementaria Transitoria. </w:t>
      </w:r>
    </w:p>
    <w:p w:rsidR="00514592" w:rsidRDefault="00514592" w:rsidP="00514592">
      <w:pPr>
        <w:pStyle w:val="Prrafodelista"/>
        <w:widowControl w:val="0"/>
        <w:spacing w:after="0" w:line="240" w:lineRule="auto"/>
        <w:ind w:left="1423"/>
        <w:jc w:val="both"/>
        <w:rPr>
          <w:rFonts w:ascii="Times New Roman" w:eastAsia="Times New Roman" w:hAnsi="Times New Roman"/>
          <w:i/>
          <w:sz w:val="24"/>
          <w:szCs w:val="24"/>
          <w:lang w:eastAsia="es-MX"/>
        </w:rPr>
      </w:pPr>
    </w:p>
    <w:p w:rsidR="00514592" w:rsidRDefault="00514592" w:rsidP="00F47B32">
      <w:pPr>
        <w:pStyle w:val="Prrafodelista"/>
        <w:widowControl w:val="0"/>
        <w:numPr>
          <w:ilvl w:val="0"/>
          <w:numId w:val="33"/>
        </w:numPr>
        <w:spacing w:after="0" w:line="240" w:lineRule="auto"/>
        <w:jc w:val="both"/>
        <w:rPr>
          <w:rFonts w:ascii="Times New Roman" w:eastAsia="Times New Roman" w:hAnsi="Times New Roman"/>
          <w:i/>
          <w:sz w:val="24"/>
          <w:szCs w:val="24"/>
          <w:lang w:eastAsia="es-MX"/>
        </w:rPr>
      </w:pPr>
      <w:r>
        <w:rPr>
          <w:rFonts w:ascii="Times New Roman" w:eastAsia="Times New Roman" w:hAnsi="Times New Roman"/>
          <w:i/>
          <w:sz w:val="24"/>
          <w:szCs w:val="24"/>
          <w:lang w:eastAsia="es-MX"/>
        </w:rPr>
        <w:t>Todos los postores, que se presenten individualmente o en consorcio (con uno o más empresas), tienen la obligación de presentar la Autorización Sanitaria de Funcionamiento como parte de su propuesta, de acuerdo a lo establecido en el Decreto Supremo Nº 014-2011-SA.</w:t>
      </w:r>
    </w:p>
    <w:p w:rsidR="00514592" w:rsidRDefault="00514592" w:rsidP="00514592">
      <w:pPr>
        <w:pStyle w:val="Prrafodelista"/>
        <w:widowControl w:val="0"/>
        <w:spacing w:after="0" w:line="240" w:lineRule="auto"/>
        <w:ind w:left="1423"/>
        <w:jc w:val="both"/>
        <w:rPr>
          <w:rFonts w:ascii="Times New Roman" w:eastAsia="Times New Roman" w:hAnsi="Times New Roman"/>
          <w:i/>
          <w:sz w:val="24"/>
          <w:szCs w:val="24"/>
          <w:lang w:eastAsia="es-MX"/>
        </w:rPr>
      </w:pPr>
    </w:p>
    <w:p w:rsidR="00F47B32" w:rsidRPr="001B69DB" w:rsidRDefault="00F47B32" w:rsidP="00F47B32">
      <w:pPr>
        <w:pStyle w:val="Prrafodelista"/>
        <w:widowControl w:val="0"/>
        <w:numPr>
          <w:ilvl w:val="0"/>
          <w:numId w:val="33"/>
        </w:numPr>
        <w:spacing w:after="0" w:line="240" w:lineRule="auto"/>
        <w:jc w:val="both"/>
        <w:rPr>
          <w:rFonts w:ascii="Times New Roman" w:eastAsia="Times New Roman" w:hAnsi="Times New Roman"/>
          <w:i/>
          <w:sz w:val="24"/>
          <w:szCs w:val="24"/>
          <w:lang w:eastAsia="es-MX"/>
        </w:rPr>
      </w:pPr>
      <w:r w:rsidRPr="001B69DB">
        <w:rPr>
          <w:rFonts w:ascii="Times New Roman" w:eastAsia="Times New Roman" w:hAnsi="Times New Roman"/>
          <w:i/>
          <w:sz w:val="24"/>
          <w:szCs w:val="24"/>
          <w:lang w:eastAsia="es-MX"/>
        </w:rPr>
        <w:t>Para el caso de empresas consorciadas con empresas extranjeras no instaladas en el territorio nacional, no será obligatoria la presentación de dicho documento.”</w:t>
      </w:r>
    </w:p>
    <w:p w:rsidR="00F47B32" w:rsidRPr="00B86FB1" w:rsidRDefault="00F47B32" w:rsidP="00F47B32">
      <w:pPr>
        <w:pStyle w:val="Default"/>
        <w:jc w:val="both"/>
        <w:rPr>
          <w:rFonts w:ascii="Times New Roman" w:hAnsi="Times New Roman" w:cs="Times New Roman"/>
          <w:i/>
        </w:rPr>
      </w:pPr>
    </w:p>
    <w:p w:rsidR="00301E43" w:rsidRDefault="00F47B32" w:rsidP="00301E43">
      <w:pPr>
        <w:pStyle w:val="Default"/>
        <w:jc w:val="both"/>
        <w:rPr>
          <w:rFonts w:ascii="Times New Roman" w:hAnsi="Times New Roman" w:cs="Times New Roman"/>
          <w:bCs/>
          <w:i/>
        </w:rPr>
      </w:pPr>
      <w:r w:rsidRPr="00B86FB1">
        <w:rPr>
          <w:rFonts w:ascii="Times New Roman" w:eastAsia="MS Mincho" w:hAnsi="Times New Roman" w:cs="Times New Roman"/>
          <w:lang w:eastAsia="es-PE"/>
        </w:rPr>
        <w:t xml:space="preserve">Al respecto, el Comité Especial, al absolver dicha observación señaló lo siguiente: </w:t>
      </w:r>
      <w:r w:rsidRPr="00B86FB1">
        <w:rPr>
          <w:rFonts w:ascii="Times New Roman" w:eastAsia="MS Mincho" w:hAnsi="Times New Roman" w:cs="Times New Roman"/>
          <w:i/>
          <w:lang w:eastAsia="es-PE"/>
        </w:rPr>
        <w:t>“</w:t>
      </w:r>
      <w:r w:rsidRPr="00B86FB1">
        <w:rPr>
          <w:rFonts w:ascii="Times New Roman" w:hAnsi="Times New Roman" w:cs="Times New Roman"/>
          <w:bCs/>
          <w:i/>
        </w:rPr>
        <w:t xml:space="preserve">Para el caso de la empresa extranjera </w:t>
      </w:r>
      <w:r w:rsidRPr="00B86FB1">
        <w:rPr>
          <w:rFonts w:ascii="Times New Roman" w:hAnsi="Times New Roman" w:cs="Times New Roman"/>
          <w:bCs/>
          <w:i/>
          <w:u w:val="single"/>
        </w:rPr>
        <w:t>Consorciada y no instalada en el territorio nacional</w:t>
      </w:r>
      <w:r w:rsidRPr="00B86FB1">
        <w:rPr>
          <w:rFonts w:ascii="Times New Roman" w:hAnsi="Times New Roman" w:cs="Times New Roman"/>
          <w:bCs/>
          <w:i/>
        </w:rPr>
        <w:t>, no está obligada a presentar Resolución de Autorización Sanitaria de Funcionamiento de Establecimiento Farmacéutico, toda vez que no cuenta con un laboratorio (establec</w:t>
      </w:r>
      <w:r w:rsidR="00BA4458">
        <w:rPr>
          <w:rFonts w:ascii="Times New Roman" w:hAnsi="Times New Roman" w:cs="Times New Roman"/>
          <w:bCs/>
          <w:i/>
        </w:rPr>
        <w:t>imiento) instalado en el país.”</w:t>
      </w:r>
    </w:p>
    <w:p w:rsidR="00301E43" w:rsidRPr="00301E43" w:rsidRDefault="00301E43" w:rsidP="00301E43">
      <w:pPr>
        <w:pStyle w:val="Default"/>
        <w:jc w:val="both"/>
        <w:rPr>
          <w:rFonts w:ascii="Times New Roman" w:hAnsi="Times New Roman" w:cs="Times New Roman"/>
          <w:bCs/>
        </w:rPr>
      </w:pPr>
    </w:p>
    <w:p w:rsidR="00301E43" w:rsidRDefault="00301E43" w:rsidP="00301E43">
      <w:pPr>
        <w:pStyle w:val="Default"/>
        <w:jc w:val="both"/>
        <w:rPr>
          <w:rFonts w:ascii="Times New Roman" w:hAnsi="Times New Roman" w:cs="Times New Roman"/>
          <w:snapToGrid w:val="0"/>
          <w:lang w:eastAsia="es-ES"/>
        </w:rPr>
      </w:pPr>
      <w:r w:rsidRPr="00870FBC">
        <w:rPr>
          <w:rFonts w:ascii="Times New Roman" w:hAnsi="Times New Roman" w:cs="Times New Roman"/>
          <w:snapToGrid w:val="0"/>
          <w:lang w:eastAsia="es-ES"/>
        </w:rPr>
        <w:t>Tal como se señaló anteriormente, es responsabilidad de la Entidad la determinación de los requerimientos técnicos mínimos,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301E43" w:rsidRDefault="00301E43" w:rsidP="00301E43">
      <w:pPr>
        <w:pStyle w:val="Default"/>
        <w:jc w:val="both"/>
        <w:rPr>
          <w:rFonts w:ascii="Times New Roman" w:hAnsi="Times New Roman" w:cs="Times New Roman"/>
          <w:snapToGrid w:val="0"/>
          <w:lang w:eastAsia="es-ES"/>
        </w:rPr>
      </w:pPr>
    </w:p>
    <w:p w:rsidR="00CD5D91" w:rsidRDefault="00301E43" w:rsidP="00CD5D91">
      <w:pPr>
        <w:pStyle w:val="Default"/>
        <w:jc w:val="both"/>
        <w:rPr>
          <w:rFonts w:ascii="Times New Roman" w:hAnsi="Times New Roman"/>
        </w:rPr>
      </w:pPr>
      <w:r>
        <w:rPr>
          <w:rFonts w:ascii="Times New Roman" w:hAnsi="Times New Roman"/>
          <w:bCs/>
        </w:rPr>
        <w:t>Además</w:t>
      </w:r>
      <w:r w:rsidR="00F47B32" w:rsidRPr="00B86FB1">
        <w:rPr>
          <w:rFonts w:ascii="Times New Roman" w:hAnsi="Times New Roman"/>
          <w:bCs/>
        </w:rPr>
        <w:t xml:space="preserve">, </w:t>
      </w:r>
      <w:r w:rsidR="00F47B32" w:rsidRPr="00B86FB1">
        <w:rPr>
          <w:rFonts w:ascii="Times New Roman" w:hAnsi="Times New Roman"/>
        </w:rPr>
        <w:t>el artículo 42 del Reglamento señala que dentro del contenido mínimo del sobre de la propuesta técnica se debe exigir la documentación que acredite el cumplimiento de los requerimientos técnicos mínimos, siempre que esté acorde con el Principio de Economía contemplado en el artículo 4 del citado cuerpo normativo, según el cual se deben evitar en las Bases formalidades costosas e innecesarias.</w:t>
      </w:r>
    </w:p>
    <w:p w:rsidR="00CD5D91" w:rsidRDefault="00CD5D91" w:rsidP="00CD5D91">
      <w:pPr>
        <w:pStyle w:val="Default"/>
        <w:jc w:val="both"/>
        <w:rPr>
          <w:rFonts w:ascii="Times New Roman" w:hAnsi="Times New Roman"/>
        </w:rPr>
      </w:pPr>
    </w:p>
    <w:p w:rsidR="00E467D3" w:rsidRPr="00E467D3" w:rsidRDefault="00CD5D91" w:rsidP="00CD5D91">
      <w:pPr>
        <w:pStyle w:val="Default"/>
        <w:jc w:val="both"/>
        <w:rPr>
          <w:rFonts w:ascii="Times New Roman" w:hAnsi="Times New Roman"/>
        </w:rPr>
      </w:pPr>
      <w:r>
        <w:rPr>
          <w:rFonts w:ascii="Times New Roman" w:hAnsi="Times New Roman"/>
        </w:rPr>
        <w:t xml:space="preserve">Ahora bien, </w:t>
      </w:r>
      <w:r w:rsidR="00E467D3">
        <w:rPr>
          <w:rFonts w:ascii="Times New Roman" w:hAnsi="Times New Roman"/>
        </w:rPr>
        <w:t xml:space="preserve">de la revisión de las disposiciones contenidas en las Bases y de lo absuelto en la presente observación, se aprecia que la única forma en la que una empresa extranjera no </w:t>
      </w:r>
      <w:r w:rsidR="00E467D3">
        <w:rPr>
          <w:rFonts w:ascii="Times New Roman" w:hAnsi="Times New Roman"/>
        </w:rPr>
        <w:lastRenderedPageBreak/>
        <w:t xml:space="preserve">instalada en territorio nacional, que no cuente con la </w:t>
      </w:r>
      <w:r w:rsidR="00E467D3" w:rsidRPr="00E467D3">
        <w:rPr>
          <w:rFonts w:ascii="Times New Roman" w:hAnsi="Times New Roman" w:cs="Times New Roman"/>
          <w:bCs/>
        </w:rPr>
        <w:t>Resolución de Autorización Sanitaria de Funcionamiento de Establecimiento Farmacéutico</w:t>
      </w:r>
      <w:r w:rsidR="00E467D3">
        <w:rPr>
          <w:rFonts w:ascii="Times New Roman" w:hAnsi="Times New Roman" w:cs="Times New Roman"/>
          <w:bCs/>
        </w:rPr>
        <w:t>, pueda participar en el presente proceso de selección es que se encuentre consorciada con una empresa que sí cuente con la referida resolución, pudiendo ello constituir una barrera de acceso a</w:t>
      </w:r>
      <w:r w:rsidR="00B04DCA">
        <w:rPr>
          <w:rFonts w:ascii="Times New Roman" w:hAnsi="Times New Roman" w:cs="Times New Roman"/>
          <w:bCs/>
        </w:rPr>
        <w:t xml:space="preserve"> las empresas extranjeras y por ende contrario al Principio de Libre Concurrencia y Competencia.</w:t>
      </w:r>
    </w:p>
    <w:p w:rsidR="00E467D3" w:rsidRDefault="00E467D3" w:rsidP="00CD5D91">
      <w:pPr>
        <w:pStyle w:val="Default"/>
        <w:jc w:val="both"/>
        <w:rPr>
          <w:rFonts w:ascii="Times New Roman" w:hAnsi="Times New Roman"/>
        </w:rPr>
      </w:pPr>
    </w:p>
    <w:p w:rsidR="00E467D3" w:rsidRPr="00B04DCA" w:rsidRDefault="00B04DCA" w:rsidP="00CD5D91">
      <w:pPr>
        <w:pStyle w:val="Default"/>
        <w:jc w:val="both"/>
        <w:rPr>
          <w:rFonts w:ascii="Times New Roman" w:hAnsi="Times New Roman"/>
        </w:rPr>
      </w:pPr>
      <w:r>
        <w:rPr>
          <w:rFonts w:ascii="Times New Roman" w:hAnsi="Times New Roman"/>
        </w:rPr>
        <w:t xml:space="preserve">Sin embargo, considerando que es responsabilidad de la Entidad la determinación de los requerimientos técnicos mínimos, así como la documentación de presentación obligatoria, este Organismo Supervisor ha decidido </w:t>
      </w:r>
      <w:r>
        <w:rPr>
          <w:rFonts w:ascii="Times New Roman" w:hAnsi="Times New Roman"/>
          <w:b/>
        </w:rPr>
        <w:t>NO ACOGER</w:t>
      </w:r>
      <w:r>
        <w:rPr>
          <w:rFonts w:ascii="Times New Roman" w:hAnsi="Times New Roman"/>
        </w:rPr>
        <w:t xml:space="preserve"> la presente observación.</w:t>
      </w:r>
    </w:p>
    <w:p w:rsidR="00CD5D91" w:rsidRDefault="00CD5D91" w:rsidP="00CD5D91">
      <w:pPr>
        <w:pStyle w:val="Default"/>
        <w:jc w:val="both"/>
        <w:rPr>
          <w:rFonts w:ascii="Times New Roman" w:hAnsi="Times New Roman"/>
        </w:rPr>
      </w:pPr>
    </w:p>
    <w:p w:rsidR="00B04DCA" w:rsidRDefault="0061382E" w:rsidP="00CD5D91">
      <w:pPr>
        <w:pStyle w:val="Default"/>
        <w:jc w:val="both"/>
        <w:rPr>
          <w:rFonts w:ascii="Times New Roman" w:hAnsi="Times New Roman" w:cs="Times New Roman"/>
          <w:bCs/>
        </w:rPr>
      </w:pPr>
      <w:r>
        <w:rPr>
          <w:rFonts w:ascii="Times New Roman" w:hAnsi="Times New Roman"/>
        </w:rPr>
        <w:t xml:space="preserve">Sin perjuicio de ello, con ocasión de la integración de las Bases, </w:t>
      </w:r>
      <w:r w:rsidR="00B04DCA" w:rsidRPr="00B04DCA">
        <w:rPr>
          <w:rFonts w:ascii="Times New Roman" w:hAnsi="Times New Roman"/>
          <w:b/>
          <w:u w:val="single"/>
        </w:rPr>
        <w:t xml:space="preserve">deberá publicarse en el SEACE un informe legal en el que se desarrolle el sustento de carácter jurídico por el cual una empresa extranjera no instalada en territorio nacional que no cuente con la </w:t>
      </w:r>
      <w:r w:rsidR="00B04DCA" w:rsidRPr="00B04DCA">
        <w:rPr>
          <w:rFonts w:ascii="Times New Roman" w:hAnsi="Times New Roman" w:cs="Times New Roman"/>
          <w:b/>
          <w:bCs/>
          <w:u w:val="single"/>
        </w:rPr>
        <w:t>Resolución de Autorización Sanitaria de Funcionamiento de Establecimiento Farmacéutico no podría participar en el presente proceso de selección sin la necesidad de que integre a un consorcio</w:t>
      </w:r>
      <w:r w:rsidR="00B04DCA">
        <w:rPr>
          <w:rFonts w:ascii="Times New Roman" w:hAnsi="Times New Roman" w:cs="Times New Roman"/>
          <w:bCs/>
        </w:rPr>
        <w:t xml:space="preserve">, </w:t>
      </w:r>
      <w:r w:rsidR="00B04DCA" w:rsidRPr="00B04DCA">
        <w:rPr>
          <w:rFonts w:ascii="Times New Roman" w:hAnsi="Times New Roman" w:cs="Times New Roman"/>
          <w:b/>
          <w:bCs/>
        </w:rPr>
        <w:t>caso contrario</w:t>
      </w:r>
      <w:r w:rsidR="00B04DCA">
        <w:rPr>
          <w:rFonts w:ascii="Times New Roman" w:hAnsi="Times New Roman" w:cs="Times New Roman"/>
          <w:bCs/>
        </w:rPr>
        <w:t xml:space="preserve">, </w:t>
      </w:r>
      <w:r w:rsidR="00B04DCA" w:rsidRPr="00B04DCA">
        <w:rPr>
          <w:rFonts w:ascii="Times New Roman" w:hAnsi="Times New Roman" w:cs="Times New Roman"/>
          <w:bCs/>
          <w:u w:val="single"/>
        </w:rPr>
        <w:t>deberá precisarse que para las empresas extranjeras no instaladas en el territorio nacional no será obligatorio la presentación de la referida resolución</w:t>
      </w:r>
      <w:r w:rsidR="00B04DCA">
        <w:rPr>
          <w:rFonts w:ascii="Times New Roman" w:hAnsi="Times New Roman" w:cs="Times New Roman"/>
          <w:bCs/>
        </w:rPr>
        <w:t>.</w:t>
      </w:r>
    </w:p>
    <w:p w:rsidR="00B04DCA" w:rsidRDefault="00B04DCA" w:rsidP="00F47B32">
      <w:pPr>
        <w:widowControl w:val="0"/>
        <w:spacing w:after="0" w:line="240" w:lineRule="auto"/>
        <w:ind w:left="4253" w:hanging="4253"/>
        <w:jc w:val="both"/>
        <w:rPr>
          <w:rFonts w:ascii="Times New Roman" w:eastAsia="MS Mincho" w:hAnsi="Times New Roman"/>
          <w:b/>
          <w:sz w:val="24"/>
          <w:szCs w:val="24"/>
          <w:lang w:eastAsia="es-PE"/>
        </w:rPr>
      </w:pPr>
    </w:p>
    <w:p w:rsidR="00F47B32" w:rsidRPr="00BD452A" w:rsidRDefault="00F47B32" w:rsidP="00F47B32">
      <w:pPr>
        <w:widowControl w:val="0"/>
        <w:spacing w:after="0" w:line="240" w:lineRule="auto"/>
        <w:ind w:left="4253" w:hanging="4253"/>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Observación N°</w:t>
      </w:r>
      <w:r>
        <w:rPr>
          <w:rFonts w:ascii="Times New Roman" w:eastAsia="MS Mincho" w:hAnsi="Times New Roman"/>
          <w:b/>
          <w:sz w:val="24"/>
          <w:szCs w:val="24"/>
          <w:lang w:eastAsia="es-PE"/>
        </w:rPr>
        <w:t xml:space="preserve"> 5</w:t>
      </w:r>
      <w:r w:rsidRPr="00BD452A">
        <w:rPr>
          <w:rFonts w:ascii="Times New Roman" w:eastAsia="MS Mincho" w:hAnsi="Times New Roman"/>
          <w:b/>
          <w:sz w:val="24"/>
          <w:szCs w:val="24"/>
          <w:lang w:eastAsia="es-PE"/>
        </w:rPr>
        <w:tab/>
        <w:t xml:space="preserve">Contra </w:t>
      </w:r>
      <w:r>
        <w:rPr>
          <w:rFonts w:ascii="Times New Roman" w:eastAsia="MS Mincho" w:hAnsi="Times New Roman"/>
          <w:b/>
          <w:sz w:val="24"/>
          <w:szCs w:val="24"/>
          <w:lang w:eastAsia="es-PE"/>
        </w:rPr>
        <w:t>la absolución de su Consulta N° 27</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sz w:val="24"/>
          <w:szCs w:val="24"/>
          <w:lang w:eastAsia="es-PE"/>
        </w:rPr>
      </w:pPr>
    </w:p>
    <w:p w:rsidR="00F47B32"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 xml:space="preserve">En relación a la Observación N° </w:t>
      </w:r>
      <w:r>
        <w:rPr>
          <w:rFonts w:ascii="Times New Roman" w:eastAsia="MS Mincho" w:hAnsi="Times New Roman"/>
          <w:sz w:val="24"/>
          <w:szCs w:val="24"/>
          <w:lang w:eastAsia="es-PE"/>
        </w:rPr>
        <w:t>5</w:t>
      </w:r>
      <w:r w:rsidRPr="00BD452A">
        <w:rPr>
          <w:rFonts w:ascii="Times New Roman" w:eastAsia="MS Mincho" w:hAnsi="Times New Roman"/>
          <w:sz w:val="24"/>
          <w:szCs w:val="24"/>
          <w:lang w:eastAsia="es-PE"/>
        </w:rPr>
        <w:t>, el participante cuestiona lo siguiente</w:t>
      </w:r>
      <w:r>
        <w:rPr>
          <w:rFonts w:ascii="Times New Roman" w:eastAsia="MS Mincho" w:hAnsi="Times New Roman"/>
          <w:sz w:val="24"/>
          <w:szCs w:val="24"/>
          <w:lang w:eastAsia="es-PE"/>
        </w:rPr>
        <w:t xml:space="preserve">: </w:t>
      </w:r>
    </w:p>
    <w:p w:rsidR="008D0E4F" w:rsidRDefault="008D0E4F"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sidRPr="00C72DAD">
        <w:rPr>
          <w:rFonts w:ascii="Times New Roman" w:eastAsia="MS Mincho" w:hAnsi="Times New Roman"/>
          <w:i/>
          <w:sz w:val="24"/>
          <w:szCs w:val="24"/>
          <w:lang w:eastAsia="es-PE"/>
        </w:rPr>
        <w:t>“</w:t>
      </w:r>
      <w:r>
        <w:rPr>
          <w:rFonts w:ascii="Times New Roman" w:eastAsia="MS Mincho" w:hAnsi="Times New Roman"/>
          <w:i/>
          <w:sz w:val="24"/>
          <w:szCs w:val="24"/>
          <w:lang w:eastAsia="es-PE"/>
        </w:rPr>
        <w:t>Al respecto debemos indicar que con fecha 10 de abril de 2015, la Dirección de Autorizaciones Sanitarias de la Dirección General de Medicamentos, Insumos y Drogas emitió un COMUNICADO de FORMATO DE CAMBIOS (se adjunta dicho comunicado), en la cual indican que a partir del jueves 16 de abril se deberá comunicar mediante FORMATO DE CAMBIO SUJETOS A COMUNICACIÓN DE PRODUCTOS FARMACEUTICOS, entre otros trámites el siguiente (ítem 12):</w:t>
      </w:r>
    </w:p>
    <w:p w:rsidR="00F47B32" w:rsidRPr="006C6E1D" w:rsidRDefault="00F47B32" w:rsidP="00F47B32">
      <w:pPr>
        <w:autoSpaceDE w:val="0"/>
        <w:autoSpaceDN w:val="0"/>
        <w:adjustRightInd w:val="0"/>
        <w:spacing w:after="0" w:line="240" w:lineRule="auto"/>
        <w:ind w:left="708"/>
        <w:jc w:val="both"/>
        <w:rPr>
          <w:rFonts w:ascii="Times New Roman" w:eastAsia="MS Mincho" w:hAnsi="Times New Roman"/>
          <w:b/>
          <w:i/>
          <w:sz w:val="24"/>
          <w:szCs w:val="24"/>
          <w:lang w:eastAsia="es-PE"/>
        </w:rPr>
      </w:pPr>
      <w:r>
        <w:rPr>
          <w:rFonts w:ascii="Times New Roman" w:eastAsia="MS Mincho" w:hAnsi="Times New Roman"/>
          <w:i/>
          <w:sz w:val="24"/>
          <w:szCs w:val="24"/>
          <w:lang w:eastAsia="es-PE"/>
        </w:rPr>
        <w:t xml:space="preserve">12. Actualización de las especificaciones técnicas de producto terminado (excepto productos biológicos) para cumplir con los cambios dados en la monografía de una farmacopea de referencia. </w:t>
      </w:r>
      <w:r w:rsidRPr="006C6E1D">
        <w:rPr>
          <w:rFonts w:ascii="Times New Roman" w:eastAsia="MS Mincho" w:hAnsi="Times New Roman"/>
          <w:b/>
          <w:i/>
          <w:sz w:val="24"/>
          <w:szCs w:val="24"/>
          <w:lang w:eastAsia="es-PE"/>
        </w:rPr>
        <w:t>La actualización sólo por edición de farmacopeas es opcional.</w:t>
      </w: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Con fecha 23 de setiembre del 2015, mi representada realiza una consulta a DIGEMID (se adjunta copia del Exp. N° 15-084493-1) con respeto al COMUNICADO indicado líneas arriba, para confirmar si </w:t>
      </w:r>
      <w:r w:rsidRPr="006C6E1D">
        <w:rPr>
          <w:rFonts w:ascii="Times New Roman" w:eastAsia="MS Mincho" w:hAnsi="Times New Roman"/>
          <w:b/>
          <w:i/>
          <w:sz w:val="24"/>
          <w:szCs w:val="24"/>
          <w:lang w:eastAsia="es-PE"/>
        </w:rPr>
        <w:t>“… La actualización sólo por edición de farmacopea es opcional”</w:t>
      </w:r>
      <w:r>
        <w:rPr>
          <w:rFonts w:ascii="Times New Roman" w:eastAsia="MS Mincho" w:hAnsi="Times New Roman"/>
          <w:i/>
          <w:sz w:val="24"/>
          <w:szCs w:val="24"/>
          <w:lang w:eastAsia="es-PE"/>
        </w:rPr>
        <w:t xml:space="preserve"> es aplicable también para Dispositivos Médicos. Con fecha 12 de octubre de 2015, mediante </w:t>
      </w:r>
      <w:r w:rsidRPr="006C6E1D">
        <w:rPr>
          <w:rFonts w:ascii="Times New Roman" w:eastAsia="MS Mincho" w:hAnsi="Times New Roman"/>
          <w:b/>
          <w:i/>
          <w:sz w:val="24"/>
          <w:szCs w:val="24"/>
          <w:lang w:eastAsia="es-PE"/>
        </w:rPr>
        <w:t>Oficio N° 18062-2015-DIGEMID-DAS-ERDISMED/MINSA</w:t>
      </w:r>
      <w:r>
        <w:rPr>
          <w:rFonts w:ascii="Times New Roman" w:eastAsia="MS Mincho" w:hAnsi="Times New Roman"/>
          <w:i/>
          <w:sz w:val="24"/>
          <w:szCs w:val="24"/>
          <w:lang w:eastAsia="es-PE"/>
        </w:rPr>
        <w:t xml:space="preserve"> (se adjunta copia del mencionado oficio), la Direcció</w:t>
      </w:r>
      <w:r w:rsidR="00DA5C5A">
        <w:rPr>
          <w:rFonts w:ascii="Times New Roman" w:eastAsia="MS Mincho" w:hAnsi="Times New Roman"/>
          <w:i/>
          <w:sz w:val="24"/>
          <w:szCs w:val="24"/>
          <w:lang w:eastAsia="es-PE"/>
        </w:rPr>
        <w:t>n</w:t>
      </w:r>
      <w:r>
        <w:rPr>
          <w:rFonts w:ascii="Times New Roman" w:eastAsia="MS Mincho" w:hAnsi="Times New Roman"/>
          <w:i/>
          <w:sz w:val="24"/>
          <w:szCs w:val="24"/>
          <w:lang w:eastAsia="es-PE"/>
        </w:rPr>
        <w:t xml:space="preserve"> de Autorizaciones Sanitarias de la Dirección General de Medicamentos, Insumos y Drogas nos responden indicándonos que NO ES PROCEDENTE </w:t>
      </w:r>
      <w:r w:rsidRPr="006C6E1D">
        <w:rPr>
          <w:rFonts w:ascii="Times New Roman" w:eastAsia="MS Mincho" w:hAnsi="Times New Roman"/>
          <w:b/>
          <w:i/>
          <w:sz w:val="24"/>
          <w:szCs w:val="24"/>
          <w:lang w:eastAsia="es-PE"/>
        </w:rPr>
        <w:t>la actualización sólo por</w:t>
      </w:r>
      <w:r w:rsidR="00DA5C5A">
        <w:rPr>
          <w:rFonts w:ascii="Times New Roman" w:eastAsia="MS Mincho" w:hAnsi="Times New Roman"/>
          <w:b/>
          <w:i/>
          <w:sz w:val="24"/>
          <w:szCs w:val="24"/>
          <w:lang w:eastAsia="es-PE"/>
        </w:rPr>
        <w:t xml:space="preserve"> </w:t>
      </w:r>
      <w:r w:rsidRPr="006C6E1D">
        <w:rPr>
          <w:rFonts w:ascii="Times New Roman" w:eastAsia="MS Mincho" w:hAnsi="Times New Roman"/>
          <w:b/>
          <w:i/>
          <w:sz w:val="24"/>
          <w:szCs w:val="24"/>
          <w:lang w:eastAsia="es-PE"/>
        </w:rPr>
        <w:t>edición de farmacopea es opcional</w:t>
      </w:r>
      <w:r>
        <w:rPr>
          <w:rFonts w:ascii="Times New Roman" w:eastAsia="MS Mincho" w:hAnsi="Times New Roman"/>
          <w:i/>
          <w:sz w:val="24"/>
          <w:szCs w:val="24"/>
          <w:lang w:eastAsia="es-PE"/>
        </w:rPr>
        <w:t xml:space="preserve"> para el RUBRO DE DISPOSITIVOS MÉDICOS.</w:t>
      </w: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lastRenderedPageBreak/>
        <w:t>Observamos, el criterio tomado en cuenta para basarse en la aceptación farmacopeas NO VIGENTES para el RUBRO DE DISPOSITIVOS MÉDICOS,”</w:t>
      </w:r>
    </w:p>
    <w:p w:rsidR="00F27244" w:rsidRDefault="00F27244" w:rsidP="00F47B32">
      <w:pPr>
        <w:autoSpaceDE w:val="0"/>
        <w:autoSpaceDN w:val="0"/>
        <w:adjustRightInd w:val="0"/>
        <w:spacing w:after="0" w:line="240" w:lineRule="auto"/>
        <w:jc w:val="both"/>
        <w:rPr>
          <w:rFonts w:ascii="Times New Roman" w:eastAsia="MS Mincho" w:hAnsi="Times New Roman"/>
          <w:b/>
          <w:sz w:val="24"/>
          <w:szCs w:val="24"/>
          <w:lang w:eastAsia="es-PE"/>
        </w:rPr>
      </w:pPr>
    </w:p>
    <w:p w:rsidR="00F47B32" w:rsidRPr="00D47D53" w:rsidRDefault="00F47B32" w:rsidP="00F47B32">
      <w:pPr>
        <w:autoSpaceDE w:val="0"/>
        <w:autoSpaceDN w:val="0"/>
        <w:adjustRightInd w:val="0"/>
        <w:spacing w:after="0" w:line="240" w:lineRule="auto"/>
        <w:jc w:val="both"/>
        <w:rPr>
          <w:rFonts w:ascii="Times New Roman" w:eastAsia="MS Mincho" w:hAnsi="Times New Roman"/>
          <w:b/>
          <w:sz w:val="24"/>
          <w:szCs w:val="24"/>
          <w:lang w:eastAsia="es-PE"/>
        </w:rPr>
      </w:pPr>
      <w:r w:rsidRPr="00D47D53">
        <w:rPr>
          <w:rFonts w:ascii="Times New Roman" w:eastAsia="MS Mincho" w:hAnsi="Times New Roman"/>
          <w:b/>
          <w:sz w:val="24"/>
          <w:szCs w:val="24"/>
          <w:lang w:eastAsia="es-PE"/>
        </w:rPr>
        <w:t>Pronunciamiento</w:t>
      </w: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jc w:val="both"/>
        <w:rPr>
          <w:rFonts w:ascii="Times New Roman" w:eastAsia="Times New Roman" w:hAnsi="Times New Roman"/>
          <w:sz w:val="24"/>
          <w:szCs w:val="24"/>
          <w:lang w:val="es-MX" w:eastAsia="es-MX"/>
        </w:rPr>
      </w:pPr>
      <w:r w:rsidRPr="00BD452A">
        <w:rPr>
          <w:rFonts w:ascii="Times New Roman" w:eastAsia="Times New Roman" w:hAnsi="Times New Roman"/>
          <w:sz w:val="24"/>
          <w:szCs w:val="24"/>
          <w:lang w:val="es-MX" w:eastAsia="es-MX"/>
        </w:rPr>
        <w:t>De la revisión de las Bases se advierte que en el inciso f) numeral 2.5.1.1 del Capítulo II de la Sección Específica se estableció lo siguiente</w:t>
      </w:r>
      <w:r>
        <w:rPr>
          <w:rFonts w:ascii="Times New Roman" w:eastAsia="Times New Roman" w:hAnsi="Times New Roman"/>
          <w:sz w:val="24"/>
          <w:szCs w:val="24"/>
          <w:lang w:val="es-MX" w:eastAsia="es-MX"/>
        </w:rPr>
        <w:t>, respecto a la Ficha Técnica del producto</w:t>
      </w:r>
      <w:r w:rsidRPr="00BD452A">
        <w:rPr>
          <w:rFonts w:ascii="Times New Roman" w:eastAsia="Times New Roman" w:hAnsi="Times New Roman"/>
          <w:sz w:val="24"/>
          <w:szCs w:val="24"/>
          <w:lang w:val="es-MX" w:eastAsia="es-MX"/>
        </w:rPr>
        <w:t>:</w:t>
      </w:r>
    </w:p>
    <w:p w:rsidR="00F47B32" w:rsidRPr="00D47D53" w:rsidRDefault="00F47B32" w:rsidP="00F47B32">
      <w:pPr>
        <w:autoSpaceDE w:val="0"/>
        <w:autoSpaceDN w:val="0"/>
        <w:adjustRightInd w:val="0"/>
        <w:spacing w:after="0" w:line="240" w:lineRule="auto"/>
        <w:jc w:val="both"/>
        <w:rPr>
          <w:rFonts w:ascii="Times New Roman" w:eastAsia="Times New Roman" w:hAnsi="Times New Roman"/>
          <w:i/>
          <w:sz w:val="24"/>
          <w:szCs w:val="24"/>
          <w:lang w:val="es-MX" w:eastAsia="es-MX"/>
        </w:rPr>
      </w:pPr>
    </w:p>
    <w:p w:rsidR="00F47B32" w:rsidRPr="00D47D53" w:rsidRDefault="00F47B32" w:rsidP="00F47B32">
      <w:pPr>
        <w:autoSpaceDE w:val="0"/>
        <w:autoSpaceDN w:val="0"/>
        <w:adjustRightInd w:val="0"/>
        <w:spacing w:after="0" w:line="240" w:lineRule="auto"/>
        <w:jc w:val="both"/>
        <w:rPr>
          <w:rFonts w:ascii="Times New Roman" w:eastAsia="Times New Roman" w:hAnsi="Times New Roman"/>
          <w:i/>
          <w:sz w:val="24"/>
          <w:szCs w:val="24"/>
          <w:lang w:val="es-MX" w:eastAsia="es-MX"/>
        </w:rPr>
      </w:pPr>
      <w:r w:rsidRPr="00D47D53">
        <w:rPr>
          <w:rFonts w:ascii="Times New Roman" w:eastAsia="Times New Roman" w:hAnsi="Times New Roman"/>
          <w:i/>
          <w:sz w:val="24"/>
          <w:szCs w:val="24"/>
          <w:lang w:val="es-MX" w:eastAsia="es-MX"/>
        </w:rPr>
        <w:tab/>
        <w:t>“(…)</w:t>
      </w:r>
    </w:p>
    <w:p w:rsidR="00F47B32" w:rsidRPr="00D47D53" w:rsidRDefault="00F47B32" w:rsidP="00F47B32">
      <w:pPr>
        <w:pStyle w:val="Textoindependiente"/>
        <w:tabs>
          <w:tab w:val="num" w:pos="1843"/>
        </w:tabs>
        <w:ind w:left="851"/>
        <w:jc w:val="both"/>
        <w:rPr>
          <w:i/>
          <w:sz w:val="24"/>
          <w:szCs w:val="24"/>
        </w:rPr>
      </w:pPr>
      <w:r w:rsidRPr="00D47D53">
        <w:rPr>
          <w:bCs/>
          <w:i/>
          <w:sz w:val="24"/>
          <w:szCs w:val="24"/>
        </w:rPr>
        <w:t>En el caso de indicar Normas Oficiales, estas deben corresponder a la edición vigente a la fecha de fabricación del producto, tal como se establece en el Decreto Supremo N° 016-2011-SA,</w:t>
      </w:r>
      <w:r w:rsidR="008D0E4F">
        <w:rPr>
          <w:bCs/>
          <w:i/>
          <w:sz w:val="24"/>
          <w:szCs w:val="24"/>
        </w:rPr>
        <w:t xml:space="preserve"> </w:t>
      </w:r>
      <w:r w:rsidRPr="008D0E4F">
        <w:rPr>
          <w:i/>
          <w:sz w:val="24"/>
          <w:szCs w:val="24"/>
        </w:rPr>
        <w:t>en el caso de certificados de análisis que consignen farmacopeas no vigentes a la fecha de fabricación del producto farmacéutico, se</w:t>
      </w:r>
      <w:r w:rsidRPr="00D47D53">
        <w:rPr>
          <w:i/>
          <w:sz w:val="24"/>
          <w:szCs w:val="24"/>
        </w:rPr>
        <w:t xml:space="preserve"> aceptará la propuesta siempre y cuando dichos certificados contengan las mismas pruebas y/o especificaciones técnicas definidas en la farmacopea vigente.</w:t>
      </w:r>
    </w:p>
    <w:p w:rsidR="00F47B32" w:rsidRPr="00A00FA8" w:rsidRDefault="00F47B32" w:rsidP="00F47B32">
      <w:pPr>
        <w:pStyle w:val="Textoindependiente"/>
        <w:tabs>
          <w:tab w:val="num" w:pos="1843"/>
        </w:tabs>
        <w:ind w:left="851"/>
        <w:jc w:val="both"/>
        <w:rPr>
          <w:sz w:val="24"/>
          <w:szCs w:val="24"/>
        </w:rPr>
      </w:pPr>
      <w:r w:rsidRPr="00D47D53">
        <w:rPr>
          <w:i/>
          <w:sz w:val="24"/>
          <w:szCs w:val="24"/>
        </w:rPr>
        <w:t>(…)”</w:t>
      </w:r>
    </w:p>
    <w:p w:rsidR="00F47B32" w:rsidRPr="00D47D53"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F47B32" w:rsidRDefault="008D0E4F" w:rsidP="00F47B32">
      <w:pPr>
        <w:pStyle w:val="Default"/>
        <w:jc w:val="both"/>
        <w:rPr>
          <w:rFonts w:ascii="Times New Roman" w:hAnsi="Times New Roman"/>
        </w:rPr>
      </w:pPr>
      <w:r>
        <w:rPr>
          <w:rFonts w:ascii="Times New Roman" w:eastAsia="MS Mincho" w:hAnsi="Times New Roman" w:cs="Times New Roman"/>
          <w:lang w:eastAsia="es-PE"/>
        </w:rPr>
        <w:t xml:space="preserve">Ahora bien, </w:t>
      </w:r>
      <w:r w:rsidR="00F47B32" w:rsidRPr="00D47D53">
        <w:rPr>
          <w:rFonts w:ascii="Times New Roman" w:hAnsi="Times New Roman" w:cs="Times New Roman"/>
          <w:bCs/>
        </w:rPr>
        <w:t xml:space="preserve">a través de </w:t>
      </w:r>
      <w:r w:rsidR="00F47B32">
        <w:rPr>
          <w:rFonts w:ascii="Times New Roman" w:hAnsi="Times New Roman" w:cs="Times New Roman"/>
          <w:bCs/>
        </w:rPr>
        <w:t>s</w:t>
      </w:r>
      <w:r w:rsidR="00F47B32" w:rsidRPr="008D0E4F">
        <w:rPr>
          <w:rFonts w:ascii="Times New Roman" w:hAnsi="Times New Roman" w:cs="Times New Roman"/>
          <w:bCs/>
        </w:rPr>
        <w:t>u Consulta N° 27</w:t>
      </w:r>
      <w:r w:rsidRPr="008D0E4F">
        <w:rPr>
          <w:rFonts w:ascii="Times New Roman" w:hAnsi="Times New Roman" w:cs="Times New Roman"/>
          <w:bCs/>
        </w:rPr>
        <w:t>,</w:t>
      </w:r>
      <w:r w:rsidR="00F47B32" w:rsidRPr="008D0E4F">
        <w:rPr>
          <w:rFonts w:ascii="Times New Roman" w:hAnsi="Times New Roman" w:cs="Times New Roman"/>
          <w:bCs/>
        </w:rPr>
        <w:t xml:space="preserve"> </w:t>
      </w:r>
      <w:r w:rsidRPr="008D0E4F">
        <w:rPr>
          <w:rFonts w:ascii="Times New Roman" w:hAnsi="Times New Roman" w:cs="Times New Roman"/>
          <w:bCs/>
        </w:rPr>
        <w:t xml:space="preserve">el participante </w:t>
      </w:r>
      <w:r w:rsidRPr="008D0E4F">
        <w:rPr>
          <w:rFonts w:ascii="Times New Roman" w:hAnsi="Times New Roman"/>
          <w:bCs/>
        </w:rPr>
        <w:t>LABORATORIO TEXTILES LOS ROSALES S.A.C.</w:t>
      </w:r>
      <w:r>
        <w:rPr>
          <w:rFonts w:ascii="Times New Roman" w:hAnsi="Times New Roman" w:cs="Times New Roman"/>
          <w:bCs/>
        </w:rPr>
        <w:t xml:space="preserve"> </w:t>
      </w:r>
      <w:r w:rsidR="00F47B32">
        <w:rPr>
          <w:rFonts w:ascii="Times New Roman" w:hAnsi="Times New Roman" w:cs="Times New Roman"/>
          <w:bCs/>
        </w:rPr>
        <w:t>solicitó se indique el criterio por el que se aceptarán Farmacopeas no vigentes</w:t>
      </w:r>
      <w:r w:rsidR="00F47B32" w:rsidRPr="00D47D53">
        <w:rPr>
          <w:rFonts w:ascii="Times New Roman" w:hAnsi="Times New Roman"/>
        </w:rPr>
        <w:t xml:space="preserve">, </w:t>
      </w:r>
      <w:r w:rsidR="00F47B32">
        <w:rPr>
          <w:rFonts w:ascii="Times New Roman" w:hAnsi="Times New Roman"/>
        </w:rPr>
        <w:t xml:space="preserve">ante ello </w:t>
      </w:r>
      <w:r w:rsidR="00F47B32" w:rsidRPr="00D47D53">
        <w:rPr>
          <w:rFonts w:ascii="Times New Roman" w:hAnsi="Times New Roman"/>
        </w:rPr>
        <w:t>el</w:t>
      </w:r>
      <w:r w:rsidR="00F47B32">
        <w:rPr>
          <w:rFonts w:ascii="Times New Roman" w:hAnsi="Times New Roman"/>
        </w:rPr>
        <w:t xml:space="preserve"> Comité Especial precisó lo siguiente:</w:t>
      </w:r>
    </w:p>
    <w:p w:rsidR="008D0E4F" w:rsidRDefault="008D0E4F" w:rsidP="00F47B32">
      <w:pPr>
        <w:pStyle w:val="Default"/>
        <w:jc w:val="both"/>
        <w:rPr>
          <w:rFonts w:ascii="Times New Roman" w:hAnsi="Times New Roman"/>
        </w:rPr>
      </w:pPr>
    </w:p>
    <w:p w:rsidR="008D0E4F" w:rsidRPr="008D0E4F" w:rsidRDefault="008D0E4F" w:rsidP="008D0E4F">
      <w:pPr>
        <w:pStyle w:val="Default"/>
        <w:ind w:left="705"/>
        <w:jc w:val="both"/>
        <w:rPr>
          <w:rFonts w:ascii="Times New Roman" w:hAnsi="Times New Roman"/>
          <w:i/>
        </w:rPr>
      </w:pPr>
      <w:r w:rsidRPr="008D0E4F">
        <w:rPr>
          <w:rFonts w:ascii="Times New Roman" w:hAnsi="Times New Roman"/>
          <w:i/>
        </w:rPr>
        <w:t xml:space="preserve">“El Comité Especial señala que si en el CERTIFICADO DE </w:t>
      </w:r>
      <w:r w:rsidR="00C767E8" w:rsidRPr="008D0E4F">
        <w:rPr>
          <w:rFonts w:ascii="Times New Roman" w:hAnsi="Times New Roman"/>
          <w:i/>
        </w:rPr>
        <w:t>AN</w:t>
      </w:r>
      <w:r w:rsidR="00C767E8">
        <w:rPr>
          <w:rFonts w:ascii="Times New Roman" w:hAnsi="Times New Roman"/>
          <w:i/>
        </w:rPr>
        <w:t>Á</w:t>
      </w:r>
      <w:r w:rsidR="00C767E8" w:rsidRPr="008D0E4F">
        <w:rPr>
          <w:rFonts w:ascii="Times New Roman" w:hAnsi="Times New Roman"/>
          <w:i/>
        </w:rPr>
        <w:t>LISIS</w:t>
      </w:r>
      <w:r w:rsidRPr="008D0E4F">
        <w:rPr>
          <w:rFonts w:ascii="Times New Roman" w:hAnsi="Times New Roman"/>
          <w:i/>
        </w:rPr>
        <w:t>, consigna una Farmacopea no vigente, se aceptará la propuesta siempre y cuando dichos certificados contengan las mismas pruebas y/o especificaciones técnicas definidas en la farmacopea vigente (última edición)</w:t>
      </w:r>
    </w:p>
    <w:p w:rsidR="008D0E4F" w:rsidRPr="008D0E4F" w:rsidRDefault="008D0E4F" w:rsidP="008D0E4F">
      <w:pPr>
        <w:pStyle w:val="Default"/>
        <w:ind w:left="705"/>
        <w:jc w:val="both"/>
        <w:rPr>
          <w:rFonts w:ascii="Times New Roman" w:hAnsi="Times New Roman"/>
          <w:i/>
        </w:rPr>
      </w:pPr>
    </w:p>
    <w:p w:rsidR="008D0E4F" w:rsidRPr="008D0E4F" w:rsidRDefault="008D0E4F" w:rsidP="008D0E4F">
      <w:pPr>
        <w:pStyle w:val="Default"/>
        <w:ind w:left="705"/>
        <w:jc w:val="both"/>
        <w:rPr>
          <w:rFonts w:ascii="Times New Roman" w:hAnsi="Times New Roman"/>
          <w:i/>
        </w:rPr>
      </w:pPr>
      <w:r w:rsidRPr="008D0E4F">
        <w:rPr>
          <w:rFonts w:ascii="Times New Roman" w:hAnsi="Times New Roman"/>
          <w:i/>
        </w:rPr>
        <w:t>(…)</w:t>
      </w:r>
    </w:p>
    <w:p w:rsidR="00F47B32" w:rsidRPr="008D0E4F" w:rsidRDefault="008D0E4F" w:rsidP="008D0E4F">
      <w:pPr>
        <w:pStyle w:val="Default"/>
        <w:ind w:left="705"/>
        <w:jc w:val="both"/>
        <w:rPr>
          <w:rFonts w:ascii="Times New Roman" w:hAnsi="Times New Roman"/>
          <w:i/>
        </w:rPr>
      </w:pPr>
      <w:r w:rsidRPr="008D0E4F">
        <w:rPr>
          <w:rFonts w:ascii="Times New Roman" w:hAnsi="Times New Roman"/>
          <w:i/>
        </w:rPr>
        <w:t>El Comité Especial solicita que al momento de la presentación de propuestas y con la finalidad de evaluar y calificar las mismas, aquellos postores que presenten Farmacopeas No Vigentes deberán adjuntar las Farmacopeas Vigentes, con la finalidad de realizar una evaluación comparativa respecto a las pruebas y/o especificaciones técnicas”.</w:t>
      </w:r>
    </w:p>
    <w:p w:rsidR="00F47B32" w:rsidRPr="008D0E4F" w:rsidRDefault="00F47B32" w:rsidP="00F47B32">
      <w:pPr>
        <w:pStyle w:val="Default"/>
        <w:jc w:val="center"/>
        <w:rPr>
          <w:rFonts w:ascii="Times New Roman" w:hAnsi="Times New Roman"/>
        </w:rPr>
      </w:pPr>
    </w:p>
    <w:p w:rsidR="008D0E4F" w:rsidRDefault="008D0E4F" w:rsidP="00F47B32">
      <w:pPr>
        <w:pStyle w:val="Default"/>
        <w:jc w:val="both"/>
        <w:rPr>
          <w:rFonts w:ascii="Times New Roman" w:eastAsia="MS Mincho" w:hAnsi="Times New Roman" w:cs="Times New Roman"/>
          <w:lang w:eastAsia="es-PE"/>
        </w:rPr>
      </w:pPr>
      <w:r>
        <w:rPr>
          <w:rFonts w:ascii="Times New Roman" w:hAnsi="Times New Roman"/>
        </w:rPr>
        <w:t>Posteriormente</w:t>
      </w:r>
      <w:r w:rsidR="00F47B32">
        <w:rPr>
          <w:rFonts w:ascii="Times New Roman" w:hAnsi="Times New Roman"/>
        </w:rPr>
        <w:t xml:space="preserve">, </w:t>
      </w:r>
      <w:r w:rsidR="00F47B32" w:rsidRPr="00BD452A">
        <w:rPr>
          <w:rFonts w:ascii="Times New Roman" w:eastAsia="MS Mincho" w:hAnsi="Times New Roman" w:cs="Times New Roman"/>
          <w:lang w:eastAsia="es-PE"/>
        </w:rPr>
        <w:t xml:space="preserve">el Comité Especial, al absolver </w:t>
      </w:r>
      <w:r w:rsidR="00F47B32">
        <w:rPr>
          <w:rFonts w:ascii="Times New Roman" w:eastAsia="MS Mincho" w:hAnsi="Times New Roman"/>
          <w:lang w:eastAsia="es-PE"/>
        </w:rPr>
        <w:t xml:space="preserve">la </w:t>
      </w:r>
      <w:r>
        <w:rPr>
          <w:rFonts w:ascii="Times New Roman" w:eastAsia="MS Mincho" w:hAnsi="Times New Roman"/>
          <w:lang w:eastAsia="es-PE"/>
        </w:rPr>
        <w:t xml:space="preserve">presente </w:t>
      </w:r>
      <w:r w:rsidR="00F47B32" w:rsidRPr="00BD452A">
        <w:rPr>
          <w:rFonts w:ascii="Times New Roman" w:eastAsia="MS Mincho" w:hAnsi="Times New Roman" w:cs="Times New Roman"/>
          <w:lang w:eastAsia="es-PE"/>
        </w:rPr>
        <w:t xml:space="preserve">observación </w:t>
      </w:r>
      <w:r w:rsidR="00F47B32">
        <w:rPr>
          <w:rFonts w:ascii="Times New Roman" w:eastAsia="MS Mincho" w:hAnsi="Times New Roman"/>
          <w:lang w:eastAsia="es-PE"/>
        </w:rPr>
        <w:t>señaló</w:t>
      </w:r>
      <w:r w:rsidR="00F47B32" w:rsidRPr="00BD452A">
        <w:rPr>
          <w:rFonts w:ascii="Times New Roman" w:eastAsia="MS Mincho" w:hAnsi="Times New Roman" w:cs="Times New Roman"/>
          <w:lang w:eastAsia="es-PE"/>
        </w:rPr>
        <w:t xml:space="preserve"> lo </w:t>
      </w:r>
      <w:r w:rsidR="00F47B32" w:rsidRPr="001B69DB">
        <w:rPr>
          <w:rFonts w:ascii="Times New Roman" w:eastAsia="MS Mincho" w:hAnsi="Times New Roman" w:cs="Times New Roman"/>
          <w:lang w:eastAsia="es-PE"/>
        </w:rPr>
        <w:t>siguiente:</w:t>
      </w:r>
    </w:p>
    <w:p w:rsidR="008D0E4F" w:rsidRDefault="008D0E4F" w:rsidP="00F47B32">
      <w:pPr>
        <w:pStyle w:val="Default"/>
        <w:jc w:val="both"/>
        <w:rPr>
          <w:rFonts w:ascii="Times New Roman" w:eastAsia="MS Mincho" w:hAnsi="Times New Roman" w:cs="Times New Roman"/>
          <w:lang w:eastAsia="es-PE"/>
        </w:rPr>
      </w:pPr>
    </w:p>
    <w:p w:rsidR="00F47B32" w:rsidRPr="00C05DE6" w:rsidRDefault="00F47B32" w:rsidP="008D0E4F">
      <w:pPr>
        <w:pStyle w:val="Default"/>
        <w:ind w:left="708"/>
        <w:jc w:val="both"/>
        <w:rPr>
          <w:rFonts w:ascii="Times New Roman" w:eastAsia="MS Mincho" w:hAnsi="Times New Roman" w:cs="Times New Roman"/>
          <w:lang w:eastAsia="es-PE"/>
        </w:rPr>
      </w:pPr>
      <w:r w:rsidRPr="00D47D53">
        <w:rPr>
          <w:rFonts w:ascii="Times New Roman" w:eastAsia="MS Mincho" w:hAnsi="Times New Roman" w:cs="Times New Roman"/>
          <w:i/>
          <w:lang w:eastAsia="es-PE"/>
        </w:rPr>
        <w:t>“</w:t>
      </w:r>
      <w:r w:rsidRPr="00D47D53">
        <w:rPr>
          <w:rFonts w:ascii="Times New Roman" w:hAnsi="Times New Roman" w:cs="Times New Roman"/>
          <w:i/>
        </w:rPr>
        <w:t xml:space="preserve">En el caso de indicar Normas Oficiales, estas deben corresponder a la edición vigente a la fecha de fabricación del producto, tal como se establece en el Decreto Supremo N° 016-2011-SA, en el caso de certificados de análisis que consignen farmacopeas no vigentes </w:t>
      </w:r>
      <w:r w:rsidRPr="00D47D53">
        <w:rPr>
          <w:rFonts w:ascii="Times New Roman" w:hAnsi="Times New Roman" w:cs="Times New Roman"/>
          <w:b/>
          <w:bCs/>
          <w:i/>
        </w:rPr>
        <w:t xml:space="preserve">(pero que corresponden a la fecha en que se fabricó el producto), </w:t>
      </w:r>
      <w:r w:rsidRPr="00D47D53">
        <w:rPr>
          <w:rFonts w:ascii="Times New Roman" w:hAnsi="Times New Roman" w:cs="Times New Roman"/>
          <w:i/>
        </w:rPr>
        <w:t>se aceptará la propuesta siempre y cuando dichos certificados contenga las mismas metodologías definidas en la farmacopea vigente (Última Edición).”</w:t>
      </w:r>
    </w:p>
    <w:p w:rsidR="00F47B32" w:rsidRPr="001B69DB"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p>
    <w:p w:rsidR="00DA5C5A" w:rsidRDefault="00DA5C5A" w:rsidP="00DA5C5A">
      <w:pPr>
        <w:pStyle w:val="Default"/>
        <w:jc w:val="both"/>
        <w:rPr>
          <w:rFonts w:ascii="Times New Roman" w:hAnsi="Times New Roman" w:cs="Times New Roman"/>
          <w:snapToGrid w:val="0"/>
          <w:lang w:eastAsia="es-ES"/>
        </w:rPr>
      </w:pPr>
      <w:r w:rsidRPr="00870FBC">
        <w:rPr>
          <w:rFonts w:ascii="Times New Roman" w:hAnsi="Times New Roman" w:cs="Times New Roman"/>
          <w:snapToGrid w:val="0"/>
          <w:lang w:eastAsia="es-ES"/>
        </w:rPr>
        <w:t xml:space="preserve">Tal como se señaló anteriormente, es responsabilidad de la Entidad la determinación de los requerimientos técnicos mínimos, sin mayor restricción que la de permitir la mayor concurrencia de proveedores en el mercado, debiéndose considerar criterios de </w:t>
      </w:r>
      <w:r w:rsidRPr="00870FBC">
        <w:rPr>
          <w:rFonts w:ascii="Times New Roman" w:hAnsi="Times New Roman" w:cs="Times New Roman"/>
          <w:snapToGrid w:val="0"/>
          <w:lang w:eastAsia="es-ES"/>
        </w:rPr>
        <w:lastRenderedPageBreak/>
        <w:t>razonabilidad, congruencia y proporcionalidad. Así, los requisitos técnicos mínimos cumplen con la función de asegurar a la Entidad que el postor ofertará lo mínimo necesario para cubrir adecuadamente la operatividad y funcionalidad de lo requerido.</w:t>
      </w:r>
    </w:p>
    <w:p w:rsidR="008D0E4F" w:rsidRDefault="00DA5C5A" w:rsidP="00DA5C5A">
      <w:pPr>
        <w:pStyle w:val="Default"/>
        <w:jc w:val="both"/>
        <w:rPr>
          <w:rFonts w:ascii="Times New Roman" w:hAnsi="Times New Roman" w:cs="Times New Roman"/>
          <w:bCs/>
        </w:rPr>
      </w:pPr>
      <w:r>
        <w:rPr>
          <w:rFonts w:ascii="Times New Roman" w:hAnsi="Times New Roman"/>
          <w:bCs/>
        </w:rPr>
        <w:t>Además</w:t>
      </w:r>
      <w:r w:rsidRPr="00B86FB1">
        <w:rPr>
          <w:rFonts w:ascii="Times New Roman" w:hAnsi="Times New Roman"/>
          <w:bCs/>
        </w:rPr>
        <w:t xml:space="preserve">, </w:t>
      </w:r>
      <w:r w:rsidRPr="00B86FB1">
        <w:rPr>
          <w:rFonts w:ascii="Times New Roman" w:hAnsi="Times New Roman"/>
        </w:rPr>
        <w:t>el artículo 42 del Reglamento señala que dentro del contenido mínimo del sobre de la propuesta técnica se debe exigir la documentación que acredite el cumplimiento de los requerimientos técnicos mínimos, siempre que esté acorde con el Principio de Economía contemplado en el artículo 4 del citado cuerpo normativo, según el cual se deben evitar en las Bases formalidades costosas e innecesarias.</w:t>
      </w:r>
    </w:p>
    <w:p w:rsidR="008D0E4F" w:rsidRDefault="008D0E4F" w:rsidP="00F47B32">
      <w:pPr>
        <w:pStyle w:val="Default"/>
        <w:jc w:val="both"/>
        <w:rPr>
          <w:rFonts w:ascii="Times New Roman" w:hAnsi="Times New Roman" w:cs="Times New Roman"/>
          <w:bCs/>
        </w:rPr>
      </w:pPr>
    </w:p>
    <w:p w:rsidR="008D0E4F" w:rsidRDefault="00C767E8" w:rsidP="00F47B32">
      <w:pPr>
        <w:pStyle w:val="Default"/>
        <w:jc w:val="both"/>
        <w:rPr>
          <w:rFonts w:ascii="Times New Roman" w:hAnsi="Times New Roman" w:cs="Times New Roman"/>
          <w:bCs/>
        </w:rPr>
      </w:pPr>
      <w:r>
        <w:rPr>
          <w:rFonts w:ascii="Times New Roman" w:hAnsi="Times New Roman" w:cs="Times New Roman"/>
          <w:bCs/>
        </w:rPr>
        <w:t xml:space="preserve">En ese sentido, de las disposiciones contenidas en las Bases y de lo absuelto en los pliegos absolutorios, se desprende que la Entidad </w:t>
      </w:r>
      <w:r w:rsidR="00061E7D">
        <w:rPr>
          <w:rFonts w:ascii="Times New Roman" w:hAnsi="Times New Roman" w:cs="Times New Roman"/>
          <w:bCs/>
        </w:rPr>
        <w:t xml:space="preserve">admitiría productos los cuales, a pesar de contar con certificados de análisis que consignen farmacopeas no vigentes </w:t>
      </w:r>
      <w:r w:rsidR="00061E7D" w:rsidRPr="00061E7D">
        <w:rPr>
          <w:rFonts w:ascii="Times New Roman" w:hAnsi="Times New Roman" w:cs="Times New Roman"/>
          <w:bCs/>
          <w:i/>
        </w:rPr>
        <w:t>“(pero que corresponden a la fecha en que se fabricó el producto)”</w:t>
      </w:r>
      <w:r w:rsidR="00061E7D">
        <w:rPr>
          <w:rFonts w:ascii="Times New Roman" w:hAnsi="Times New Roman" w:cs="Times New Roman"/>
          <w:bCs/>
        </w:rPr>
        <w:t xml:space="preserve"> serian aceptados siempre y cuando estos contengan las mismas metodologías definidas en la farmacopea vigente, para lo cual se requeriría en la presentación de propuestas que los postores adjunten </w:t>
      </w:r>
      <w:r w:rsidR="004F10C6">
        <w:rPr>
          <w:rFonts w:ascii="Times New Roman" w:hAnsi="Times New Roman" w:cs="Times New Roman"/>
          <w:bCs/>
        </w:rPr>
        <w:t xml:space="preserve">en dicho supuesto </w:t>
      </w:r>
      <w:r w:rsidR="00061E7D">
        <w:rPr>
          <w:rFonts w:ascii="Times New Roman" w:hAnsi="Times New Roman" w:cs="Times New Roman"/>
          <w:bCs/>
        </w:rPr>
        <w:t>las farmacopeas vigentes a fin que la Entidad realice, según refiere, una evaluación comparativa respecto a las pruebas y/o especificaciones técnicas.</w:t>
      </w:r>
    </w:p>
    <w:p w:rsidR="008D0E4F" w:rsidRDefault="008D0E4F" w:rsidP="00F47B32">
      <w:pPr>
        <w:pStyle w:val="Default"/>
        <w:jc w:val="both"/>
        <w:rPr>
          <w:rFonts w:ascii="Times New Roman" w:hAnsi="Times New Roman" w:cs="Times New Roman"/>
          <w:bCs/>
        </w:rPr>
      </w:pPr>
    </w:p>
    <w:p w:rsidR="00061E7D" w:rsidRDefault="00061E7D" w:rsidP="00F47B32">
      <w:pPr>
        <w:pStyle w:val="Default"/>
        <w:jc w:val="both"/>
        <w:rPr>
          <w:rFonts w:ascii="Times New Roman" w:hAnsi="Times New Roman" w:cs="Times New Roman"/>
          <w:bCs/>
        </w:rPr>
      </w:pPr>
      <w:r>
        <w:rPr>
          <w:rFonts w:ascii="Times New Roman" w:hAnsi="Times New Roman" w:cs="Times New Roman"/>
          <w:bCs/>
        </w:rPr>
        <w:t xml:space="preserve">Por lo tanto, considerando que es responsabilidad de la </w:t>
      </w:r>
      <w:r>
        <w:rPr>
          <w:rFonts w:ascii="Times New Roman" w:hAnsi="Times New Roman"/>
        </w:rPr>
        <w:t xml:space="preserve">Entidad la determinación de los requerimientos técnicos mínimos, así como la documentación de presentación obligatoria, este Organismo Supervisor ha decidido </w:t>
      </w:r>
      <w:r>
        <w:rPr>
          <w:rFonts w:ascii="Times New Roman" w:hAnsi="Times New Roman"/>
          <w:b/>
        </w:rPr>
        <w:t>NO ACOGER</w:t>
      </w:r>
      <w:r>
        <w:rPr>
          <w:rFonts w:ascii="Times New Roman" w:hAnsi="Times New Roman"/>
        </w:rPr>
        <w:t xml:space="preserve"> la presente observación.</w:t>
      </w:r>
    </w:p>
    <w:p w:rsidR="008D0E4F" w:rsidRDefault="008D0E4F" w:rsidP="00F47B32">
      <w:pPr>
        <w:pStyle w:val="Default"/>
        <w:jc w:val="both"/>
        <w:rPr>
          <w:rFonts w:ascii="Times New Roman" w:hAnsi="Times New Roman" w:cs="Times New Roman"/>
          <w:bCs/>
        </w:rPr>
      </w:pPr>
    </w:p>
    <w:p w:rsidR="008D0E4F" w:rsidRDefault="00061E7D" w:rsidP="00F47B32">
      <w:pPr>
        <w:pStyle w:val="Default"/>
        <w:jc w:val="both"/>
        <w:rPr>
          <w:rFonts w:ascii="Times New Roman" w:hAnsi="Times New Roman" w:cs="Times New Roman"/>
          <w:bCs/>
        </w:rPr>
      </w:pPr>
      <w:r>
        <w:rPr>
          <w:rFonts w:ascii="Times New Roman" w:hAnsi="Times New Roman"/>
        </w:rPr>
        <w:t>C</w:t>
      </w:r>
      <w:r w:rsidRPr="00BE5DAB">
        <w:rPr>
          <w:rFonts w:ascii="Times New Roman" w:hAnsi="Times New Roman"/>
        </w:rPr>
        <w:t xml:space="preserve">abe acotar que la definición de los requerimientos técnicos mínimos se encuentra sujeto a rendición de cuentas por parte de las dependencias técnicas encargadas de la determinación de los </w:t>
      </w:r>
      <w:r>
        <w:rPr>
          <w:rFonts w:ascii="Times New Roman" w:hAnsi="Times New Roman"/>
        </w:rPr>
        <w:t>referidos requerimientos</w:t>
      </w:r>
      <w:r w:rsidRPr="00BE5DAB">
        <w:rPr>
          <w:rFonts w:ascii="Times New Roman" w:hAnsi="Times New Roman"/>
        </w:rPr>
        <w:t>, en caso de corresponder, ante el Titular de la Entidad, la Contraloría General de la República, Ministerio Público, Poder Judicial y/o ante otros organismo competentes, no siendo este Organismo Supervisor perito técnico en tales aspectos.</w:t>
      </w:r>
    </w:p>
    <w:p w:rsidR="008D0E4F" w:rsidRDefault="008D0E4F" w:rsidP="00F47B32">
      <w:pPr>
        <w:pStyle w:val="Default"/>
        <w:jc w:val="both"/>
        <w:rPr>
          <w:sz w:val="19"/>
          <w:szCs w:val="19"/>
        </w:rPr>
      </w:pPr>
    </w:p>
    <w:p w:rsidR="00F47B32" w:rsidRPr="00BD452A" w:rsidRDefault="00F47B32" w:rsidP="00F47B32">
      <w:pPr>
        <w:widowControl w:val="0"/>
        <w:spacing w:after="0" w:line="240" w:lineRule="auto"/>
        <w:ind w:left="4253" w:hanging="4253"/>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Observación N°</w:t>
      </w:r>
      <w:r>
        <w:rPr>
          <w:rFonts w:ascii="Times New Roman" w:eastAsia="MS Mincho" w:hAnsi="Times New Roman"/>
          <w:b/>
          <w:sz w:val="24"/>
          <w:szCs w:val="24"/>
          <w:lang w:eastAsia="es-PE"/>
        </w:rPr>
        <w:t xml:space="preserve"> 6</w:t>
      </w:r>
      <w:r w:rsidRPr="00BD452A">
        <w:rPr>
          <w:rFonts w:ascii="Times New Roman" w:eastAsia="MS Mincho" w:hAnsi="Times New Roman"/>
          <w:b/>
          <w:sz w:val="24"/>
          <w:szCs w:val="24"/>
          <w:lang w:eastAsia="es-PE"/>
        </w:rPr>
        <w:tab/>
        <w:t xml:space="preserve">Contra </w:t>
      </w:r>
      <w:r>
        <w:rPr>
          <w:rFonts w:ascii="Times New Roman" w:eastAsia="MS Mincho" w:hAnsi="Times New Roman"/>
          <w:b/>
          <w:sz w:val="24"/>
          <w:szCs w:val="24"/>
          <w:lang w:eastAsia="es-PE"/>
        </w:rPr>
        <w:t>las condiciones generales de las “Evaluaciones técnicas de control de calidad”</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sz w:val="24"/>
          <w:szCs w:val="24"/>
          <w:lang w:eastAsia="es-PE"/>
        </w:rPr>
      </w:pP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r w:rsidRPr="00BD452A">
        <w:rPr>
          <w:rFonts w:ascii="Times New Roman" w:eastAsia="MS Mincho" w:hAnsi="Times New Roman"/>
          <w:sz w:val="24"/>
          <w:szCs w:val="24"/>
          <w:lang w:eastAsia="es-PE"/>
        </w:rPr>
        <w:t xml:space="preserve">En relación a la Observación N° </w:t>
      </w:r>
      <w:r>
        <w:rPr>
          <w:rFonts w:ascii="Times New Roman" w:eastAsia="MS Mincho" w:hAnsi="Times New Roman"/>
          <w:sz w:val="24"/>
          <w:szCs w:val="24"/>
          <w:lang w:eastAsia="es-PE"/>
        </w:rPr>
        <w:t>6</w:t>
      </w:r>
      <w:r w:rsidRPr="00BD452A">
        <w:rPr>
          <w:rFonts w:ascii="Times New Roman" w:eastAsia="MS Mincho" w:hAnsi="Times New Roman"/>
          <w:sz w:val="24"/>
          <w:szCs w:val="24"/>
          <w:lang w:eastAsia="es-PE"/>
        </w:rPr>
        <w:t>, el participante cuestiona lo siguiente</w:t>
      </w:r>
      <w:r>
        <w:rPr>
          <w:rFonts w:ascii="Times New Roman" w:eastAsia="MS Mincho" w:hAnsi="Times New Roman"/>
          <w:sz w:val="24"/>
          <w:szCs w:val="24"/>
          <w:lang w:eastAsia="es-PE"/>
        </w:rPr>
        <w:t>:</w:t>
      </w: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5"/>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“Según lo establecido en el Decreto Supremo 016-2011-SA Reglamento para el Registro, Control y Vigilancia Sanitaria “Artículo 159°.- Del Centro Nacional de Control de Calidad: El análisis de la calidad de los productos farmacéuticos, dispositivos médicos o productos sanitarios sujetos a control se realiza en el Centro Nacional de Control de Calidad y laboratorios autorizados pertenecientes a la red nacional de laboratorios oficiales de control de calidad.</w:t>
      </w:r>
    </w:p>
    <w:p w:rsidR="00F47B32" w:rsidRDefault="00F47B32" w:rsidP="00F47B32">
      <w:pPr>
        <w:autoSpaceDE w:val="0"/>
        <w:autoSpaceDN w:val="0"/>
        <w:adjustRightInd w:val="0"/>
        <w:spacing w:after="0" w:line="240" w:lineRule="auto"/>
        <w:ind w:left="705"/>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5"/>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Algunas pruebas no pueden ser analizadas por el Centro Nacional de Control de Calidad ni por los laboratorios autorizados pertenecientes a la Red Nacional de Laboratorios </w:t>
      </w:r>
      <w:r w:rsidR="004F10C6">
        <w:rPr>
          <w:rFonts w:ascii="Times New Roman" w:eastAsia="MS Mincho" w:hAnsi="Times New Roman"/>
          <w:i/>
          <w:sz w:val="24"/>
          <w:szCs w:val="24"/>
          <w:lang w:eastAsia="es-PE"/>
        </w:rPr>
        <w:t xml:space="preserve">Oficiales de Control de Calidad como es el caso de la prueba de Hipolergenicidad, en la cual se solicita la cotización de esta prueba a los </w:t>
      </w:r>
      <w:r w:rsidR="004F10C6">
        <w:rPr>
          <w:rFonts w:ascii="Times New Roman" w:eastAsia="MS Mincho" w:hAnsi="Times New Roman"/>
          <w:i/>
          <w:sz w:val="24"/>
          <w:szCs w:val="24"/>
          <w:lang w:eastAsia="es-PE"/>
        </w:rPr>
        <w:lastRenderedPageBreak/>
        <w:t xml:space="preserve">laboratorios de la red y al Centro Nacional de Control de Calidad </w:t>
      </w:r>
      <w:r>
        <w:rPr>
          <w:rFonts w:ascii="Times New Roman" w:eastAsia="MS Mincho" w:hAnsi="Times New Roman"/>
          <w:i/>
          <w:sz w:val="24"/>
          <w:szCs w:val="24"/>
          <w:lang w:eastAsia="es-PE"/>
        </w:rPr>
        <w:t>(se adjunta correos), respondiéndonos que no realizan dichas pruebas. Asimismo, se ha solicitado cotizaciones de dichas pruebas al Centro Nacional de Control de Calidad, el mismo que hasta la fecha no responde, sin embargo, en comunicación telefónica nos manifiesta que no realizan esta prueba. Por lo expuesto, se evidencia que ninguno de estos laboratorios puede realizar dicha prueba. Sin embargo un laboratorio que no pertenece a la red nacional de laboratorios oficiales de control de calidad si puede realizarlo (se adjunta correo del Laboratorio de Control de Calidad – universidad Peruana Cayetano Heredia), pero al no pertenecer a la red sus resultados no serían válidos según lo indicado en el pliego absolutorio de consultas del presente proceso de selección.</w:t>
      </w:r>
    </w:p>
    <w:p w:rsidR="00F47B32" w:rsidRDefault="00F47B32" w:rsidP="00F47B32">
      <w:pPr>
        <w:autoSpaceDE w:val="0"/>
        <w:autoSpaceDN w:val="0"/>
        <w:adjustRightInd w:val="0"/>
        <w:spacing w:after="0" w:line="240" w:lineRule="auto"/>
        <w:ind w:left="705"/>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Observamos, que una de las Condiciones Biológicas (hipoalergenicidad) de los Dispositivos Médicos de las presentes Bases, no son analizadas por el Centro Nacional de Control de Calidad ni por los Laboratorios autorizados pertenecientes a la Red Nacional de Laboratorios Oficiales de Control de Calidad (como se evidencia en documentos adjuntos), por lo tanto, ya que dichas pruebas tienen que sujetarse a lo establecido en el Artículo 159 del Decreto Supremo N° 016-2011-SA, consideramos se ELIMINE esta prueba exigida, por no existir Laboratorio autorizado perteneciente a la Red Nacional de Laboratorios Oficiales de Control de Calidad que la realizan Asimismo, se señale en las Bases Administrativas Integradas el siguiente párrafo tal y como otras entidades del Estado (DARE) lo manifiestan:</w:t>
      </w:r>
    </w:p>
    <w:p w:rsidR="004F10C6" w:rsidRDefault="004F10C6"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Pr="004F10C6" w:rsidRDefault="004F10C6" w:rsidP="004F10C6">
      <w:pPr>
        <w:autoSpaceDE w:val="0"/>
        <w:autoSpaceDN w:val="0"/>
        <w:adjustRightInd w:val="0"/>
        <w:spacing w:after="0" w:line="240" w:lineRule="auto"/>
        <w:ind w:left="1413"/>
        <w:jc w:val="both"/>
        <w:rPr>
          <w:rFonts w:ascii="Times New Roman" w:eastAsia="MS Mincho" w:hAnsi="Times New Roman"/>
          <w:i/>
          <w:sz w:val="24"/>
          <w:szCs w:val="24"/>
          <w:u w:val="single"/>
          <w:lang w:eastAsia="es-PE"/>
        </w:rPr>
      </w:pPr>
      <w:r>
        <w:rPr>
          <w:rFonts w:ascii="Times New Roman" w:eastAsia="MS Mincho" w:hAnsi="Times New Roman"/>
          <w:i/>
          <w:sz w:val="24"/>
          <w:szCs w:val="24"/>
          <w:lang w:eastAsia="es-PE"/>
        </w:rPr>
        <w:t xml:space="preserve">(…) En el caso que ninguno de los Laboratorios de la Red Oficial de Control de Calidad del Sector Salud pudiera realizar alguno de los ensayos de Control de Calidad exigidos en la Tabla de Requerimiento de Muestras para Análisis de Control de Calidad y lista de pruebas, el proveedor deberá acreditarlo mediante carta oficial emitida por los Laboratorios de la Red. Esta exigencia se </w:t>
      </w:r>
      <w:r w:rsidRPr="004F10C6">
        <w:rPr>
          <w:rFonts w:ascii="Times New Roman" w:eastAsia="MS Mincho" w:hAnsi="Times New Roman"/>
          <w:i/>
          <w:sz w:val="24"/>
          <w:szCs w:val="24"/>
          <w:lang w:eastAsia="es-PE"/>
        </w:rPr>
        <w:t>aplica en cada entrega que corresponda efectuar</w:t>
      </w:r>
      <w:r>
        <w:rPr>
          <w:rFonts w:ascii="Times New Roman" w:eastAsia="MS Mincho" w:hAnsi="Times New Roman"/>
          <w:i/>
          <w:sz w:val="24"/>
          <w:szCs w:val="24"/>
          <w:lang w:eastAsia="es-PE"/>
        </w:rPr>
        <w:t xml:space="preserve"> un Control de Calidad”</w:t>
      </w: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F47B32" w:rsidRPr="00D47D53" w:rsidRDefault="00F47B32" w:rsidP="00F47B32">
      <w:pPr>
        <w:autoSpaceDE w:val="0"/>
        <w:autoSpaceDN w:val="0"/>
        <w:adjustRightInd w:val="0"/>
        <w:spacing w:after="0" w:line="240" w:lineRule="auto"/>
        <w:jc w:val="both"/>
        <w:rPr>
          <w:rFonts w:ascii="Times New Roman" w:eastAsia="MS Mincho" w:hAnsi="Times New Roman"/>
          <w:b/>
          <w:sz w:val="24"/>
          <w:szCs w:val="24"/>
          <w:lang w:eastAsia="es-PE"/>
        </w:rPr>
      </w:pPr>
      <w:r w:rsidRPr="00D47D53">
        <w:rPr>
          <w:rFonts w:ascii="Times New Roman" w:eastAsia="MS Mincho" w:hAnsi="Times New Roman"/>
          <w:b/>
          <w:sz w:val="24"/>
          <w:szCs w:val="24"/>
          <w:lang w:eastAsia="es-PE"/>
        </w:rPr>
        <w:t>Pronunciamiento</w:t>
      </w: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4F10C6" w:rsidRDefault="00F47B32" w:rsidP="00F47B32">
      <w:pPr>
        <w:pStyle w:val="Sangra2detindependiente1"/>
        <w:suppressAutoHyphens w:val="0"/>
        <w:autoSpaceDE w:val="0"/>
        <w:autoSpaceDN w:val="0"/>
        <w:adjustRightInd w:val="0"/>
        <w:ind w:left="0" w:firstLine="0"/>
        <w:rPr>
          <w:rFonts w:eastAsia="Times New Roman"/>
          <w:sz w:val="24"/>
          <w:szCs w:val="24"/>
          <w:lang w:val="es-MX" w:eastAsia="es-MX"/>
        </w:rPr>
      </w:pPr>
      <w:r w:rsidRPr="00BD452A">
        <w:rPr>
          <w:rFonts w:eastAsia="Times New Roman"/>
          <w:sz w:val="24"/>
          <w:szCs w:val="24"/>
          <w:lang w:val="es-MX" w:eastAsia="es-MX"/>
        </w:rPr>
        <w:t xml:space="preserve">De la revisión de las Bases se advierte que en el numeral </w:t>
      </w:r>
      <w:r>
        <w:rPr>
          <w:rFonts w:eastAsia="Times New Roman"/>
          <w:sz w:val="24"/>
          <w:szCs w:val="24"/>
          <w:lang w:val="es-MX" w:eastAsia="es-MX"/>
        </w:rPr>
        <w:t>3.18 del inciso B</w:t>
      </w:r>
      <w:r w:rsidRPr="00BD452A">
        <w:rPr>
          <w:rFonts w:eastAsia="Times New Roman"/>
          <w:sz w:val="24"/>
          <w:szCs w:val="24"/>
          <w:lang w:val="es-MX" w:eastAsia="es-MX"/>
        </w:rPr>
        <w:t xml:space="preserve"> del Capítulo II</w:t>
      </w:r>
      <w:r>
        <w:rPr>
          <w:rFonts w:eastAsia="Times New Roman"/>
          <w:sz w:val="24"/>
          <w:szCs w:val="24"/>
          <w:lang w:val="es-MX" w:eastAsia="es-MX"/>
        </w:rPr>
        <w:t>I</w:t>
      </w:r>
      <w:r w:rsidRPr="00BD452A">
        <w:rPr>
          <w:rFonts w:eastAsia="Times New Roman"/>
          <w:sz w:val="24"/>
          <w:szCs w:val="24"/>
          <w:lang w:val="es-MX" w:eastAsia="es-MX"/>
        </w:rPr>
        <w:t xml:space="preserve"> de la Sección Específica se estableció lo siguiente</w:t>
      </w:r>
      <w:r>
        <w:rPr>
          <w:rFonts w:eastAsia="Times New Roman"/>
          <w:sz w:val="24"/>
          <w:szCs w:val="24"/>
          <w:lang w:val="es-MX" w:eastAsia="es-MX"/>
        </w:rPr>
        <w:t>, respecto a las Evaluaciones técnicas de control de calidad</w:t>
      </w:r>
      <w:r w:rsidRPr="00BD452A">
        <w:rPr>
          <w:rFonts w:eastAsia="Times New Roman"/>
          <w:sz w:val="24"/>
          <w:szCs w:val="24"/>
          <w:lang w:val="es-MX" w:eastAsia="es-MX"/>
        </w:rPr>
        <w:t>:</w:t>
      </w:r>
    </w:p>
    <w:p w:rsidR="004F10C6" w:rsidRDefault="004F10C6" w:rsidP="00F47B32">
      <w:pPr>
        <w:pStyle w:val="Sangra2detindependiente1"/>
        <w:suppressAutoHyphens w:val="0"/>
        <w:autoSpaceDE w:val="0"/>
        <w:autoSpaceDN w:val="0"/>
        <w:adjustRightInd w:val="0"/>
        <w:ind w:left="0" w:firstLine="0"/>
        <w:rPr>
          <w:rFonts w:eastAsia="Times New Roman"/>
          <w:sz w:val="24"/>
          <w:szCs w:val="24"/>
          <w:lang w:val="es-MX" w:eastAsia="es-MX"/>
        </w:rPr>
      </w:pPr>
    </w:p>
    <w:p w:rsidR="004F10C6" w:rsidRDefault="00F47B32" w:rsidP="004F10C6">
      <w:pPr>
        <w:pStyle w:val="Sangra2detindependiente1"/>
        <w:suppressAutoHyphens w:val="0"/>
        <w:autoSpaceDE w:val="0"/>
        <w:autoSpaceDN w:val="0"/>
        <w:adjustRightInd w:val="0"/>
        <w:ind w:left="708" w:firstLine="0"/>
        <w:rPr>
          <w:i/>
          <w:sz w:val="24"/>
          <w:szCs w:val="24"/>
        </w:rPr>
      </w:pPr>
      <w:r w:rsidRPr="0045748D">
        <w:rPr>
          <w:i/>
          <w:sz w:val="24"/>
          <w:szCs w:val="24"/>
        </w:rPr>
        <w:t>“</w:t>
      </w:r>
      <w:r w:rsidR="004F10C6">
        <w:rPr>
          <w:i/>
          <w:sz w:val="24"/>
          <w:szCs w:val="24"/>
        </w:rPr>
        <w:t xml:space="preserve">3.18 </w:t>
      </w:r>
      <w:r w:rsidRPr="0045748D">
        <w:rPr>
          <w:i/>
          <w:sz w:val="24"/>
          <w:szCs w:val="24"/>
        </w:rPr>
        <w:t>El dispositivo médico, estará sujeto al control de calidad previo a su entrega y se realizará en el Centro Nacional de Control de Calidad o cualquiera de los laboratorios autorizados que conforman la Red de Laboratorios Oficiales de Control de Calidad del país</w:t>
      </w:r>
    </w:p>
    <w:p w:rsidR="00F47B32" w:rsidRPr="004F10C6" w:rsidRDefault="004F10C6" w:rsidP="004F10C6">
      <w:pPr>
        <w:pStyle w:val="Sangra2detindependiente1"/>
        <w:suppressAutoHyphens w:val="0"/>
        <w:autoSpaceDE w:val="0"/>
        <w:autoSpaceDN w:val="0"/>
        <w:adjustRightInd w:val="0"/>
        <w:ind w:left="708" w:firstLine="0"/>
        <w:rPr>
          <w:sz w:val="24"/>
          <w:szCs w:val="24"/>
        </w:rPr>
      </w:pPr>
      <w:r>
        <w:rPr>
          <w:i/>
          <w:sz w:val="24"/>
          <w:szCs w:val="24"/>
          <w:u w:val="single"/>
        </w:rPr>
        <w:t xml:space="preserve">NOTA: excepcionalmente, previa coordinación con la Gerencia de Estimación y Control de Bienes Estratégicos del CEABE, el control de calidad sólo para el caso de la primera entrega, podrá ser posterior a la misma; no obstante a la entrega del dispositivo médico en los almacenes de cada Red Asistencial, el contratista deberá </w:t>
      </w:r>
      <w:r>
        <w:rPr>
          <w:i/>
          <w:sz w:val="24"/>
          <w:szCs w:val="24"/>
          <w:u w:val="single"/>
        </w:rPr>
        <w:lastRenderedPageBreak/>
        <w:t>presentar mínimamente, el Acta de Muestreo del Laboratorio que realizará el control de calidad</w:t>
      </w:r>
      <w:r w:rsidR="00F47B32" w:rsidRPr="004F10C6">
        <w:rPr>
          <w:i/>
          <w:sz w:val="24"/>
          <w:szCs w:val="24"/>
        </w:rPr>
        <w:t>”</w:t>
      </w:r>
    </w:p>
    <w:p w:rsidR="00F47B32" w:rsidRDefault="00F47B32" w:rsidP="00F47B32">
      <w:pPr>
        <w:autoSpaceDE w:val="0"/>
        <w:autoSpaceDN w:val="0"/>
        <w:adjustRightInd w:val="0"/>
        <w:spacing w:after="0" w:line="240" w:lineRule="auto"/>
        <w:jc w:val="both"/>
        <w:rPr>
          <w:rFonts w:ascii="Times New Roman" w:eastAsia="Times New Roman" w:hAnsi="Times New Roman"/>
          <w:sz w:val="24"/>
          <w:szCs w:val="24"/>
          <w:lang w:val="es-ES_tradnl" w:eastAsia="es-MX"/>
        </w:rPr>
      </w:pPr>
    </w:p>
    <w:p w:rsidR="00F47B32" w:rsidRDefault="00F47B32" w:rsidP="00F47B32">
      <w:pPr>
        <w:pStyle w:val="Default"/>
        <w:jc w:val="both"/>
        <w:rPr>
          <w:rFonts w:ascii="Times New Roman" w:eastAsia="MS Mincho" w:hAnsi="Times New Roman" w:cs="Times New Roman"/>
          <w:lang w:eastAsia="es-PE"/>
        </w:rPr>
      </w:pPr>
      <w:r>
        <w:rPr>
          <w:rFonts w:ascii="Times New Roman" w:eastAsia="Times New Roman" w:hAnsi="Times New Roman"/>
          <w:lang w:val="es-ES_tradnl" w:eastAsia="es-MX"/>
        </w:rPr>
        <w:t xml:space="preserve">Ahora bien, el Comité Especial </w:t>
      </w:r>
      <w:r w:rsidRPr="00BD452A">
        <w:rPr>
          <w:rFonts w:ascii="Times New Roman" w:eastAsia="MS Mincho" w:hAnsi="Times New Roman" w:cs="Times New Roman"/>
          <w:lang w:eastAsia="es-PE"/>
        </w:rPr>
        <w:t xml:space="preserve">al absolver </w:t>
      </w:r>
      <w:r>
        <w:rPr>
          <w:rFonts w:ascii="Times New Roman" w:eastAsia="MS Mincho" w:hAnsi="Times New Roman"/>
          <w:lang w:eastAsia="es-PE"/>
        </w:rPr>
        <w:t>la referida</w:t>
      </w:r>
      <w:r w:rsidRPr="00BD452A">
        <w:rPr>
          <w:rFonts w:ascii="Times New Roman" w:eastAsia="MS Mincho" w:hAnsi="Times New Roman" w:cs="Times New Roman"/>
          <w:lang w:eastAsia="es-PE"/>
        </w:rPr>
        <w:t xml:space="preserve"> observación </w:t>
      </w:r>
      <w:r>
        <w:rPr>
          <w:rFonts w:ascii="Times New Roman" w:eastAsia="MS Mincho" w:hAnsi="Times New Roman"/>
          <w:lang w:eastAsia="es-PE"/>
        </w:rPr>
        <w:t>señaló</w:t>
      </w:r>
      <w:r w:rsidRPr="00BD452A">
        <w:rPr>
          <w:rFonts w:ascii="Times New Roman" w:eastAsia="MS Mincho" w:hAnsi="Times New Roman" w:cs="Times New Roman"/>
          <w:lang w:eastAsia="es-PE"/>
        </w:rPr>
        <w:t xml:space="preserve"> lo </w:t>
      </w:r>
      <w:r w:rsidRPr="0045748D">
        <w:rPr>
          <w:rFonts w:ascii="Times New Roman" w:eastAsia="MS Mincho" w:hAnsi="Times New Roman" w:cs="Times New Roman"/>
          <w:lang w:eastAsia="es-PE"/>
        </w:rPr>
        <w:t>siguiente:</w:t>
      </w:r>
    </w:p>
    <w:p w:rsidR="00F47B32" w:rsidRDefault="00F47B32" w:rsidP="00F47B32">
      <w:pPr>
        <w:pStyle w:val="Default"/>
        <w:jc w:val="both"/>
        <w:rPr>
          <w:rFonts w:ascii="Times New Roman" w:eastAsia="MS Mincho" w:hAnsi="Times New Roman" w:cs="Times New Roman"/>
          <w:lang w:eastAsia="es-PE"/>
        </w:rPr>
      </w:pPr>
    </w:p>
    <w:p w:rsidR="00F47B32" w:rsidRDefault="00F47B32" w:rsidP="00F47B32">
      <w:pPr>
        <w:pStyle w:val="Default"/>
        <w:ind w:left="708"/>
        <w:jc w:val="both"/>
        <w:rPr>
          <w:rFonts w:ascii="Times New Roman" w:hAnsi="Times New Roman" w:cs="Times New Roman"/>
          <w:i/>
        </w:rPr>
      </w:pPr>
      <w:r w:rsidRPr="0045748D">
        <w:rPr>
          <w:rFonts w:ascii="Times New Roman" w:eastAsia="MS Mincho" w:hAnsi="Times New Roman" w:cs="Times New Roman"/>
          <w:i/>
          <w:lang w:eastAsia="es-PE"/>
        </w:rPr>
        <w:t>”</w:t>
      </w:r>
      <w:r w:rsidRPr="0045748D">
        <w:rPr>
          <w:rFonts w:ascii="Times New Roman" w:hAnsi="Times New Roman" w:cs="Times New Roman"/>
          <w:i/>
        </w:rPr>
        <w:t xml:space="preserve"> En el caso que ninguno de los Laboratorios de la Red Oficial de Control de Calidad del sector Salud pudiera realizar alguno de los Control de Calidad exigidos en las Bases, el proveedor deberá acreditarlo mediante carta oficial emitida por los Laboratorios de la Red. Esta exigencia se aplica en cada entrega que corresponda </w:t>
      </w:r>
      <w:r>
        <w:rPr>
          <w:rFonts w:ascii="Times New Roman" w:hAnsi="Times New Roman" w:cs="Times New Roman"/>
          <w:i/>
        </w:rPr>
        <w:t>efectuar un control de calidad.”</w:t>
      </w:r>
    </w:p>
    <w:p w:rsidR="00F47B32" w:rsidRDefault="00F47B32" w:rsidP="00F47B32">
      <w:pPr>
        <w:autoSpaceDE w:val="0"/>
        <w:autoSpaceDN w:val="0"/>
        <w:adjustRightInd w:val="0"/>
        <w:spacing w:after="0" w:line="240" w:lineRule="auto"/>
        <w:jc w:val="both"/>
        <w:rPr>
          <w:rFonts w:ascii="Times New Roman" w:eastAsiaTheme="minorHAnsi" w:hAnsi="Times New Roman"/>
          <w:i/>
          <w:color w:val="000000"/>
          <w:sz w:val="24"/>
          <w:szCs w:val="24"/>
        </w:rPr>
      </w:pPr>
    </w:p>
    <w:p w:rsidR="004B663D" w:rsidRDefault="004B663D" w:rsidP="004B663D">
      <w:pPr>
        <w:pStyle w:val="Default"/>
        <w:jc w:val="both"/>
        <w:rPr>
          <w:rFonts w:ascii="Times New Roman" w:hAnsi="Times New Roman" w:cs="Times New Roman"/>
          <w:snapToGrid w:val="0"/>
          <w:lang w:eastAsia="es-ES"/>
        </w:rPr>
      </w:pPr>
      <w:r w:rsidRPr="00870FBC">
        <w:rPr>
          <w:rFonts w:ascii="Times New Roman" w:hAnsi="Times New Roman" w:cs="Times New Roman"/>
          <w:snapToGrid w:val="0"/>
          <w:lang w:eastAsia="es-ES"/>
        </w:rPr>
        <w:t>Tal como se señaló anteriormente, es responsabilidad de la Entidad la determinación de los requerimientos técnicos mínimos,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4B663D" w:rsidRDefault="004B663D" w:rsidP="004B663D">
      <w:pPr>
        <w:pStyle w:val="Default"/>
        <w:jc w:val="both"/>
        <w:rPr>
          <w:rFonts w:ascii="Times New Roman" w:hAnsi="Times New Roman" w:cs="Times New Roman"/>
          <w:snapToGrid w:val="0"/>
          <w:lang w:eastAsia="es-ES"/>
        </w:rPr>
      </w:pPr>
    </w:p>
    <w:p w:rsidR="004B663D" w:rsidRPr="004B663D" w:rsidRDefault="004B663D" w:rsidP="00F47B32">
      <w:pPr>
        <w:autoSpaceDE w:val="0"/>
        <w:autoSpaceDN w:val="0"/>
        <w:adjustRightInd w:val="0"/>
        <w:spacing w:after="0" w:line="240" w:lineRule="auto"/>
        <w:jc w:val="both"/>
        <w:rPr>
          <w:rFonts w:ascii="Times New Roman" w:eastAsiaTheme="minorHAnsi" w:hAnsi="Times New Roman"/>
          <w:color w:val="000000"/>
          <w:sz w:val="24"/>
          <w:szCs w:val="24"/>
        </w:rPr>
      </w:pPr>
      <w:r>
        <w:rPr>
          <w:rFonts w:ascii="Times New Roman" w:eastAsiaTheme="minorHAnsi" w:hAnsi="Times New Roman"/>
          <w:color w:val="000000"/>
          <w:sz w:val="24"/>
          <w:szCs w:val="24"/>
        </w:rPr>
        <w:t xml:space="preserve">En ese sentido, la Entidad en atención al mejor conocimiento de las necesidades que pretende satisfacer a través de la realización del presente proceso de selección ha optado por requerir que el dispositivo médico se encuentre sujeto al control de calidad previo a su entrega de acuerdo a las condiciones previstas en las Bases, siendo que, con motivo de la absolución de la presente observación, la Entidad ha previsto la posibilidad que en caso que ninguno de los laboratorios mencionados pueda realizar alguno de los controles solicitados, el proveedor puede acreditar ello mediante una carta oficial emitida por dichos laboratorios. </w:t>
      </w:r>
    </w:p>
    <w:p w:rsidR="004B663D" w:rsidRDefault="004B663D" w:rsidP="00F47B32">
      <w:pPr>
        <w:autoSpaceDE w:val="0"/>
        <w:autoSpaceDN w:val="0"/>
        <w:adjustRightInd w:val="0"/>
        <w:spacing w:after="0" w:line="240" w:lineRule="auto"/>
        <w:jc w:val="both"/>
        <w:rPr>
          <w:rFonts w:ascii="Times New Roman" w:eastAsia="Times New Roman" w:hAnsi="Times New Roman"/>
          <w:i/>
          <w:sz w:val="24"/>
          <w:szCs w:val="24"/>
          <w:lang w:eastAsia="es-MX"/>
        </w:rPr>
      </w:pPr>
    </w:p>
    <w:p w:rsidR="004B663D" w:rsidRDefault="004B663D" w:rsidP="004B663D">
      <w:pPr>
        <w:pStyle w:val="Default"/>
        <w:jc w:val="both"/>
        <w:rPr>
          <w:rFonts w:ascii="Times New Roman" w:hAnsi="Times New Roman" w:cs="Times New Roman"/>
          <w:bCs/>
        </w:rPr>
      </w:pPr>
      <w:r>
        <w:rPr>
          <w:rFonts w:ascii="Times New Roman" w:hAnsi="Times New Roman" w:cs="Times New Roman"/>
          <w:bCs/>
        </w:rPr>
        <w:t xml:space="preserve">Por lo tanto, considerando que es responsabilidad de la </w:t>
      </w:r>
      <w:r>
        <w:rPr>
          <w:rFonts w:ascii="Times New Roman" w:hAnsi="Times New Roman"/>
        </w:rPr>
        <w:t xml:space="preserve">Entidad la determinación de los requerimientos técnicos mínimos, este Organismo Supervisor ha decidido </w:t>
      </w:r>
      <w:r>
        <w:rPr>
          <w:rFonts w:ascii="Times New Roman" w:hAnsi="Times New Roman"/>
          <w:b/>
        </w:rPr>
        <w:t>NO ACOGER</w:t>
      </w:r>
      <w:r>
        <w:rPr>
          <w:rFonts w:ascii="Times New Roman" w:hAnsi="Times New Roman"/>
        </w:rPr>
        <w:t xml:space="preserve"> la presente observación.</w:t>
      </w:r>
    </w:p>
    <w:p w:rsidR="004B663D" w:rsidRDefault="004B663D" w:rsidP="004B663D">
      <w:pPr>
        <w:pStyle w:val="Default"/>
        <w:jc w:val="both"/>
        <w:rPr>
          <w:rFonts w:ascii="Times New Roman" w:hAnsi="Times New Roman" w:cs="Times New Roman"/>
          <w:bCs/>
        </w:rPr>
      </w:pPr>
    </w:p>
    <w:p w:rsidR="00F27244" w:rsidRDefault="00F27244" w:rsidP="004B663D">
      <w:pPr>
        <w:pStyle w:val="Default"/>
        <w:jc w:val="both"/>
        <w:rPr>
          <w:rFonts w:ascii="Times New Roman" w:hAnsi="Times New Roman" w:cs="Times New Roman"/>
          <w:bCs/>
        </w:rPr>
      </w:pPr>
      <w:r w:rsidRPr="00AD7D2A">
        <w:rPr>
          <w:rFonts w:ascii="Times New Roman" w:hAnsi="Times New Roman" w:cs="Times New Roman"/>
          <w:bCs/>
        </w:rPr>
        <w:t xml:space="preserve">Sin perjuicio de ello, </w:t>
      </w:r>
      <w:r w:rsidRPr="00AD7D2A">
        <w:rPr>
          <w:rFonts w:ascii="Times New Roman" w:hAnsi="Times New Roman" w:cs="Times New Roman"/>
          <w:b/>
          <w:bCs/>
          <w:u w:val="single"/>
        </w:rPr>
        <w:t>con ocasión de la integración de las Bases, deberá registrarse en el SEACE un informe en el que se señale cuáles son los laboratorios que realizan las referidas pruebas</w:t>
      </w:r>
      <w:r w:rsidRPr="00AD7D2A">
        <w:rPr>
          <w:rFonts w:ascii="Times New Roman" w:hAnsi="Times New Roman" w:cs="Times New Roman"/>
          <w:bCs/>
        </w:rPr>
        <w:t xml:space="preserve">, </w:t>
      </w:r>
      <w:r w:rsidRPr="00AD7D2A">
        <w:rPr>
          <w:rFonts w:ascii="Times New Roman" w:hAnsi="Times New Roman" w:cs="Times New Roman"/>
          <w:b/>
          <w:bCs/>
          <w:u w:val="single"/>
        </w:rPr>
        <w:t>de lo contrario deberá suprimirse dicho requerimiento</w:t>
      </w:r>
      <w:r w:rsidRPr="00AD7D2A">
        <w:rPr>
          <w:rFonts w:ascii="Times New Roman" w:hAnsi="Times New Roman" w:cs="Times New Roman"/>
          <w:bCs/>
        </w:rPr>
        <w:t>.</w:t>
      </w:r>
    </w:p>
    <w:p w:rsidR="00F27244" w:rsidRDefault="00F27244" w:rsidP="004B663D">
      <w:pPr>
        <w:pStyle w:val="Default"/>
        <w:jc w:val="both"/>
        <w:rPr>
          <w:rFonts w:ascii="Times New Roman" w:hAnsi="Times New Roman" w:cs="Times New Roman"/>
          <w:bCs/>
        </w:rPr>
      </w:pPr>
    </w:p>
    <w:p w:rsidR="004B663D" w:rsidRDefault="004B663D" w:rsidP="004B663D">
      <w:pPr>
        <w:autoSpaceDE w:val="0"/>
        <w:autoSpaceDN w:val="0"/>
        <w:adjustRightInd w:val="0"/>
        <w:spacing w:after="0" w:line="240" w:lineRule="auto"/>
        <w:jc w:val="both"/>
        <w:rPr>
          <w:rFonts w:ascii="Times New Roman" w:eastAsia="Times New Roman" w:hAnsi="Times New Roman"/>
          <w:sz w:val="24"/>
          <w:szCs w:val="24"/>
          <w:lang w:eastAsia="es-MX"/>
        </w:rPr>
      </w:pPr>
      <w:r>
        <w:rPr>
          <w:rFonts w:ascii="Times New Roman" w:hAnsi="Times New Roman"/>
          <w:sz w:val="24"/>
          <w:szCs w:val="24"/>
        </w:rPr>
        <w:t>C</w:t>
      </w:r>
      <w:r w:rsidRPr="00BE5DAB">
        <w:rPr>
          <w:rFonts w:ascii="Times New Roman" w:hAnsi="Times New Roman"/>
          <w:sz w:val="24"/>
          <w:szCs w:val="24"/>
        </w:rPr>
        <w:t xml:space="preserve">abe acotar que la definición de los requerimientos técnicos mínimos se encuentra sujeto a rendición de cuentas por parte de las dependencias técnicas encargadas de la determinación de los </w:t>
      </w:r>
      <w:r>
        <w:rPr>
          <w:rFonts w:ascii="Times New Roman" w:hAnsi="Times New Roman"/>
          <w:sz w:val="24"/>
          <w:szCs w:val="24"/>
        </w:rPr>
        <w:t>referidos requerimientos</w:t>
      </w:r>
      <w:r w:rsidRPr="00BE5DAB">
        <w:rPr>
          <w:rFonts w:ascii="Times New Roman" w:hAnsi="Times New Roman"/>
          <w:sz w:val="24"/>
          <w:szCs w:val="24"/>
        </w:rPr>
        <w:t>, en caso de corresponder, ante el Titular de la Entidad, la Contraloría General de la República, Ministerio Público, Poder Judicial y/o ante otros organismo competentes, no siendo este Organismo Supervisor perito técnico en tales aspectos.</w:t>
      </w:r>
    </w:p>
    <w:p w:rsidR="00F27244" w:rsidRDefault="00F27244" w:rsidP="004B663D">
      <w:pPr>
        <w:autoSpaceDE w:val="0"/>
        <w:autoSpaceDN w:val="0"/>
        <w:adjustRightInd w:val="0"/>
        <w:spacing w:after="0" w:line="240" w:lineRule="auto"/>
        <w:jc w:val="both"/>
        <w:rPr>
          <w:rFonts w:ascii="Times New Roman" w:eastAsia="Times New Roman" w:hAnsi="Times New Roman"/>
          <w:sz w:val="24"/>
          <w:szCs w:val="24"/>
          <w:lang w:eastAsia="es-MX"/>
        </w:rPr>
      </w:pPr>
    </w:p>
    <w:p w:rsidR="0021602F" w:rsidRDefault="0021602F" w:rsidP="004B663D">
      <w:pPr>
        <w:autoSpaceDE w:val="0"/>
        <w:autoSpaceDN w:val="0"/>
        <w:adjustRightInd w:val="0"/>
        <w:spacing w:after="0" w:line="240" w:lineRule="auto"/>
        <w:jc w:val="both"/>
        <w:rPr>
          <w:rFonts w:ascii="Times New Roman" w:eastAsia="Times New Roman" w:hAnsi="Times New Roman"/>
          <w:sz w:val="24"/>
          <w:szCs w:val="24"/>
          <w:lang w:eastAsia="es-MX"/>
        </w:rPr>
      </w:pPr>
    </w:p>
    <w:p w:rsidR="0021602F" w:rsidRDefault="0021602F" w:rsidP="004B663D">
      <w:pPr>
        <w:autoSpaceDE w:val="0"/>
        <w:autoSpaceDN w:val="0"/>
        <w:adjustRightInd w:val="0"/>
        <w:spacing w:after="0" w:line="240" w:lineRule="auto"/>
        <w:jc w:val="both"/>
        <w:rPr>
          <w:rFonts w:ascii="Times New Roman" w:eastAsia="Times New Roman" w:hAnsi="Times New Roman"/>
          <w:sz w:val="24"/>
          <w:szCs w:val="24"/>
          <w:lang w:eastAsia="es-MX"/>
        </w:rPr>
      </w:pPr>
    </w:p>
    <w:p w:rsidR="0021602F" w:rsidRDefault="0021602F" w:rsidP="004B663D">
      <w:pPr>
        <w:autoSpaceDE w:val="0"/>
        <w:autoSpaceDN w:val="0"/>
        <w:adjustRightInd w:val="0"/>
        <w:spacing w:after="0" w:line="240" w:lineRule="auto"/>
        <w:jc w:val="both"/>
        <w:rPr>
          <w:rFonts w:ascii="Times New Roman" w:eastAsia="Times New Roman" w:hAnsi="Times New Roman"/>
          <w:sz w:val="24"/>
          <w:szCs w:val="24"/>
          <w:lang w:eastAsia="es-MX"/>
        </w:rPr>
      </w:pPr>
    </w:p>
    <w:p w:rsidR="0021602F" w:rsidRDefault="0021602F" w:rsidP="004B663D">
      <w:pPr>
        <w:autoSpaceDE w:val="0"/>
        <w:autoSpaceDN w:val="0"/>
        <w:adjustRightInd w:val="0"/>
        <w:spacing w:after="0" w:line="240" w:lineRule="auto"/>
        <w:jc w:val="both"/>
        <w:rPr>
          <w:rFonts w:ascii="Times New Roman" w:eastAsia="Times New Roman" w:hAnsi="Times New Roman"/>
          <w:sz w:val="24"/>
          <w:szCs w:val="24"/>
          <w:lang w:eastAsia="es-MX"/>
        </w:rPr>
      </w:pPr>
    </w:p>
    <w:p w:rsidR="00F47B32" w:rsidRPr="004B663D" w:rsidRDefault="00F47B32" w:rsidP="004B663D">
      <w:pPr>
        <w:autoSpaceDE w:val="0"/>
        <w:autoSpaceDN w:val="0"/>
        <w:adjustRightInd w:val="0"/>
        <w:spacing w:after="0" w:line="240" w:lineRule="auto"/>
        <w:jc w:val="both"/>
        <w:rPr>
          <w:rFonts w:ascii="Times New Roman" w:eastAsia="Times New Roman" w:hAnsi="Times New Roman"/>
          <w:sz w:val="24"/>
          <w:szCs w:val="24"/>
          <w:lang w:eastAsia="es-MX"/>
        </w:rPr>
      </w:pPr>
      <w:r w:rsidRPr="00BD452A">
        <w:rPr>
          <w:rFonts w:ascii="Times New Roman" w:eastAsia="MS Mincho" w:hAnsi="Times New Roman"/>
          <w:b/>
          <w:sz w:val="24"/>
          <w:szCs w:val="24"/>
          <w:lang w:eastAsia="es-PE"/>
        </w:rPr>
        <w:lastRenderedPageBreak/>
        <w:t>2.</w:t>
      </w:r>
      <w:r>
        <w:rPr>
          <w:rFonts w:ascii="Times New Roman" w:eastAsia="MS Mincho" w:hAnsi="Times New Roman"/>
          <w:b/>
          <w:sz w:val="24"/>
          <w:szCs w:val="24"/>
          <w:lang w:eastAsia="es-PE"/>
        </w:rPr>
        <w:t>6</w:t>
      </w:r>
      <w:r w:rsidRPr="00BD452A">
        <w:rPr>
          <w:rFonts w:ascii="Times New Roman" w:eastAsia="MS Mincho" w:hAnsi="Times New Roman"/>
          <w:b/>
          <w:sz w:val="24"/>
          <w:szCs w:val="24"/>
          <w:lang w:eastAsia="es-PE"/>
        </w:rPr>
        <w:t>. Observante:</w:t>
      </w:r>
      <w:r w:rsidRPr="00BD452A">
        <w:rPr>
          <w:rFonts w:ascii="Times New Roman" w:hAnsi="Times New Roman"/>
          <w:b/>
          <w:sz w:val="24"/>
          <w:szCs w:val="24"/>
        </w:rPr>
        <w:tab/>
      </w:r>
      <w:r w:rsidR="004B663D">
        <w:rPr>
          <w:rFonts w:ascii="Times New Roman" w:hAnsi="Times New Roman"/>
          <w:b/>
          <w:sz w:val="24"/>
          <w:szCs w:val="24"/>
        </w:rPr>
        <w:tab/>
      </w:r>
      <w:r w:rsidR="004B663D">
        <w:rPr>
          <w:rFonts w:ascii="Times New Roman" w:hAnsi="Times New Roman"/>
          <w:b/>
          <w:sz w:val="24"/>
          <w:szCs w:val="24"/>
        </w:rPr>
        <w:tab/>
      </w:r>
      <w:r w:rsidR="004B663D">
        <w:rPr>
          <w:rFonts w:ascii="Times New Roman" w:hAnsi="Times New Roman"/>
          <w:b/>
          <w:sz w:val="24"/>
          <w:szCs w:val="24"/>
        </w:rPr>
        <w:tab/>
      </w:r>
      <w:r w:rsidRPr="005A4A50">
        <w:rPr>
          <w:rFonts w:ascii="Times New Roman" w:hAnsi="Times New Roman"/>
          <w:b/>
          <w:sz w:val="24"/>
          <w:szCs w:val="24"/>
        </w:rPr>
        <w:t>MULTIMEDICAL SUPPLIES SAC</w:t>
      </w:r>
    </w:p>
    <w:p w:rsidR="00F47B32" w:rsidRPr="00BD452A" w:rsidRDefault="00F47B32" w:rsidP="00F47B32">
      <w:pPr>
        <w:widowControl w:val="0"/>
        <w:spacing w:after="0" w:line="240" w:lineRule="auto"/>
        <w:ind w:left="4395" w:hanging="4395"/>
        <w:jc w:val="both"/>
        <w:rPr>
          <w:rFonts w:ascii="Times New Roman" w:eastAsia="Times New Roman" w:hAnsi="Times New Roman"/>
          <w:b/>
          <w:sz w:val="24"/>
          <w:szCs w:val="24"/>
          <w:lang w:val="es-MX" w:eastAsia="es-MX"/>
        </w:rPr>
      </w:pP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Observaciones</w:t>
      </w:r>
      <w:r w:rsidRPr="00BD452A">
        <w:rPr>
          <w:rFonts w:ascii="Times New Roman" w:eastAsia="MS Mincho" w:hAnsi="Times New Roman"/>
          <w:b/>
          <w:sz w:val="24"/>
          <w:szCs w:val="24"/>
          <w:lang w:eastAsia="es-PE"/>
        </w:rPr>
        <w:t xml:space="preserve"> N° </w:t>
      </w:r>
      <w:r>
        <w:rPr>
          <w:rFonts w:ascii="Times New Roman" w:eastAsia="MS Mincho" w:hAnsi="Times New Roman"/>
          <w:b/>
          <w:sz w:val="24"/>
          <w:szCs w:val="24"/>
          <w:lang w:eastAsia="es-PE"/>
        </w:rPr>
        <w:t>2 y N° 3</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w:t>
      </w:r>
      <w:r w:rsidR="000F1941">
        <w:rPr>
          <w:rFonts w:ascii="Times New Roman" w:eastAsia="MS Mincho" w:hAnsi="Times New Roman"/>
          <w:b/>
          <w:sz w:val="24"/>
          <w:szCs w:val="24"/>
          <w:lang w:eastAsia="es-PE"/>
        </w:rPr>
        <w:t>los requerimientos técnicos mínimos</w:t>
      </w:r>
      <w:r>
        <w:rPr>
          <w:rFonts w:ascii="Times New Roman" w:eastAsia="MS Mincho" w:hAnsi="Times New Roman"/>
          <w:b/>
          <w:sz w:val="24"/>
          <w:szCs w:val="24"/>
          <w:lang w:eastAsia="es-PE"/>
        </w:rPr>
        <w:t xml:space="preserve"> </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F47B32"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r w:rsidRPr="00BD452A">
        <w:rPr>
          <w:rFonts w:ascii="Times New Roman" w:eastAsia="MS Mincho" w:hAnsi="Times New Roman"/>
          <w:sz w:val="24"/>
          <w:szCs w:val="24"/>
          <w:lang w:eastAsia="es-PE"/>
        </w:rPr>
        <w:t xml:space="preserve">En </w:t>
      </w:r>
      <w:r>
        <w:rPr>
          <w:rFonts w:ascii="Times New Roman" w:eastAsia="MS Mincho" w:hAnsi="Times New Roman"/>
          <w:sz w:val="24"/>
          <w:szCs w:val="24"/>
          <w:lang w:eastAsia="es-PE"/>
        </w:rPr>
        <w:t>atención</w:t>
      </w:r>
      <w:r w:rsidRPr="00BD452A">
        <w:rPr>
          <w:rFonts w:ascii="Times New Roman" w:eastAsia="MS Mincho" w:hAnsi="Times New Roman"/>
          <w:sz w:val="24"/>
          <w:szCs w:val="24"/>
          <w:lang w:eastAsia="es-PE"/>
        </w:rPr>
        <w:t xml:space="preserve"> a la Observación N° </w:t>
      </w:r>
      <w:r>
        <w:rPr>
          <w:rFonts w:ascii="Times New Roman" w:eastAsia="MS Mincho" w:hAnsi="Times New Roman"/>
          <w:sz w:val="24"/>
          <w:szCs w:val="24"/>
          <w:lang w:eastAsia="es-PE"/>
        </w:rPr>
        <w:t>2</w:t>
      </w:r>
      <w:r w:rsidRPr="00BD452A">
        <w:rPr>
          <w:rFonts w:ascii="Times New Roman" w:eastAsia="MS Mincho" w:hAnsi="Times New Roman"/>
          <w:sz w:val="24"/>
          <w:szCs w:val="24"/>
          <w:lang w:eastAsia="es-PE"/>
        </w:rPr>
        <w:t>, el participante cuestiona lo siguiente</w:t>
      </w:r>
      <w:r>
        <w:rPr>
          <w:rFonts w:ascii="Times New Roman" w:eastAsia="MS Mincho" w:hAnsi="Times New Roman"/>
          <w:sz w:val="24"/>
          <w:szCs w:val="24"/>
          <w:lang w:eastAsia="es-PE"/>
        </w:rPr>
        <w:t xml:space="preserve">: </w:t>
      </w:r>
    </w:p>
    <w:p w:rsidR="00870FBC" w:rsidRDefault="00870FBC"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sidRPr="00C72DAD">
        <w:rPr>
          <w:rFonts w:ascii="Times New Roman" w:eastAsia="MS Mincho" w:hAnsi="Times New Roman"/>
          <w:i/>
          <w:sz w:val="24"/>
          <w:szCs w:val="24"/>
          <w:lang w:eastAsia="es-PE"/>
        </w:rPr>
        <w:t>“</w:t>
      </w:r>
      <w:r>
        <w:rPr>
          <w:rFonts w:ascii="Times New Roman" w:eastAsia="MS Mincho" w:hAnsi="Times New Roman"/>
          <w:i/>
          <w:sz w:val="24"/>
          <w:szCs w:val="24"/>
          <w:lang w:eastAsia="es-PE"/>
        </w:rPr>
        <w:t xml:space="preserve">Tal como se puede ver, </w:t>
      </w:r>
      <w:r w:rsidRPr="0051032D">
        <w:rPr>
          <w:rFonts w:ascii="Times New Roman" w:eastAsia="MS Mincho" w:hAnsi="Times New Roman"/>
          <w:b/>
          <w:i/>
          <w:sz w:val="24"/>
          <w:szCs w:val="24"/>
          <w:u w:val="single"/>
          <w:lang w:eastAsia="es-PE"/>
        </w:rPr>
        <w:t>LAS PRESENTES BASES NO CONSIDERAN “INSPECCIÓN VISUAL” COMO UN MÉTODO PARA ACREDITAR ESPECIFICACIONES TÉCNICAS</w:t>
      </w:r>
      <w:r>
        <w:rPr>
          <w:rFonts w:ascii="Times New Roman" w:eastAsia="MS Mincho" w:hAnsi="Times New Roman"/>
          <w:i/>
          <w:sz w:val="24"/>
          <w:szCs w:val="24"/>
          <w:lang w:eastAsia="es-PE"/>
        </w:rPr>
        <w:t xml:space="preserve">, a pesar que la Inspección Visual es muy importante en los casos de comprobación de las características del </w:t>
      </w:r>
      <w:r w:rsidRPr="0051032D">
        <w:rPr>
          <w:rFonts w:ascii="Times New Roman" w:eastAsia="MS Mincho" w:hAnsi="Times New Roman"/>
          <w:b/>
          <w:i/>
          <w:sz w:val="24"/>
          <w:szCs w:val="24"/>
          <w:u w:val="single"/>
          <w:lang w:eastAsia="es-PE"/>
        </w:rPr>
        <w:t>empaque, rotulado y envase</w:t>
      </w:r>
      <w:r>
        <w:rPr>
          <w:rFonts w:ascii="Times New Roman" w:eastAsia="MS Mincho" w:hAnsi="Times New Roman"/>
          <w:i/>
          <w:sz w:val="24"/>
          <w:szCs w:val="24"/>
          <w:lang w:eastAsia="es-PE"/>
        </w:rPr>
        <w:t xml:space="preserve">. Tampoco se considera las </w:t>
      </w:r>
      <w:r w:rsidRPr="0051032D">
        <w:rPr>
          <w:rFonts w:ascii="Times New Roman" w:eastAsia="MS Mincho" w:hAnsi="Times New Roman"/>
          <w:b/>
          <w:i/>
          <w:sz w:val="24"/>
          <w:szCs w:val="24"/>
          <w:u w:val="single"/>
          <w:lang w:eastAsia="es-PE"/>
        </w:rPr>
        <w:t>“INSTRUCCIONES DE USO”</w:t>
      </w:r>
      <w:r>
        <w:rPr>
          <w:rFonts w:ascii="Times New Roman" w:eastAsia="MS Mincho" w:hAnsi="Times New Roman"/>
          <w:i/>
          <w:sz w:val="24"/>
          <w:szCs w:val="24"/>
          <w:lang w:eastAsia="es-PE"/>
        </w:rPr>
        <w:t xml:space="preserve"> para la comprobación de cierta funcionalidad. Tampoco se considera “</w:t>
      </w:r>
      <w:r>
        <w:rPr>
          <w:rFonts w:ascii="Times New Roman" w:eastAsia="MS Mincho" w:hAnsi="Times New Roman"/>
          <w:b/>
          <w:i/>
          <w:sz w:val="24"/>
          <w:szCs w:val="24"/>
          <w:u w:val="single"/>
          <w:lang w:eastAsia="es-PE"/>
        </w:rPr>
        <w:t xml:space="preserve">FOLLETERÍA </w:t>
      </w:r>
      <w:r w:rsidRPr="0051032D">
        <w:rPr>
          <w:rFonts w:ascii="Times New Roman" w:eastAsia="MS Mincho" w:hAnsi="Times New Roman"/>
          <w:b/>
          <w:i/>
          <w:sz w:val="24"/>
          <w:szCs w:val="24"/>
          <w:u w:val="single"/>
          <w:lang w:eastAsia="es-PE"/>
        </w:rPr>
        <w:t>Y OTROS”</w:t>
      </w:r>
      <w:r>
        <w:rPr>
          <w:rFonts w:ascii="Times New Roman" w:eastAsia="MS Mincho" w:hAnsi="Times New Roman"/>
          <w:i/>
          <w:sz w:val="24"/>
          <w:szCs w:val="24"/>
          <w:lang w:eastAsia="es-PE"/>
        </w:rPr>
        <w:t xml:space="preserve"> para comprobación de descripción, componentes o partes del producto.</w:t>
      </w: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No obstante ello, deben aclarar que todas deben ser aceptadas </w:t>
      </w:r>
      <w:r w:rsidRPr="0051032D">
        <w:rPr>
          <w:rFonts w:ascii="Times New Roman" w:eastAsia="MS Mincho" w:hAnsi="Times New Roman"/>
          <w:b/>
          <w:i/>
          <w:sz w:val="24"/>
          <w:szCs w:val="24"/>
          <w:u w:val="single"/>
          <w:lang w:eastAsia="es-PE"/>
        </w:rPr>
        <w:t>sólo cuando no existan Normas Internacionales, Nacionales o Metodologías Propias aplicables</w:t>
      </w:r>
      <w:r>
        <w:rPr>
          <w:rFonts w:ascii="Times New Roman" w:eastAsia="MS Mincho" w:hAnsi="Times New Roman"/>
          <w:i/>
          <w:sz w:val="24"/>
          <w:szCs w:val="24"/>
          <w:lang w:eastAsia="es-PE"/>
        </w:rPr>
        <w:t xml:space="preserve"> a la Especificación Técnica que se pretende acreditar.</w:t>
      </w: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 Observamos este extremo de modo que se considere la “Inspección Visual”, “Instrucciones de Uso”, “Folletería y otros”, </w:t>
      </w:r>
      <w:r w:rsidRPr="00034A45">
        <w:rPr>
          <w:rFonts w:ascii="Times New Roman" w:eastAsia="MS Mincho" w:hAnsi="Times New Roman"/>
          <w:b/>
          <w:i/>
          <w:sz w:val="24"/>
          <w:szCs w:val="24"/>
          <w:u w:val="single"/>
          <w:lang w:eastAsia="es-PE"/>
        </w:rPr>
        <w:t>sólo cuando no existan Normas Internacionales, Nacionales o Metodologías Propias aplicables</w:t>
      </w:r>
      <w:r>
        <w:rPr>
          <w:rFonts w:ascii="Times New Roman" w:eastAsia="MS Mincho" w:hAnsi="Times New Roman"/>
          <w:i/>
          <w:sz w:val="24"/>
          <w:szCs w:val="24"/>
          <w:lang w:eastAsia="es-PE"/>
        </w:rPr>
        <w:t>, tal como se ha considerado en las Bases de los Procesos de Selección de ESSALUD de los últimos años”.</w:t>
      </w:r>
    </w:p>
    <w:p w:rsidR="00F47B32" w:rsidRDefault="00F47B32" w:rsidP="00F47B32">
      <w:pPr>
        <w:autoSpaceDE w:val="0"/>
        <w:autoSpaceDN w:val="0"/>
        <w:adjustRightInd w:val="0"/>
        <w:spacing w:after="0" w:line="240" w:lineRule="auto"/>
        <w:jc w:val="both"/>
        <w:rPr>
          <w:rFonts w:ascii="Times New Roman" w:eastAsia="MS Mincho" w:hAnsi="Times New Roman"/>
          <w:i/>
          <w:sz w:val="24"/>
          <w:szCs w:val="24"/>
          <w:lang w:eastAsia="es-PE"/>
        </w:rPr>
      </w:pPr>
    </w:p>
    <w:p w:rsidR="00F47B32"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Con relación a la Observación N° 3, </w:t>
      </w:r>
      <w:r w:rsidRPr="00BD452A">
        <w:rPr>
          <w:rFonts w:ascii="Times New Roman" w:eastAsia="MS Mincho" w:hAnsi="Times New Roman"/>
          <w:sz w:val="24"/>
          <w:szCs w:val="24"/>
          <w:lang w:eastAsia="es-PE"/>
        </w:rPr>
        <w:t>el participante cuestiona lo siguiente</w:t>
      </w:r>
      <w:r>
        <w:rPr>
          <w:rFonts w:ascii="Times New Roman" w:eastAsia="MS Mincho" w:hAnsi="Times New Roman"/>
          <w:sz w:val="24"/>
          <w:szCs w:val="24"/>
          <w:lang w:eastAsia="es-PE"/>
        </w:rPr>
        <w:t xml:space="preserve">: </w:t>
      </w:r>
    </w:p>
    <w:p w:rsidR="00F47B32"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p>
    <w:p w:rsidR="00F47B32" w:rsidRPr="0051032D" w:rsidRDefault="00F47B32" w:rsidP="00F47B32">
      <w:pPr>
        <w:autoSpaceDE w:val="0"/>
        <w:autoSpaceDN w:val="0"/>
        <w:adjustRightInd w:val="0"/>
        <w:spacing w:after="0" w:line="240" w:lineRule="auto"/>
        <w:ind w:left="708"/>
        <w:jc w:val="both"/>
        <w:rPr>
          <w:rFonts w:ascii="Times New Roman" w:eastAsia="MS Mincho" w:hAnsi="Times New Roman"/>
          <w:b/>
          <w:i/>
          <w:sz w:val="24"/>
          <w:szCs w:val="24"/>
          <w:u w:val="single"/>
          <w:lang w:eastAsia="es-PE"/>
        </w:rPr>
      </w:pPr>
      <w:r w:rsidRPr="00C72DAD">
        <w:rPr>
          <w:rFonts w:ascii="Times New Roman" w:eastAsia="MS Mincho" w:hAnsi="Times New Roman"/>
          <w:i/>
          <w:sz w:val="24"/>
          <w:szCs w:val="24"/>
          <w:lang w:eastAsia="es-PE"/>
        </w:rPr>
        <w:t>“</w:t>
      </w:r>
      <w:r>
        <w:rPr>
          <w:rFonts w:ascii="Times New Roman" w:eastAsia="MS Mincho" w:hAnsi="Times New Roman"/>
          <w:i/>
          <w:sz w:val="24"/>
          <w:szCs w:val="24"/>
          <w:lang w:eastAsia="es-PE"/>
        </w:rPr>
        <w:t xml:space="preserve">Tal como se puede ver, las presentes Bases consideran que las NORMAS OFICIALES deben estar vigentes a la fecha de Fabricación del producto (muestra) ofertada, pero esto debe ser extendido claramente hacia todas las metodologías declaradas en la Ficha Técnica </w:t>
      </w:r>
      <w:r w:rsidRPr="0051032D">
        <w:rPr>
          <w:rFonts w:ascii="Times New Roman" w:eastAsia="MS Mincho" w:hAnsi="Times New Roman"/>
          <w:b/>
          <w:i/>
          <w:sz w:val="24"/>
          <w:szCs w:val="24"/>
          <w:u w:val="single"/>
          <w:lang w:eastAsia="es-PE"/>
        </w:rPr>
        <w:t>(METODOLOGÍAS PROPIAS)</w:t>
      </w:r>
      <w:r>
        <w:rPr>
          <w:rFonts w:ascii="Times New Roman" w:eastAsia="MS Mincho" w:hAnsi="Times New Roman"/>
          <w:i/>
          <w:sz w:val="24"/>
          <w:szCs w:val="24"/>
          <w:lang w:eastAsia="es-PE"/>
        </w:rPr>
        <w:t xml:space="preserve">, pues </w:t>
      </w:r>
      <w:r w:rsidRPr="0051032D">
        <w:rPr>
          <w:rFonts w:ascii="Times New Roman" w:eastAsia="MS Mincho" w:hAnsi="Times New Roman"/>
          <w:b/>
          <w:i/>
          <w:sz w:val="24"/>
          <w:szCs w:val="24"/>
          <w:u w:val="single"/>
          <w:lang w:eastAsia="es-PE"/>
        </w:rPr>
        <w:t>NO SE DEBE PERMITIR QUE SE DECLARE Y PRESENTE NORMAS TÉCNICAS PROPIAS NO VIGENTES A LA FECHA DE FABRICACIÓN DEL PRODUCTO.</w:t>
      </w:r>
    </w:p>
    <w:p w:rsidR="00F47B32" w:rsidRDefault="00F47B32" w:rsidP="00F47B32">
      <w:pPr>
        <w:autoSpaceDE w:val="0"/>
        <w:autoSpaceDN w:val="0"/>
        <w:adjustRightInd w:val="0"/>
        <w:spacing w:after="0" w:line="240" w:lineRule="auto"/>
        <w:ind w:left="708"/>
        <w:jc w:val="both"/>
        <w:rPr>
          <w:rFonts w:ascii="Times New Roman" w:eastAsia="MS Mincho" w:hAnsi="Times New Roman"/>
          <w:i/>
          <w:sz w:val="24"/>
          <w:szCs w:val="24"/>
          <w:lang w:eastAsia="es-PE"/>
        </w:rPr>
      </w:pPr>
    </w:p>
    <w:p w:rsidR="00F47B32" w:rsidRPr="009F37B1" w:rsidRDefault="00F47B32" w:rsidP="00F47B32">
      <w:pPr>
        <w:autoSpaceDE w:val="0"/>
        <w:autoSpaceDN w:val="0"/>
        <w:adjustRightInd w:val="0"/>
        <w:spacing w:after="0" w:line="240" w:lineRule="auto"/>
        <w:ind w:left="708"/>
        <w:jc w:val="both"/>
        <w:rPr>
          <w:rFonts w:ascii="Times New Roman" w:eastAsia="MS Mincho" w:hAnsi="Times New Roman"/>
          <w:sz w:val="24"/>
          <w:szCs w:val="24"/>
          <w:lang w:eastAsia="es-PE"/>
        </w:rPr>
      </w:pPr>
      <w:r>
        <w:rPr>
          <w:rFonts w:ascii="Times New Roman" w:eastAsia="MS Mincho" w:hAnsi="Times New Roman"/>
          <w:i/>
          <w:sz w:val="24"/>
          <w:szCs w:val="24"/>
          <w:lang w:eastAsia="es-PE"/>
        </w:rPr>
        <w:t xml:space="preserve">Observamos este extremo de modo que se indique expresamente que la obligación de LA VIGENCIA A LA FECHA DE FABRICACIÓN DEL PRODUCTO se debe extender también a METODOLOGÍAS PROPIAS, </w:t>
      </w:r>
      <w:r w:rsidRPr="009F37B1">
        <w:rPr>
          <w:rFonts w:ascii="Times New Roman" w:eastAsia="MS Mincho" w:hAnsi="Times New Roman"/>
          <w:i/>
          <w:sz w:val="24"/>
          <w:szCs w:val="24"/>
          <w:lang w:eastAsia="es-PE"/>
        </w:rPr>
        <w:t>pues</w:t>
      </w:r>
      <w:r w:rsidR="000F1941">
        <w:rPr>
          <w:rFonts w:ascii="Times New Roman" w:eastAsia="MS Mincho" w:hAnsi="Times New Roman"/>
          <w:i/>
          <w:sz w:val="24"/>
          <w:szCs w:val="24"/>
          <w:lang w:eastAsia="es-PE"/>
        </w:rPr>
        <w:t xml:space="preserve"> </w:t>
      </w:r>
      <w:r w:rsidRPr="009F37B1">
        <w:rPr>
          <w:rFonts w:ascii="Times New Roman" w:eastAsia="MS Mincho" w:hAnsi="Times New Roman"/>
          <w:b/>
          <w:i/>
          <w:sz w:val="24"/>
          <w:szCs w:val="24"/>
          <w:u w:val="single"/>
          <w:lang w:eastAsia="es-PE"/>
        </w:rPr>
        <w:t>NO SE DEBE PERMITIR QUE SE DECLARE Y PRESENTE NORMA</w:t>
      </w:r>
      <w:r>
        <w:rPr>
          <w:rFonts w:ascii="Times New Roman" w:eastAsia="MS Mincho" w:hAnsi="Times New Roman"/>
          <w:b/>
          <w:i/>
          <w:sz w:val="24"/>
          <w:szCs w:val="24"/>
          <w:u w:val="single"/>
          <w:lang w:eastAsia="es-PE"/>
        </w:rPr>
        <w:t>S TÉCNICAS PROPIAS NO VIGENTES A LA FECHA DE FABRICACIÓN DEL PRODUCTO.</w:t>
      </w:r>
    </w:p>
    <w:p w:rsidR="00F47B32" w:rsidRPr="005A4A50"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F47B32" w:rsidRPr="00522F12" w:rsidRDefault="00F47B32" w:rsidP="00F47B32">
      <w:pPr>
        <w:pStyle w:val="Default"/>
        <w:jc w:val="both"/>
        <w:rPr>
          <w:rFonts w:ascii="Times New Roman" w:hAnsi="Times New Roman" w:cs="Times New Roman"/>
          <w:b/>
          <w:lang w:val="es-MX"/>
        </w:rPr>
      </w:pPr>
      <w:r w:rsidRPr="00522F12">
        <w:rPr>
          <w:rFonts w:ascii="Times New Roman" w:hAnsi="Times New Roman" w:cs="Times New Roman"/>
          <w:b/>
          <w:lang w:val="es-MX"/>
        </w:rPr>
        <w:t>Pronunciamiento</w:t>
      </w:r>
    </w:p>
    <w:p w:rsidR="00F47B32" w:rsidRDefault="00F47B32" w:rsidP="00F47B32">
      <w:pPr>
        <w:pStyle w:val="Default"/>
        <w:jc w:val="both"/>
        <w:rPr>
          <w:rFonts w:ascii="Times New Roman" w:hAnsi="Times New Roman" w:cs="Times New Roman"/>
          <w:b/>
          <w:u w:val="single"/>
          <w:lang w:val="es-MX"/>
        </w:rPr>
      </w:pPr>
    </w:p>
    <w:p w:rsidR="00F47B32" w:rsidRDefault="00F47B32" w:rsidP="00F47B32">
      <w:pPr>
        <w:widowControl w:val="0"/>
        <w:spacing w:after="0" w:line="240" w:lineRule="auto"/>
        <w:jc w:val="both"/>
        <w:rPr>
          <w:rFonts w:ascii="Times New Roman" w:eastAsia="Times New Roman" w:hAnsi="Times New Roman"/>
          <w:sz w:val="24"/>
          <w:szCs w:val="24"/>
          <w:lang w:val="es-ES" w:eastAsia="es-MX"/>
        </w:rPr>
      </w:pPr>
      <w:r w:rsidRPr="00BD452A">
        <w:rPr>
          <w:rFonts w:ascii="Times New Roman" w:eastAsia="Times New Roman" w:hAnsi="Times New Roman"/>
          <w:sz w:val="24"/>
          <w:szCs w:val="24"/>
          <w:lang w:val="es-ES" w:eastAsia="es-MX"/>
        </w:rPr>
        <w:t>Sobre el particular, cabe señalar que el tema cuestionado por el participante</w:t>
      </w:r>
      <w:r>
        <w:rPr>
          <w:rFonts w:ascii="Times New Roman" w:eastAsia="Times New Roman" w:hAnsi="Times New Roman"/>
          <w:sz w:val="24"/>
          <w:szCs w:val="24"/>
          <w:lang w:val="es-ES" w:eastAsia="es-MX"/>
        </w:rPr>
        <w:t xml:space="preserve"> en </w:t>
      </w:r>
      <w:r w:rsidR="0020748A">
        <w:rPr>
          <w:rFonts w:ascii="Times New Roman" w:eastAsia="Times New Roman" w:hAnsi="Times New Roman"/>
          <w:sz w:val="24"/>
          <w:szCs w:val="24"/>
          <w:lang w:val="es-ES" w:eastAsia="es-MX"/>
        </w:rPr>
        <w:t xml:space="preserve">su </w:t>
      </w:r>
      <w:r>
        <w:rPr>
          <w:rFonts w:ascii="Times New Roman" w:eastAsia="Times New Roman" w:hAnsi="Times New Roman"/>
          <w:sz w:val="24"/>
          <w:szCs w:val="24"/>
          <w:lang w:val="es-ES" w:eastAsia="es-MX"/>
        </w:rPr>
        <w:t>Observación N° 2</w:t>
      </w:r>
      <w:r w:rsidRPr="00BD452A">
        <w:rPr>
          <w:rFonts w:ascii="Times New Roman" w:eastAsia="Times New Roman" w:hAnsi="Times New Roman"/>
          <w:sz w:val="24"/>
          <w:szCs w:val="24"/>
          <w:lang w:val="es-ES" w:eastAsia="es-MX"/>
        </w:rPr>
        <w:t xml:space="preserve"> ha sido abordado al emitirse pronunciamiento sobre la Observación Nº </w:t>
      </w:r>
      <w:r>
        <w:rPr>
          <w:rFonts w:ascii="Times New Roman" w:eastAsia="Times New Roman" w:hAnsi="Times New Roman"/>
          <w:sz w:val="24"/>
          <w:szCs w:val="24"/>
          <w:lang w:val="es-ES" w:eastAsia="es-MX"/>
        </w:rPr>
        <w:t>5</w:t>
      </w:r>
      <w:r w:rsidR="007406B4">
        <w:rPr>
          <w:rFonts w:ascii="Times New Roman" w:eastAsia="Times New Roman" w:hAnsi="Times New Roman"/>
          <w:sz w:val="24"/>
          <w:szCs w:val="24"/>
          <w:lang w:val="es-ES" w:eastAsia="es-MX"/>
        </w:rPr>
        <w:t xml:space="preserve"> </w:t>
      </w:r>
      <w:r>
        <w:rPr>
          <w:rFonts w:ascii="Times New Roman" w:eastAsia="Times New Roman" w:hAnsi="Times New Roman"/>
          <w:sz w:val="24"/>
          <w:szCs w:val="24"/>
          <w:lang w:val="es-ES" w:eastAsia="es-MX"/>
        </w:rPr>
        <w:t xml:space="preserve">del participante </w:t>
      </w:r>
      <w:r w:rsidR="007406B4">
        <w:rPr>
          <w:rFonts w:ascii="Times New Roman" w:hAnsi="Times New Roman"/>
          <w:b/>
          <w:sz w:val="24"/>
          <w:szCs w:val="24"/>
        </w:rPr>
        <w:t>3M PERU S.</w:t>
      </w:r>
      <w:r w:rsidRPr="007406B4">
        <w:rPr>
          <w:rFonts w:ascii="Times New Roman" w:hAnsi="Times New Roman"/>
          <w:b/>
          <w:sz w:val="24"/>
          <w:szCs w:val="24"/>
        </w:rPr>
        <w:t>A</w:t>
      </w:r>
      <w:r w:rsidR="007406B4">
        <w:rPr>
          <w:rFonts w:ascii="Times New Roman" w:hAnsi="Times New Roman"/>
          <w:b/>
          <w:sz w:val="24"/>
          <w:szCs w:val="24"/>
        </w:rPr>
        <w:t>.</w:t>
      </w:r>
      <w:r w:rsidRPr="00BD452A">
        <w:rPr>
          <w:rFonts w:ascii="Times New Roman" w:eastAsia="Times New Roman" w:hAnsi="Times New Roman"/>
          <w:sz w:val="24"/>
          <w:szCs w:val="24"/>
          <w:lang w:eastAsia="es-ES"/>
        </w:rPr>
        <w:t xml:space="preserve">, por lo que este Organismo Supervisor ha decidido </w:t>
      </w:r>
      <w:r w:rsidRPr="00BD452A">
        <w:rPr>
          <w:rFonts w:ascii="Times New Roman" w:eastAsia="Times New Roman" w:hAnsi="Times New Roman"/>
          <w:b/>
          <w:sz w:val="24"/>
          <w:szCs w:val="24"/>
          <w:lang w:eastAsia="es-ES"/>
        </w:rPr>
        <w:t>NO ACOGER</w:t>
      </w:r>
      <w:r w:rsidRPr="00BD452A">
        <w:rPr>
          <w:rFonts w:ascii="Times New Roman" w:eastAsia="Times New Roman" w:hAnsi="Times New Roman"/>
          <w:sz w:val="24"/>
          <w:szCs w:val="24"/>
          <w:lang w:eastAsia="es-ES"/>
        </w:rPr>
        <w:t xml:space="preserve"> la </w:t>
      </w:r>
      <w:r w:rsidR="0020748A" w:rsidRPr="00BD452A">
        <w:rPr>
          <w:rFonts w:ascii="Times New Roman" w:eastAsia="Times New Roman" w:hAnsi="Times New Roman"/>
          <w:sz w:val="24"/>
          <w:szCs w:val="24"/>
          <w:lang w:eastAsia="es-ES"/>
        </w:rPr>
        <w:t xml:space="preserve">Observación </w:t>
      </w:r>
      <w:r w:rsidR="0020748A">
        <w:rPr>
          <w:rFonts w:ascii="Times New Roman" w:eastAsia="Times New Roman" w:hAnsi="Times New Roman"/>
          <w:sz w:val="24"/>
          <w:szCs w:val="24"/>
          <w:lang w:eastAsia="es-ES"/>
        </w:rPr>
        <w:t xml:space="preserve">Nº 2 </w:t>
      </w:r>
      <w:r w:rsidR="0020748A">
        <w:rPr>
          <w:rFonts w:ascii="Times New Roman" w:eastAsia="Times New Roman" w:hAnsi="Times New Roman"/>
          <w:sz w:val="24"/>
          <w:szCs w:val="24"/>
          <w:lang w:val="es-ES" w:eastAsia="es-MX"/>
        </w:rPr>
        <w:t>bajo los términos ahí previstos</w:t>
      </w:r>
      <w:r w:rsidRPr="00BD452A">
        <w:rPr>
          <w:rFonts w:ascii="Times New Roman" w:eastAsia="Times New Roman" w:hAnsi="Times New Roman"/>
          <w:sz w:val="24"/>
          <w:szCs w:val="24"/>
          <w:lang w:val="es-ES" w:eastAsia="es-MX"/>
        </w:rPr>
        <w:t>.</w:t>
      </w:r>
    </w:p>
    <w:p w:rsidR="00F47B32" w:rsidRDefault="00F47B32" w:rsidP="00F47B32">
      <w:pPr>
        <w:widowControl w:val="0"/>
        <w:spacing w:after="0" w:line="240" w:lineRule="auto"/>
        <w:jc w:val="both"/>
        <w:rPr>
          <w:rFonts w:ascii="Times New Roman" w:eastAsia="Times New Roman" w:hAnsi="Times New Roman"/>
          <w:sz w:val="24"/>
          <w:szCs w:val="24"/>
          <w:lang w:val="es-ES" w:eastAsia="es-MX"/>
        </w:rPr>
      </w:pPr>
    </w:p>
    <w:p w:rsidR="00F47B32" w:rsidRPr="009F37B1" w:rsidRDefault="007406B4" w:rsidP="00F47B32">
      <w:pPr>
        <w:widowControl w:val="0"/>
        <w:spacing w:after="0" w:line="240" w:lineRule="auto"/>
        <w:jc w:val="both"/>
        <w:rPr>
          <w:rFonts w:ascii="Times New Roman" w:eastAsia="Times New Roman" w:hAnsi="Times New Roman"/>
          <w:sz w:val="24"/>
          <w:szCs w:val="24"/>
          <w:lang w:val="es-MX" w:eastAsia="es-MX"/>
        </w:rPr>
      </w:pPr>
      <w:r>
        <w:rPr>
          <w:rFonts w:ascii="Times New Roman" w:eastAsia="Times New Roman" w:hAnsi="Times New Roman"/>
          <w:sz w:val="24"/>
          <w:szCs w:val="24"/>
          <w:lang w:val="es-ES" w:eastAsia="es-MX"/>
        </w:rPr>
        <w:t xml:space="preserve">De otro lado, respecto a </w:t>
      </w:r>
      <w:r w:rsidR="0020748A">
        <w:rPr>
          <w:rFonts w:ascii="Times New Roman" w:eastAsia="Times New Roman" w:hAnsi="Times New Roman"/>
          <w:sz w:val="24"/>
          <w:szCs w:val="24"/>
          <w:lang w:val="es-ES" w:eastAsia="es-MX"/>
        </w:rPr>
        <w:t xml:space="preserve">su </w:t>
      </w:r>
      <w:r>
        <w:rPr>
          <w:rFonts w:ascii="Times New Roman" w:eastAsia="Times New Roman" w:hAnsi="Times New Roman"/>
          <w:sz w:val="24"/>
          <w:szCs w:val="24"/>
          <w:lang w:val="es-ES" w:eastAsia="es-MX"/>
        </w:rPr>
        <w:t>Observación Nº 3</w:t>
      </w:r>
      <w:r w:rsidR="00F47B32" w:rsidRPr="00BD452A">
        <w:rPr>
          <w:rFonts w:ascii="Times New Roman" w:eastAsia="Times New Roman" w:hAnsi="Times New Roman"/>
          <w:sz w:val="24"/>
          <w:szCs w:val="24"/>
          <w:lang w:val="es-ES" w:eastAsia="es-MX"/>
        </w:rPr>
        <w:t>, cabe señalar que el tema cuestionado por el participante</w:t>
      </w:r>
      <w:r w:rsidR="00F47B32">
        <w:rPr>
          <w:rFonts w:ascii="Times New Roman" w:eastAsia="Times New Roman" w:hAnsi="Times New Roman"/>
          <w:sz w:val="24"/>
          <w:szCs w:val="24"/>
          <w:lang w:val="es-ES" w:eastAsia="es-MX"/>
        </w:rPr>
        <w:t xml:space="preserve"> en </w:t>
      </w:r>
      <w:r>
        <w:rPr>
          <w:rFonts w:ascii="Times New Roman" w:eastAsia="Times New Roman" w:hAnsi="Times New Roman"/>
          <w:sz w:val="24"/>
          <w:szCs w:val="24"/>
          <w:lang w:val="es-ES" w:eastAsia="es-MX"/>
        </w:rPr>
        <w:t xml:space="preserve">dicha observación </w:t>
      </w:r>
      <w:r w:rsidR="00F47B32" w:rsidRPr="00BD452A">
        <w:rPr>
          <w:rFonts w:ascii="Times New Roman" w:eastAsia="Times New Roman" w:hAnsi="Times New Roman"/>
          <w:sz w:val="24"/>
          <w:szCs w:val="24"/>
          <w:lang w:val="es-ES" w:eastAsia="es-MX"/>
        </w:rPr>
        <w:t xml:space="preserve">ha sido abordado al emitirse pronunciamiento sobre la Observación Nº </w:t>
      </w:r>
      <w:r w:rsidR="00F47B32">
        <w:rPr>
          <w:rFonts w:ascii="Times New Roman" w:eastAsia="Times New Roman" w:hAnsi="Times New Roman"/>
          <w:sz w:val="24"/>
          <w:szCs w:val="24"/>
          <w:lang w:val="es-ES" w:eastAsia="es-MX"/>
        </w:rPr>
        <w:t>5</w:t>
      </w:r>
      <w:r w:rsidR="0020748A">
        <w:rPr>
          <w:rFonts w:ascii="Times New Roman" w:eastAsia="Times New Roman" w:hAnsi="Times New Roman"/>
          <w:sz w:val="24"/>
          <w:szCs w:val="24"/>
          <w:lang w:val="es-ES" w:eastAsia="es-MX"/>
        </w:rPr>
        <w:t xml:space="preserve"> </w:t>
      </w:r>
      <w:r w:rsidR="00F47B32">
        <w:rPr>
          <w:rFonts w:ascii="Times New Roman" w:eastAsia="Times New Roman" w:hAnsi="Times New Roman"/>
          <w:sz w:val="24"/>
          <w:szCs w:val="24"/>
          <w:lang w:val="es-ES" w:eastAsia="es-MX"/>
        </w:rPr>
        <w:t xml:space="preserve">del participante </w:t>
      </w:r>
      <w:r w:rsidR="00F47B32" w:rsidRPr="0020748A">
        <w:rPr>
          <w:rFonts w:ascii="Times New Roman" w:eastAsiaTheme="minorHAnsi" w:hAnsi="Times New Roman"/>
          <w:b/>
          <w:bCs/>
          <w:sz w:val="24"/>
          <w:szCs w:val="24"/>
        </w:rPr>
        <w:t>LABORATORIO TEXTILES LOS ROSALES S.A.C.</w:t>
      </w:r>
      <w:r w:rsidR="00F47B32" w:rsidRPr="009F37B1">
        <w:rPr>
          <w:rFonts w:ascii="Times New Roman" w:eastAsia="Times New Roman" w:hAnsi="Times New Roman"/>
          <w:sz w:val="24"/>
          <w:szCs w:val="24"/>
          <w:lang w:eastAsia="es-ES"/>
        </w:rPr>
        <w:t>,</w:t>
      </w:r>
      <w:r w:rsidR="00F47B32" w:rsidRPr="00BD452A">
        <w:rPr>
          <w:rFonts w:ascii="Times New Roman" w:eastAsia="Times New Roman" w:hAnsi="Times New Roman"/>
          <w:sz w:val="24"/>
          <w:szCs w:val="24"/>
          <w:lang w:eastAsia="es-ES"/>
        </w:rPr>
        <w:t xml:space="preserve"> por lo que este Organismo Supervisor ha decidido </w:t>
      </w:r>
      <w:r w:rsidR="00F47B32" w:rsidRPr="0020748A">
        <w:rPr>
          <w:rFonts w:ascii="Times New Roman" w:eastAsia="Times New Roman" w:hAnsi="Times New Roman"/>
          <w:b/>
          <w:sz w:val="24"/>
          <w:szCs w:val="24"/>
          <w:lang w:eastAsia="es-ES"/>
        </w:rPr>
        <w:t>NO ACOGER</w:t>
      </w:r>
      <w:r w:rsidR="00F47B32" w:rsidRPr="0020748A">
        <w:rPr>
          <w:rFonts w:ascii="Times New Roman" w:eastAsia="Times New Roman" w:hAnsi="Times New Roman"/>
          <w:sz w:val="24"/>
          <w:szCs w:val="24"/>
          <w:lang w:eastAsia="es-ES"/>
        </w:rPr>
        <w:t xml:space="preserve"> la</w:t>
      </w:r>
      <w:r w:rsidR="00F47B32" w:rsidRPr="00BD452A">
        <w:rPr>
          <w:rFonts w:ascii="Times New Roman" w:eastAsia="Times New Roman" w:hAnsi="Times New Roman"/>
          <w:sz w:val="24"/>
          <w:szCs w:val="24"/>
          <w:lang w:eastAsia="es-ES"/>
        </w:rPr>
        <w:t xml:space="preserve"> </w:t>
      </w:r>
      <w:r w:rsidR="0020748A" w:rsidRPr="00BD452A">
        <w:rPr>
          <w:rFonts w:ascii="Times New Roman" w:eastAsia="Times New Roman" w:hAnsi="Times New Roman"/>
          <w:sz w:val="24"/>
          <w:szCs w:val="24"/>
          <w:lang w:eastAsia="es-ES"/>
        </w:rPr>
        <w:t xml:space="preserve">Observación </w:t>
      </w:r>
      <w:r w:rsidR="0020748A">
        <w:rPr>
          <w:rFonts w:ascii="Times New Roman" w:eastAsia="Times New Roman" w:hAnsi="Times New Roman"/>
          <w:sz w:val="24"/>
          <w:szCs w:val="24"/>
          <w:lang w:eastAsia="es-ES"/>
        </w:rPr>
        <w:t xml:space="preserve">Nº 3 </w:t>
      </w:r>
      <w:r w:rsidR="00F47B32" w:rsidRPr="00BD452A">
        <w:rPr>
          <w:rFonts w:ascii="Times New Roman" w:eastAsia="Times New Roman" w:hAnsi="Times New Roman"/>
          <w:sz w:val="24"/>
          <w:szCs w:val="24"/>
          <w:lang w:val="es-ES" w:eastAsia="es-MX"/>
        </w:rPr>
        <w:t>bajo los términos ahí previst</w:t>
      </w:r>
      <w:r w:rsidR="0020748A">
        <w:rPr>
          <w:rFonts w:ascii="Times New Roman" w:eastAsia="Times New Roman" w:hAnsi="Times New Roman"/>
          <w:sz w:val="24"/>
          <w:szCs w:val="24"/>
          <w:lang w:val="es-ES" w:eastAsia="es-MX"/>
        </w:rPr>
        <w:t>os.</w:t>
      </w:r>
    </w:p>
    <w:p w:rsidR="000F1941" w:rsidRPr="00F3467C" w:rsidRDefault="000F1941" w:rsidP="00F47B32">
      <w:pPr>
        <w:pStyle w:val="Default"/>
        <w:jc w:val="both"/>
        <w:rPr>
          <w:sz w:val="19"/>
          <w:szCs w:val="19"/>
        </w:rPr>
      </w:pPr>
    </w:p>
    <w:p w:rsidR="00F47B32" w:rsidRPr="00BD452A" w:rsidRDefault="00F47B32" w:rsidP="00F47B32">
      <w:pPr>
        <w:widowControl w:val="0"/>
        <w:spacing w:after="0" w:line="240" w:lineRule="auto"/>
        <w:ind w:left="4253" w:hanging="4253"/>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2.</w:t>
      </w:r>
      <w:r>
        <w:rPr>
          <w:rFonts w:ascii="Times New Roman" w:eastAsia="MS Mincho" w:hAnsi="Times New Roman"/>
          <w:b/>
          <w:sz w:val="24"/>
          <w:szCs w:val="24"/>
          <w:lang w:eastAsia="es-PE"/>
        </w:rPr>
        <w:t>7</w:t>
      </w:r>
      <w:r w:rsidRPr="00BD452A">
        <w:rPr>
          <w:rFonts w:ascii="Times New Roman" w:eastAsia="MS Mincho" w:hAnsi="Times New Roman"/>
          <w:b/>
          <w:sz w:val="24"/>
          <w:szCs w:val="24"/>
          <w:lang w:eastAsia="es-PE"/>
        </w:rPr>
        <w:t>. Observante:</w:t>
      </w:r>
      <w:r w:rsidRPr="00BD452A">
        <w:rPr>
          <w:rFonts w:ascii="Times New Roman" w:hAnsi="Times New Roman"/>
          <w:b/>
          <w:sz w:val="24"/>
          <w:szCs w:val="24"/>
        </w:rPr>
        <w:tab/>
        <w:t>UNILENE S.A.C.</w:t>
      </w:r>
    </w:p>
    <w:p w:rsidR="00F47B32" w:rsidRPr="00BD452A" w:rsidRDefault="00F47B32" w:rsidP="00F47B32">
      <w:pPr>
        <w:widowControl w:val="0"/>
        <w:spacing w:after="0" w:line="240" w:lineRule="auto"/>
        <w:ind w:left="4395" w:hanging="4395"/>
        <w:jc w:val="both"/>
        <w:rPr>
          <w:rFonts w:ascii="Times New Roman" w:eastAsia="Times New Roman" w:hAnsi="Times New Roman"/>
          <w:b/>
          <w:sz w:val="24"/>
          <w:szCs w:val="24"/>
          <w:lang w:val="es-MX" w:eastAsia="es-MX"/>
        </w:rPr>
      </w:pP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 xml:space="preserve">Observación N° </w:t>
      </w:r>
      <w:r>
        <w:rPr>
          <w:rFonts w:ascii="Times New Roman" w:eastAsia="MS Mincho" w:hAnsi="Times New Roman"/>
          <w:b/>
          <w:sz w:val="24"/>
          <w:szCs w:val="24"/>
          <w:lang w:eastAsia="es-PE"/>
        </w:rPr>
        <w:t>1</w:t>
      </w:r>
      <w:r w:rsidRPr="00BD452A">
        <w:rPr>
          <w:rFonts w:ascii="Times New Roman" w:eastAsia="MS Mincho" w:hAnsi="Times New Roman"/>
          <w:b/>
          <w:sz w:val="24"/>
          <w:szCs w:val="24"/>
          <w:lang w:eastAsia="es-PE"/>
        </w:rPr>
        <w:tab/>
      </w:r>
      <w:r w:rsidRPr="00BD452A">
        <w:rPr>
          <w:rFonts w:ascii="Times New Roman" w:eastAsia="MS Mincho" w:hAnsi="Times New Roman"/>
          <w:b/>
          <w:sz w:val="24"/>
          <w:szCs w:val="24"/>
          <w:lang w:eastAsia="es-PE"/>
        </w:rPr>
        <w:tab/>
        <w:t xml:space="preserve">Contra </w:t>
      </w:r>
      <w:r w:rsidR="000F1941">
        <w:rPr>
          <w:rFonts w:ascii="Times New Roman" w:eastAsia="MS Mincho" w:hAnsi="Times New Roman"/>
          <w:b/>
          <w:sz w:val="24"/>
          <w:szCs w:val="24"/>
          <w:lang w:eastAsia="es-PE"/>
        </w:rPr>
        <w:t>la no inclusión de la fórmula de reajuste</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F47B32" w:rsidRDefault="00F47B32" w:rsidP="00F47B32">
      <w:pPr>
        <w:pStyle w:val="Sangra2detindependiente1"/>
        <w:suppressAutoHyphens w:val="0"/>
        <w:autoSpaceDE w:val="0"/>
        <w:autoSpaceDN w:val="0"/>
        <w:adjustRightInd w:val="0"/>
        <w:ind w:left="0" w:firstLine="0"/>
        <w:rPr>
          <w:sz w:val="24"/>
          <w:szCs w:val="24"/>
        </w:rPr>
      </w:pPr>
      <w:r w:rsidRPr="0045748D">
        <w:rPr>
          <w:sz w:val="24"/>
          <w:szCs w:val="24"/>
        </w:rPr>
        <w:t xml:space="preserve">El participante cuestiona la absolución de la Consulta N° 39 del participante </w:t>
      </w:r>
      <w:r w:rsidRPr="0045748D">
        <w:rPr>
          <w:rFonts w:eastAsiaTheme="minorHAnsi"/>
          <w:bCs/>
          <w:sz w:val="24"/>
          <w:szCs w:val="24"/>
        </w:rPr>
        <w:t xml:space="preserve">LABORATORIOS YERMEDIC S.A.C y la Consulta N° 88 del participante </w:t>
      </w:r>
      <w:r w:rsidRPr="0045748D">
        <w:rPr>
          <w:sz w:val="24"/>
          <w:szCs w:val="24"/>
        </w:rPr>
        <w:t xml:space="preserve"> MULTIMEDICAL SUPPLIES SAC, pues señala lo siguiente: </w:t>
      </w:r>
    </w:p>
    <w:p w:rsidR="00F47B32" w:rsidRDefault="00F47B32" w:rsidP="00F47B32">
      <w:pPr>
        <w:widowControl w:val="0"/>
        <w:tabs>
          <w:tab w:val="left" w:pos="426"/>
        </w:tabs>
        <w:spacing w:after="0" w:line="240" w:lineRule="auto"/>
        <w:jc w:val="both"/>
        <w:rPr>
          <w:rFonts w:ascii="Times New Roman" w:hAnsi="Times New Roman"/>
          <w:sz w:val="24"/>
          <w:szCs w:val="24"/>
        </w:rPr>
      </w:pPr>
    </w:p>
    <w:p w:rsidR="00F47B32" w:rsidRDefault="00F47B32" w:rsidP="00F47B32">
      <w:pPr>
        <w:widowControl w:val="0"/>
        <w:tabs>
          <w:tab w:val="left" w:pos="426"/>
        </w:tabs>
        <w:spacing w:after="0" w:line="240" w:lineRule="auto"/>
        <w:ind w:left="708"/>
        <w:jc w:val="both"/>
        <w:rPr>
          <w:rFonts w:ascii="Times New Roman" w:hAnsi="Times New Roman"/>
          <w:i/>
          <w:sz w:val="24"/>
          <w:szCs w:val="24"/>
        </w:rPr>
      </w:pPr>
      <w:r w:rsidRPr="00F8259C">
        <w:rPr>
          <w:rFonts w:ascii="Times New Roman" w:hAnsi="Times New Roman"/>
          <w:i/>
          <w:sz w:val="24"/>
          <w:szCs w:val="24"/>
        </w:rPr>
        <w:t>“</w:t>
      </w:r>
      <w:r>
        <w:rPr>
          <w:rFonts w:ascii="Times New Roman" w:hAnsi="Times New Roman"/>
          <w:i/>
          <w:sz w:val="24"/>
          <w:szCs w:val="24"/>
        </w:rPr>
        <w:t>En las absoluciones a las consultas 39 y 88 respecto de la inclusión de Formula de Reajuste de Precios en este proceso de selección que se ejecutará dentro de los próximos doce meses, se incurre en absoluciones cargadas de formalismo y aparente sujeción de la norma de contratación vigente y que además no recogen los aspectos de la coyuntura económica y social del país, en donde la incertidumbre afectada por la volatilidad del dólar y el crecimiento de la inflación.</w:t>
      </w:r>
    </w:p>
    <w:p w:rsidR="00F47B32" w:rsidRDefault="00F47B32" w:rsidP="00F47B32">
      <w:pPr>
        <w:widowControl w:val="0"/>
        <w:tabs>
          <w:tab w:val="left" w:pos="426"/>
        </w:tabs>
        <w:spacing w:after="0" w:line="240" w:lineRule="auto"/>
        <w:ind w:left="708"/>
        <w:jc w:val="both"/>
        <w:rPr>
          <w:rFonts w:ascii="Times New Roman" w:hAnsi="Times New Roman"/>
          <w:i/>
          <w:sz w:val="24"/>
          <w:szCs w:val="24"/>
        </w:rPr>
      </w:pPr>
    </w:p>
    <w:p w:rsidR="00F47B32" w:rsidRDefault="00F47B32" w:rsidP="00F47B32">
      <w:pPr>
        <w:widowControl w:val="0"/>
        <w:tabs>
          <w:tab w:val="left" w:pos="426"/>
        </w:tabs>
        <w:spacing w:after="0" w:line="240" w:lineRule="auto"/>
        <w:ind w:left="708"/>
        <w:jc w:val="both"/>
        <w:rPr>
          <w:rFonts w:ascii="Times New Roman" w:hAnsi="Times New Roman"/>
          <w:i/>
          <w:sz w:val="24"/>
          <w:szCs w:val="24"/>
        </w:rPr>
      </w:pPr>
      <w:r>
        <w:rPr>
          <w:rFonts w:ascii="Times New Roman" w:hAnsi="Times New Roman"/>
          <w:i/>
          <w:sz w:val="24"/>
          <w:szCs w:val="24"/>
        </w:rPr>
        <w:t xml:space="preserve"> Si bien es cierto que hay todo un procedimiento para la determinación del Valor Referencial del proceso de selección, es también cierto que las Bases al igual que el Contrato puede ser materia de perfeccionamiento en atención a situaciones fuera de los previsible, En este caso no se puede argumentar limitaciones presupuestales, toda vez que el reajuste de precios, puede incluirse como una inclusión o adenda en el presupuesto, para salvaguardar el abastecimiento regular de la contratación y otorgar seguridad jurídica al postor que luego devendrá en contratista.</w:t>
      </w:r>
    </w:p>
    <w:p w:rsidR="00F47B32" w:rsidRDefault="00F47B32" w:rsidP="00F47B32">
      <w:pPr>
        <w:widowControl w:val="0"/>
        <w:tabs>
          <w:tab w:val="left" w:pos="426"/>
        </w:tabs>
        <w:spacing w:after="0" w:line="240" w:lineRule="auto"/>
        <w:ind w:left="708"/>
        <w:jc w:val="both"/>
        <w:rPr>
          <w:rFonts w:ascii="Times New Roman" w:hAnsi="Times New Roman"/>
          <w:i/>
          <w:sz w:val="24"/>
          <w:szCs w:val="24"/>
        </w:rPr>
      </w:pPr>
    </w:p>
    <w:p w:rsidR="00F47B32" w:rsidRPr="00F8259C" w:rsidRDefault="00F47B32" w:rsidP="00F47B32">
      <w:pPr>
        <w:widowControl w:val="0"/>
        <w:tabs>
          <w:tab w:val="left" w:pos="426"/>
        </w:tabs>
        <w:spacing w:after="0" w:line="240" w:lineRule="auto"/>
        <w:ind w:left="708"/>
        <w:jc w:val="both"/>
        <w:rPr>
          <w:rFonts w:ascii="Times New Roman" w:hAnsi="Times New Roman"/>
          <w:i/>
          <w:sz w:val="24"/>
          <w:szCs w:val="24"/>
        </w:rPr>
      </w:pPr>
      <w:r w:rsidRPr="00F8259C">
        <w:rPr>
          <w:rFonts w:ascii="Times New Roman" w:hAnsi="Times New Roman"/>
          <w:i/>
          <w:sz w:val="24"/>
          <w:szCs w:val="24"/>
        </w:rPr>
        <w:t>Observamos la negativa del Comité Especial a incorporar Fórmulas de Reajuste de Precios en este proceso de selección, toda vez que las absoluciones expuestas, trasgreden el Principio de Razonabilidad y de Equidad, que la norma que rige este proceso prescribe, pues ante la negativa descrita, se quiebra la simetría en la relación postor-Estado, que la Entidad está obligada a mantener.”</w:t>
      </w:r>
    </w:p>
    <w:p w:rsidR="00F47B32" w:rsidRPr="00BD452A" w:rsidRDefault="00F47B32" w:rsidP="00F47B32">
      <w:pPr>
        <w:autoSpaceDE w:val="0"/>
        <w:autoSpaceDN w:val="0"/>
        <w:adjustRightInd w:val="0"/>
        <w:spacing w:after="0" w:line="240" w:lineRule="auto"/>
        <w:jc w:val="both"/>
        <w:rPr>
          <w:rFonts w:ascii="Times New Roman" w:eastAsia="MS Mincho" w:hAnsi="Times New Roman"/>
          <w:sz w:val="24"/>
          <w:szCs w:val="24"/>
          <w:lang w:eastAsia="es-PE"/>
        </w:rPr>
      </w:pPr>
    </w:p>
    <w:p w:rsidR="00F47B32" w:rsidRPr="00BD452A" w:rsidRDefault="00F47B32" w:rsidP="00F47B32">
      <w:pPr>
        <w:autoSpaceDE w:val="0"/>
        <w:autoSpaceDN w:val="0"/>
        <w:adjustRightInd w:val="0"/>
        <w:spacing w:after="0" w:line="240" w:lineRule="auto"/>
        <w:jc w:val="both"/>
        <w:rPr>
          <w:rFonts w:ascii="Times New Roman" w:eastAsia="MS Mincho" w:hAnsi="Times New Roman"/>
          <w:b/>
          <w:sz w:val="24"/>
          <w:szCs w:val="24"/>
          <w:lang w:eastAsia="es-PE"/>
        </w:rPr>
      </w:pPr>
      <w:r w:rsidRPr="00BD452A">
        <w:rPr>
          <w:rFonts w:ascii="Times New Roman" w:eastAsia="MS Mincho" w:hAnsi="Times New Roman"/>
          <w:b/>
          <w:sz w:val="24"/>
          <w:szCs w:val="24"/>
          <w:lang w:eastAsia="es-PE"/>
        </w:rPr>
        <w:t>Pronunciamiento</w:t>
      </w:r>
    </w:p>
    <w:p w:rsidR="00F47B32" w:rsidRDefault="00F47B32" w:rsidP="00F47B32">
      <w:pPr>
        <w:autoSpaceDE w:val="0"/>
        <w:autoSpaceDN w:val="0"/>
        <w:adjustRightInd w:val="0"/>
        <w:spacing w:after="0" w:line="240" w:lineRule="auto"/>
        <w:ind w:left="4247" w:hanging="4247"/>
        <w:jc w:val="both"/>
        <w:rPr>
          <w:rFonts w:ascii="Times New Roman" w:eastAsia="MS Mincho" w:hAnsi="Times New Roman"/>
          <w:b/>
          <w:sz w:val="24"/>
          <w:szCs w:val="24"/>
          <w:lang w:eastAsia="es-PE"/>
        </w:rPr>
      </w:pPr>
    </w:p>
    <w:p w:rsidR="00F47B32" w:rsidRPr="00BE71CB" w:rsidRDefault="00F47B32" w:rsidP="00F47B32">
      <w:pPr>
        <w:widowControl w:val="0"/>
        <w:spacing w:after="0" w:line="240" w:lineRule="auto"/>
        <w:jc w:val="both"/>
        <w:rPr>
          <w:rFonts w:ascii="Times New Roman" w:eastAsia="Times New Roman" w:hAnsi="Times New Roman"/>
          <w:sz w:val="24"/>
          <w:szCs w:val="24"/>
          <w:lang w:val="es-ES" w:eastAsia="es-MX"/>
        </w:rPr>
      </w:pPr>
      <w:r w:rsidRPr="00BD452A">
        <w:rPr>
          <w:rFonts w:ascii="Times New Roman" w:eastAsia="Times New Roman" w:hAnsi="Times New Roman"/>
          <w:sz w:val="24"/>
          <w:szCs w:val="24"/>
          <w:lang w:val="es-ES" w:eastAsia="es-MX"/>
        </w:rPr>
        <w:t>Sobre el particular, cabe señalar que el tema cuestionado por el participante ha sido abordado al emitirse pron</w:t>
      </w:r>
      <w:r>
        <w:rPr>
          <w:rFonts w:ascii="Times New Roman" w:eastAsia="Times New Roman" w:hAnsi="Times New Roman"/>
          <w:sz w:val="24"/>
          <w:szCs w:val="24"/>
          <w:lang w:val="es-ES" w:eastAsia="es-MX"/>
        </w:rPr>
        <w:t>unciamiento sobre la Observaciones</w:t>
      </w:r>
      <w:r w:rsidRPr="00BD452A">
        <w:rPr>
          <w:rFonts w:ascii="Times New Roman" w:eastAsia="Times New Roman" w:hAnsi="Times New Roman"/>
          <w:sz w:val="24"/>
          <w:szCs w:val="24"/>
          <w:lang w:val="es-ES" w:eastAsia="es-MX"/>
        </w:rPr>
        <w:t xml:space="preserve"> Nº </w:t>
      </w:r>
      <w:r>
        <w:rPr>
          <w:rFonts w:ascii="Times New Roman" w:eastAsia="Times New Roman" w:hAnsi="Times New Roman"/>
          <w:sz w:val="24"/>
          <w:szCs w:val="24"/>
          <w:lang w:val="es-ES" w:eastAsia="es-MX"/>
        </w:rPr>
        <w:t>2 y N° 6</w:t>
      </w:r>
      <w:r w:rsidR="00C767E8">
        <w:rPr>
          <w:rFonts w:ascii="Times New Roman" w:eastAsia="Times New Roman" w:hAnsi="Times New Roman"/>
          <w:sz w:val="24"/>
          <w:szCs w:val="24"/>
          <w:lang w:val="es-ES" w:eastAsia="es-MX"/>
        </w:rPr>
        <w:t xml:space="preserve"> </w:t>
      </w:r>
      <w:r>
        <w:rPr>
          <w:rFonts w:ascii="Times New Roman" w:eastAsia="Times New Roman" w:hAnsi="Times New Roman"/>
          <w:sz w:val="24"/>
          <w:szCs w:val="24"/>
          <w:lang w:val="es-ES" w:eastAsia="es-MX"/>
        </w:rPr>
        <w:t xml:space="preserve">del participante </w:t>
      </w:r>
      <w:r w:rsidRPr="0020748A">
        <w:rPr>
          <w:rFonts w:ascii="Times New Roman" w:eastAsia="MS Mincho" w:hAnsi="Times New Roman"/>
          <w:b/>
          <w:sz w:val="24"/>
          <w:szCs w:val="24"/>
          <w:lang w:eastAsia="es-PE"/>
        </w:rPr>
        <w:t>VITROMED S.A.C.</w:t>
      </w:r>
      <w:r w:rsidRPr="00BD452A">
        <w:rPr>
          <w:rFonts w:ascii="Times New Roman" w:eastAsia="Times New Roman" w:hAnsi="Times New Roman"/>
          <w:sz w:val="24"/>
          <w:szCs w:val="24"/>
          <w:lang w:eastAsia="es-ES"/>
        </w:rPr>
        <w:t xml:space="preserve">, por lo que este Organismo Supervisor ha decidido </w:t>
      </w:r>
      <w:r w:rsidRPr="00BD452A">
        <w:rPr>
          <w:rFonts w:ascii="Times New Roman" w:eastAsia="Times New Roman" w:hAnsi="Times New Roman"/>
          <w:b/>
          <w:sz w:val="24"/>
          <w:szCs w:val="24"/>
          <w:lang w:eastAsia="es-ES"/>
        </w:rPr>
        <w:t>NO ACOGER</w:t>
      </w:r>
      <w:r w:rsidRPr="00BD452A">
        <w:rPr>
          <w:rFonts w:ascii="Times New Roman" w:eastAsia="Times New Roman" w:hAnsi="Times New Roman"/>
          <w:sz w:val="24"/>
          <w:szCs w:val="24"/>
          <w:lang w:eastAsia="es-ES"/>
        </w:rPr>
        <w:t xml:space="preserve"> la presente observación </w:t>
      </w:r>
      <w:r w:rsidR="0020748A">
        <w:rPr>
          <w:rFonts w:ascii="Times New Roman" w:eastAsia="Times New Roman" w:hAnsi="Times New Roman"/>
          <w:sz w:val="24"/>
          <w:szCs w:val="24"/>
          <w:lang w:val="es-ES" w:eastAsia="es-MX"/>
        </w:rPr>
        <w:t>bajo los términos ahí previstos</w:t>
      </w:r>
      <w:r w:rsidRPr="00BD452A">
        <w:rPr>
          <w:rFonts w:ascii="Times New Roman" w:eastAsia="Times New Roman" w:hAnsi="Times New Roman"/>
          <w:sz w:val="24"/>
          <w:szCs w:val="24"/>
          <w:lang w:val="es-ES" w:eastAsia="es-MX"/>
        </w:rPr>
        <w:t>.</w:t>
      </w:r>
    </w:p>
    <w:p w:rsidR="00F47B32" w:rsidRDefault="00F47B32" w:rsidP="00F47B32">
      <w:pPr>
        <w:widowControl w:val="0"/>
        <w:spacing w:after="0" w:line="240" w:lineRule="auto"/>
        <w:jc w:val="both"/>
        <w:rPr>
          <w:rFonts w:ascii="Times New Roman" w:eastAsia="Times New Roman" w:hAnsi="Times New Roman"/>
          <w:sz w:val="24"/>
          <w:szCs w:val="24"/>
          <w:lang w:eastAsia="es-MX"/>
        </w:rPr>
      </w:pPr>
    </w:p>
    <w:p w:rsidR="000F1941" w:rsidRDefault="000F1941" w:rsidP="00F47B32">
      <w:pPr>
        <w:widowControl w:val="0"/>
        <w:spacing w:after="0" w:line="240" w:lineRule="auto"/>
        <w:jc w:val="both"/>
        <w:rPr>
          <w:rFonts w:ascii="Times New Roman" w:eastAsia="Times New Roman" w:hAnsi="Times New Roman"/>
          <w:sz w:val="24"/>
          <w:szCs w:val="24"/>
          <w:lang w:eastAsia="es-MX"/>
        </w:rPr>
      </w:pPr>
    </w:p>
    <w:p w:rsidR="0021602F" w:rsidRDefault="0021602F" w:rsidP="00F47B32">
      <w:pPr>
        <w:widowControl w:val="0"/>
        <w:spacing w:after="0" w:line="240" w:lineRule="auto"/>
        <w:jc w:val="both"/>
        <w:rPr>
          <w:rFonts w:ascii="Times New Roman" w:eastAsia="Times New Roman" w:hAnsi="Times New Roman"/>
          <w:sz w:val="24"/>
          <w:szCs w:val="24"/>
          <w:lang w:eastAsia="es-MX"/>
        </w:rPr>
      </w:pPr>
    </w:p>
    <w:p w:rsidR="0021602F" w:rsidRDefault="0021602F" w:rsidP="00F47B32">
      <w:pPr>
        <w:widowControl w:val="0"/>
        <w:spacing w:after="0" w:line="240" w:lineRule="auto"/>
        <w:jc w:val="both"/>
        <w:rPr>
          <w:rFonts w:ascii="Times New Roman" w:eastAsia="Times New Roman" w:hAnsi="Times New Roman"/>
          <w:sz w:val="24"/>
          <w:szCs w:val="24"/>
          <w:lang w:eastAsia="es-MX"/>
        </w:rPr>
      </w:pPr>
    </w:p>
    <w:p w:rsidR="00F47B32" w:rsidRPr="00643B17" w:rsidRDefault="00F47B32" w:rsidP="00F47B32">
      <w:pPr>
        <w:widowControl w:val="0"/>
        <w:spacing w:after="0" w:line="240" w:lineRule="auto"/>
        <w:jc w:val="both"/>
        <w:rPr>
          <w:rFonts w:ascii="Times New Roman" w:eastAsia="MS Mincho" w:hAnsi="Times New Roman"/>
          <w:b/>
          <w:snapToGrid w:val="0"/>
          <w:sz w:val="24"/>
          <w:szCs w:val="24"/>
          <w:lang w:eastAsia="es-PE"/>
        </w:rPr>
      </w:pPr>
      <w:r>
        <w:rPr>
          <w:rFonts w:ascii="Times New Roman" w:eastAsia="MS Mincho" w:hAnsi="Times New Roman"/>
          <w:b/>
          <w:snapToGrid w:val="0"/>
          <w:sz w:val="24"/>
          <w:szCs w:val="24"/>
          <w:lang w:eastAsia="es-PE"/>
        </w:rPr>
        <w:t xml:space="preserve">3. </w:t>
      </w:r>
      <w:r w:rsidRPr="00643B17">
        <w:rPr>
          <w:rFonts w:ascii="Times New Roman" w:eastAsia="MS Mincho" w:hAnsi="Times New Roman"/>
          <w:b/>
          <w:snapToGrid w:val="0"/>
          <w:sz w:val="24"/>
          <w:szCs w:val="24"/>
          <w:lang w:eastAsia="es-PE"/>
        </w:rPr>
        <w:t xml:space="preserve">CONCLUSIONES </w:t>
      </w:r>
    </w:p>
    <w:p w:rsidR="00F47B32" w:rsidRPr="00D66207" w:rsidRDefault="00F47B32" w:rsidP="00F47B32">
      <w:pPr>
        <w:widowControl w:val="0"/>
        <w:spacing w:after="0" w:line="240" w:lineRule="auto"/>
        <w:jc w:val="both"/>
        <w:rPr>
          <w:rFonts w:ascii="Times New Roman" w:eastAsia="Times New Roman" w:hAnsi="Times New Roman"/>
          <w:snapToGrid w:val="0"/>
          <w:sz w:val="24"/>
          <w:szCs w:val="24"/>
          <w:lang w:eastAsia="es-MX"/>
        </w:rPr>
      </w:pPr>
    </w:p>
    <w:p w:rsidR="00F47B32" w:rsidRPr="00D66207" w:rsidRDefault="00F47B32" w:rsidP="00F47B32">
      <w:pPr>
        <w:widowControl w:val="0"/>
        <w:spacing w:after="0" w:line="240" w:lineRule="auto"/>
        <w:jc w:val="both"/>
        <w:rPr>
          <w:rFonts w:ascii="Times New Roman" w:hAnsi="Times New Roman"/>
          <w:snapToGrid w:val="0"/>
          <w:sz w:val="24"/>
          <w:szCs w:val="24"/>
        </w:rPr>
      </w:pPr>
      <w:r w:rsidRPr="00D66207">
        <w:rPr>
          <w:rFonts w:ascii="Times New Roman" w:hAnsi="Times New Roman"/>
          <w:snapToGrid w:val="0"/>
          <w:sz w:val="24"/>
          <w:szCs w:val="24"/>
        </w:rPr>
        <w:t>En virtud de lo expuesto, este Organismo Supervisor ha dispuesto:</w:t>
      </w:r>
    </w:p>
    <w:p w:rsidR="00F47B32" w:rsidRPr="00D66207" w:rsidRDefault="00F47B32" w:rsidP="00F47B32">
      <w:pPr>
        <w:widowControl w:val="0"/>
        <w:spacing w:after="0" w:line="240" w:lineRule="auto"/>
        <w:jc w:val="both"/>
        <w:rPr>
          <w:rFonts w:ascii="Times New Roman" w:hAnsi="Times New Roman"/>
          <w:snapToGrid w:val="0"/>
          <w:sz w:val="24"/>
          <w:szCs w:val="24"/>
        </w:rPr>
      </w:pPr>
    </w:p>
    <w:p w:rsidR="00F47B32" w:rsidRPr="00643B17" w:rsidRDefault="00F47B32" w:rsidP="00F47B32">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643B17">
        <w:rPr>
          <w:rFonts w:ascii="Times New Roman" w:eastAsia="Times New Roman" w:hAnsi="Times New Roman"/>
          <w:snapToGrid w:val="0"/>
          <w:sz w:val="24"/>
          <w:szCs w:val="24"/>
          <w:lang w:eastAsia="es-MX"/>
        </w:rPr>
        <w:t xml:space="preserve">El </w:t>
      </w:r>
      <w:r w:rsidRPr="00643B17">
        <w:rPr>
          <w:rFonts w:ascii="Times New Roman" w:hAnsi="Times New Roman"/>
          <w:sz w:val="24"/>
          <w:szCs w:val="24"/>
          <w:lang w:val="es-ES" w:eastAsia="es-ES"/>
        </w:rPr>
        <w:t>Comité Especial deberá cumplir con lo dispuesto por este Organismo Supervisor al absolver las observaciones indicadas en el numeral 2 del presente Pronunciamiento.</w:t>
      </w:r>
    </w:p>
    <w:p w:rsidR="000F1941" w:rsidRPr="00643B17" w:rsidRDefault="000F1941" w:rsidP="00F47B32">
      <w:pPr>
        <w:pStyle w:val="Prrafodelista"/>
        <w:widowControl w:val="0"/>
        <w:spacing w:after="0" w:line="240" w:lineRule="auto"/>
        <w:ind w:left="567"/>
        <w:jc w:val="both"/>
        <w:rPr>
          <w:rFonts w:ascii="Times New Roman" w:eastAsia="Times New Roman" w:hAnsi="Times New Roman"/>
          <w:sz w:val="24"/>
          <w:szCs w:val="24"/>
          <w:lang w:val="es-MX" w:eastAsia="es-MX"/>
        </w:rPr>
      </w:pPr>
    </w:p>
    <w:p w:rsidR="000F1941" w:rsidRPr="000F1941" w:rsidRDefault="00F47B32" w:rsidP="000F1941">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643B17">
        <w:rPr>
          <w:rFonts w:ascii="Times New Roman" w:hAnsi="Times New Roman"/>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0F1941" w:rsidRPr="000F1941" w:rsidRDefault="000F1941" w:rsidP="000F1941">
      <w:pPr>
        <w:widowControl w:val="0"/>
        <w:spacing w:after="0" w:line="240" w:lineRule="auto"/>
        <w:jc w:val="both"/>
        <w:rPr>
          <w:rFonts w:ascii="Times New Roman" w:eastAsia="Times New Roman" w:hAnsi="Times New Roman"/>
          <w:sz w:val="24"/>
          <w:szCs w:val="24"/>
          <w:lang w:val="es-MX" w:eastAsia="es-MX"/>
        </w:rPr>
      </w:pPr>
    </w:p>
    <w:p w:rsidR="000F1941" w:rsidRPr="000F1941" w:rsidRDefault="000F1941" w:rsidP="000F1941">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0F1941">
        <w:rPr>
          <w:rFonts w:ascii="Times New Roman" w:hAnsi="Times New Roman"/>
          <w:color w:val="000000"/>
          <w:sz w:val="24"/>
          <w:szCs w:val="24"/>
          <w:lang w:eastAsia="es-PE"/>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D25A3B">
        <w:rPr>
          <w:rStyle w:val="Refdenotaalpie"/>
          <w:rFonts w:ascii="Times New Roman" w:hAnsi="Times New Roman"/>
          <w:color w:val="000000"/>
          <w:sz w:val="24"/>
          <w:szCs w:val="24"/>
          <w:lang w:eastAsia="es-PE"/>
        </w:rPr>
        <w:footnoteReference w:id="1"/>
      </w:r>
      <w:r w:rsidRPr="000F1941">
        <w:rPr>
          <w:rFonts w:ascii="Times New Roman" w:hAnsi="Times New Roman"/>
          <w:color w:val="000000"/>
          <w:sz w:val="24"/>
          <w:szCs w:val="24"/>
          <w:lang w:eastAsia="es-PE"/>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cinco (5) días hábiles, computados a partir del día siguiente de la publicación de las Bases integradas en el SEACE.</w:t>
      </w:r>
    </w:p>
    <w:p w:rsidR="00F47B32" w:rsidRPr="00643B17" w:rsidRDefault="00F47B32" w:rsidP="00F47B32">
      <w:pPr>
        <w:widowControl w:val="0"/>
        <w:spacing w:after="0" w:line="240" w:lineRule="auto"/>
        <w:jc w:val="both"/>
        <w:rPr>
          <w:rFonts w:ascii="Times New Roman" w:eastAsia="Times New Roman" w:hAnsi="Times New Roman"/>
          <w:sz w:val="24"/>
          <w:szCs w:val="24"/>
          <w:lang w:val="es-MX" w:eastAsia="es-MX"/>
        </w:rPr>
      </w:pPr>
    </w:p>
    <w:p w:rsidR="00F47B32" w:rsidRPr="00643B17" w:rsidRDefault="00F47B32" w:rsidP="00F47B32">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643B17">
        <w:rPr>
          <w:rFonts w:ascii="Times New Roman" w:hAnsi="Times New Roman"/>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F47B32" w:rsidRPr="00643B17" w:rsidRDefault="00F47B32" w:rsidP="00F47B32">
      <w:pPr>
        <w:widowControl w:val="0"/>
        <w:spacing w:after="0" w:line="240" w:lineRule="auto"/>
        <w:jc w:val="both"/>
        <w:rPr>
          <w:rFonts w:ascii="Times New Roman" w:eastAsia="Times New Roman" w:hAnsi="Times New Roman"/>
          <w:sz w:val="24"/>
          <w:szCs w:val="24"/>
          <w:lang w:val="es-MX" w:eastAsia="es-MX"/>
        </w:rPr>
      </w:pPr>
    </w:p>
    <w:p w:rsidR="00F47B32" w:rsidRPr="00643B17" w:rsidRDefault="00F47B32" w:rsidP="00F47B32">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643B17">
        <w:rPr>
          <w:rFonts w:ascii="Times New Roman" w:hAnsi="Times New Roman"/>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F47B32" w:rsidRDefault="00F47B32" w:rsidP="00F47B32">
      <w:pPr>
        <w:widowControl w:val="0"/>
        <w:spacing w:after="0" w:line="240" w:lineRule="auto"/>
        <w:jc w:val="both"/>
        <w:rPr>
          <w:rFonts w:ascii="Times New Roman" w:eastAsia="Times New Roman" w:hAnsi="Times New Roman"/>
          <w:sz w:val="24"/>
          <w:szCs w:val="24"/>
          <w:lang w:val="es-MX" w:eastAsia="es-MX"/>
        </w:rPr>
      </w:pPr>
    </w:p>
    <w:p w:rsidR="000F1941" w:rsidRDefault="000F1941" w:rsidP="00F47B32">
      <w:pPr>
        <w:widowControl w:val="0"/>
        <w:spacing w:after="0" w:line="240" w:lineRule="auto"/>
        <w:jc w:val="both"/>
        <w:rPr>
          <w:rFonts w:ascii="Times New Roman" w:eastAsia="Times New Roman" w:hAnsi="Times New Roman"/>
          <w:sz w:val="24"/>
          <w:szCs w:val="24"/>
          <w:lang w:val="es-MX" w:eastAsia="es-MX"/>
        </w:rPr>
      </w:pPr>
    </w:p>
    <w:p w:rsidR="000F1941" w:rsidRDefault="000F1941" w:rsidP="00F47B32">
      <w:pPr>
        <w:widowControl w:val="0"/>
        <w:spacing w:after="0" w:line="240" w:lineRule="auto"/>
        <w:jc w:val="both"/>
        <w:rPr>
          <w:rFonts w:ascii="Times New Roman" w:eastAsia="Times New Roman" w:hAnsi="Times New Roman"/>
          <w:sz w:val="24"/>
          <w:szCs w:val="24"/>
          <w:lang w:val="es-MX" w:eastAsia="es-MX"/>
        </w:rPr>
      </w:pPr>
      <w:bookmarkStart w:id="0" w:name="_GoBack"/>
      <w:bookmarkEnd w:id="0"/>
    </w:p>
    <w:p w:rsidR="000F1941" w:rsidRDefault="000F1941" w:rsidP="00F47B32">
      <w:pPr>
        <w:widowControl w:val="0"/>
        <w:spacing w:after="0" w:line="240" w:lineRule="auto"/>
        <w:jc w:val="both"/>
        <w:rPr>
          <w:rFonts w:ascii="Times New Roman" w:eastAsia="Times New Roman" w:hAnsi="Times New Roman"/>
          <w:sz w:val="24"/>
          <w:szCs w:val="24"/>
          <w:lang w:val="es-MX" w:eastAsia="es-MX"/>
        </w:rPr>
      </w:pPr>
    </w:p>
    <w:p w:rsidR="000F1941" w:rsidRDefault="000F1941" w:rsidP="00F47B32">
      <w:pPr>
        <w:widowControl w:val="0"/>
        <w:spacing w:after="0" w:line="240" w:lineRule="auto"/>
        <w:jc w:val="both"/>
        <w:rPr>
          <w:rFonts w:ascii="Times New Roman" w:eastAsia="Times New Roman" w:hAnsi="Times New Roman"/>
          <w:sz w:val="24"/>
          <w:szCs w:val="24"/>
          <w:lang w:val="es-MX" w:eastAsia="es-MX"/>
        </w:rPr>
      </w:pPr>
    </w:p>
    <w:p w:rsidR="00F47B32" w:rsidRPr="00643B17" w:rsidRDefault="00F47B32" w:rsidP="00F47B32">
      <w:pPr>
        <w:pStyle w:val="Prrafodelista"/>
        <w:widowControl w:val="0"/>
        <w:numPr>
          <w:ilvl w:val="1"/>
          <w:numId w:val="25"/>
        </w:numPr>
        <w:spacing w:after="0" w:line="240" w:lineRule="auto"/>
        <w:ind w:left="567" w:hanging="567"/>
        <w:jc w:val="both"/>
        <w:rPr>
          <w:rFonts w:ascii="Times New Roman" w:eastAsia="Times New Roman" w:hAnsi="Times New Roman"/>
          <w:sz w:val="24"/>
          <w:szCs w:val="24"/>
          <w:lang w:val="es-MX" w:eastAsia="es-MX"/>
        </w:rPr>
      </w:pPr>
      <w:r w:rsidRPr="00643B17">
        <w:rPr>
          <w:rFonts w:ascii="Times New Roman" w:hAnsi="Times New Roman"/>
          <w:iCs/>
          <w:sz w:val="24"/>
          <w:szCs w:val="24"/>
        </w:rPr>
        <w:lastRenderedPageBreak/>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F47B32" w:rsidRPr="00D66207" w:rsidRDefault="00F47B32" w:rsidP="00F47B32">
      <w:pPr>
        <w:widowControl w:val="0"/>
        <w:spacing w:after="0" w:line="240" w:lineRule="auto"/>
        <w:ind w:left="567"/>
        <w:jc w:val="both"/>
        <w:rPr>
          <w:rFonts w:ascii="Times New Roman" w:hAnsi="Times New Roman"/>
          <w:iCs/>
          <w:sz w:val="24"/>
          <w:szCs w:val="24"/>
        </w:rPr>
      </w:pPr>
    </w:p>
    <w:p w:rsidR="00F47B32" w:rsidRPr="00D66207" w:rsidRDefault="00F47B32" w:rsidP="00F47B32">
      <w:pPr>
        <w:widowControl w:val="0"/>
        <w:spacing w:after="0" w:line="240" w:lineRule="auto"/>
        <w:ind w:left="4955" w:firstLine="1"/>
        <w:jc w:val="both"/>
        <w:rPr>
          <w:rFonts w:ascii="Times New Roman" w:hAnsi="Times New Roman"/>
          <w:sz w:val="24"/>
          <w:szCs w:val="24"/>
        </w:rPr>
      </w:pPr>
      <w:r w:rsidRPr="00D66207">
        <w:rPr>
          <w:rFonts w:ascii="Times New Roman" w:hAnsi="Times New Roman"/>
          <w:sz w:val="24"/>
          <w:szCs w:val="24"/>
        </w:rPr>
        <w:t xml:space="preserve"> </w:t>
      </w:r>
      <w:r w:rsidR="000F1941">
        <w:rPr>
          <w:rFonts w:ascii="Times New Roman" w:hAnsi="Times New Roman"/>
          <w:sz w:val="24"/>
          <w:szCs w:val="24"/>
        </w:rPr>
        <w:t xml:space="preserve">     </w:t>
      </w:r>
      <w:r w:rsidRPr="00D66207">
        <w:rPr>
          <w:rFonts w:ascii="Times New Roman" w:hAnsi="Times New Roman"/>
          <w:sz w:val="24"/>
          <w:szCs w:val="24"/>
        </w:rPr>
        <w:t xml:space="preserve">Jesús María, </w:t>
      </w:r>
      <w:r w:rsidR="000F1941">
        <w:rPr>
          <w:rFonts w:ascii="Times New Roman" w:hAnsi="Times New Roman"/>
          <w:sz w:val="24"/>
          <w:szCs w:val="24"/>
        </w:rPr>
        <w:t>15</w:t>
      </w:r>
      <w:r w:rsidRPr="00D66207">
        <w:rPr>
          <w:rFonts w:ascii="Times New Roman" w:hAnsi="Times New Roman"/>
          <w:sz w:val="24"/>
          <w:szCs w:val="24"/>
        </w:rPr>
        <w:t xml:space="preserve"> de </w:t>
      </w:r>
      <w:r>
        <w:rPr>
          <w:rFonts w:ascii="Times New Roman" w:hAnsi="Times New Roman"/>
          <w:sz w:val="24"/>
          <w:szCs w:val="24"/>
        </w:rPr>
        <w:t xml:space="preserve">febrero </w:t>
      </w:r>
      <w:r w:rsidRPr="00D66207">
        <w:rPr>
          <w:rFonts w:ascii="Times New Roman" w:hAnsi="Times New Roman"/>
          <w:sz w:val="24"/>
          <w:szCs w:val="24"/>
        </w:rPr>
        <w:t>de 201</w:t>
      </w:r>
      <w:r>
        <w:rPr>
          <w:rFonts w:ascii="Times New Roman" w:hAnsi="Times New Roman"/>
          <w:sz w:val="24"/>
          <w:szCs w:val="24"/>
        </w:rPr>
        <w:t>6</w:t>
      </w:r>
      <w:r w:rsidRPr="00D66207">
        <w:rPr>
          <w:rFonts w:ascii="Times New Roman" w:hAnsi="Times New Roman"/>
          <w:sz w:val="24"/>
          <w:szCs w:val="24"/>
        </w:rPr>
        <w:t>.</w:t>
      </w:r>
    </w:p>
    <w:p w:rsidR="00F47B32" w:rsidRDefault="00F47B32" w:rsidP="00F47B32">
      <w:pPr>
        <w:widowControl w:val="0"/>
        <w:spacing w:after="0" w:line="240" w:lineRule="auto"/>
        <w:ind w:left="2127" w:hanging="138"/>
        <w:jc w:val="both"/>
        <w:rPr>
          <w:rFonts w:ascii="Times New Roman" w:eastAsia="Times New Roman" w:hAnsi="Times New Roman"/>
          <w:sz w:val="24"/>
          <w:szCs w:val="24"/>
          <w:lang w:val="es-MX" w:eastAsia="es-MX"/>
        </w:rPr>
      </w:pPr>
    </w:p>
    <w:p w:rsidR="00F47B32" w:rsidRPr="00D66207" w:rsidRDefault="00F47B32" w:rsidP="00F47B32">
      <w:pPr>
        <w:widowControl w:val="0"/>
        <w:spacing w:after="0" w:line="240" w:lineRule="auto"/>
        <w:ind w:left="2127" w:hanging="138"/>
        <w:jc w:val="both"/>
        <w:rPr>
          <w:rFonts w:ascii="Times New Roman" w:eastAsia="Times New Roman" w:hAnsi="Times New Roman"/>
          <w:b/>
          <w:sz w:val="24"/>
          <w:szCs w:val="24"/>
          <w:lang w:val="es-MX" w:eastAsia="es-MX"/>
        </w:rPr>
      </w:pPr>
      <w:r w:rsidRPr="00D66207">
        <w:rPr>
          <w:rFonts w:ascii="Times New Roman" w:eastAsia="Times New Roman" w:hAnsi="Times New Roman"/>
          <w:sz w:val="24"/>
          <w:szCs w:val="24"/>
          <w:lang w:val="es-MX" w:eastAsia="es-MX"/>
        </w:rPr>
        <w:tab/>
      </w:r>
      <w:r w:rsidRPr="00D66207">
        <w:rPr>
          <w:rFonts w:ascii="Times New Roman" w:eastAsia="Times New Roman" w:hAnsi="Times New Roman"/>
          <w:b/>
          <w:sz w:val="24"/>
          <w:szCs w:val="24"/>
          <w:lang w:val="es-MX" w:eastAsia="es-MX"/>
        </w:rPr>
        <w:t>Elaborado:</w:t>
      </w:r>
      <w:r w:rsidRPr="00D66207">
        <w:rPr>
          <w:rFonts w:ascii="Times New Roman" w:eastAsia="Times New Roman" w:hAnsi="Times New Roman"/>
          <w:b/>
          <w:sz w:val="24"/>
          <w:szCs w:val="24"/>
          <w:lang w:val="es-MX" w:eastAsia="es-MX"/>
        </w:rPr>
        <w:tab/>
        <w:t xml:space="preserve">  Alberto Egoavil Cornejo</w:t>
      </w:r>
    </w:p>
    <w:p w:rsidR="00F47B32" w:rsidRPr="00D66207" w:rsidRDefault="00F47B32" w:rsidP="00F47B32">
      <w:pPr>
        <w:widowControl w:val="0"/>
        <w:spacing w:after="0" w:line="240" w:lineRule="auto"/>
        <w:ind w:left="2268" w:hanging="138"/>
        <w:jc w:val="both"/>
        <w:rPr>
          <w:rFonts w:ascii="Times New Roman" w:eastAsia="Times New Roman" w:hAnsi="Times New Roman"/>
          <w:b/>
          <w:sz w:val="24"/>
          <w:szCs w:val="24"/>
          <w:lang w:val="es-MX" w:eastAsia="es-MX"/>
        </w:rPr>
      </w:pPr>
      <w:r w:rsidRPr="00D66207">
        <w:rPr>
          <w:rFonts w:ascii="Times New Roman" w:eastAsia="Times New Roman" w:hAnsi="Times New Roman"/>
          <w:b/>
          <w:sz w:val="24"/>
          <w:szCs w:val="24"/>
          <w:lang w:val="es-MX" w:eastAsia="es-MX"/>
        </w:rPr>
        <w:t xml:space="preserve">Supervisado: </w:t>
      </w:r>
      <w:r>
        <w:rPr>
          <w:rFonts w:ascii="Times New Roman" w:eastAsia="Times New Roman" w:hAnsi="Times New Roman"/>
          <w:b/>
          <w:sz w:val="24"/>
          <w:szCs w:val="24"/>
          <w:lang w:val="es-MX" w:eastAsia="es-MX"/>
        </w:rPr>
        <w:t xml:space="preserve">  Héctor Morales González</w:t>
      </w:r>
    </w:p>
    <w:p w:rsidR="00F47B32" w:rsidRPr="00D66207" w:rsidRDefault="00F47B32" w:rsidP="00F47B32">
      <w:pPr>
        <w:widowControl w:val="0"/>
        <w:spacing w:after="0" w:line="240" w:lineRule="auto"/>
        <w:ind w:left="2268" w:hanging="138"/>
        <w:jc w:val="both"/>
        <w:rPr>
          <w:rFonts w:ascii="Times New Roman" w:eastAsia="Times New Roman" w:hAnsi="Times New Roman"/>
          <w:b/>
          <w:sz w:val="24"/>
          <w:szCs w:val="24"/>
          <w:lang w:val="es-MX" w:eastAsia="es-MX"/>
        </w:rPr>
      </w:pPr>
      <w:r w:rsidRPr="00D66207">
        <w:rPr>
          <w:rFonts w:ascii="Times New Roman" w:eastAsia="Times New Roman" w:hAnsi="Times New Roman"/>
          <w:b/>
          <w:sz w:val="24"/>
          <w:szCs w:val="24"/>
          <w:lang w:val="es-MX" w:eastAsia="es-MX"/>
        </w:rPr>
        <w:t>Validado:</w:t>
      </w:r>
      <w:r w:rsidRPr="00D66207">
        <w:rPr>
          <w:rFonts w:ascii="Times New Roman" w:eastAsia="Times New Roman" w:hAnsi="Times New Roman"/>
          <w:b/>
          <w:sz w:val="24"/>
          <w:szCs w:val="24"/>
          <w:lang w:val="es-MX" w:eastAsia="es-MX"/>
        </w:rPr>
        <w:tab/>
      </w:r>
      <w:r>
        <w:rPr>
          <w:rFonts w:ascii="Times New Roman" w:eastAsia="Times New Roman" w:hAnsi="Times New Roman"/>
          <w:b/>
          <w:sz w:val="24"/>
          <w:szCs w:val="24"/>
          <w:lang w:val="es-MX" w:eastAsia="es-MX"/>
        </w:rPr>
        <w:t xml:space="preserve">  Pamela Hawkins Tacchino</w:t>
      </w:r>
    </w:p>
    <w:p w:rsidR="00F47B32" w:rsidRDefault="00F47B32" w:rsidP="00F47B32">
      <w:pPr>
        <w:spacing w:line="240" w:lineRule="auto"/>
        <w:jc w:val="center"/>
        <w:rPr>
          <w:rFonts w:ascii="Times New Roman" w:hAnsi="Times New Roman"/>
          <w:b/>
          <w:sz w:val="24"/>
          <w:szCs w:val="24"/>
        </w:rPr>
      </w:pPr>
    </w:p>
    <w:p w:rsidR="00F47B32" w:rsidRDefault="00F47B32" w:rsidP="00F47B32">
      <w:pPr>
        <w:spacing w:line="240" w:lineRule="auto"/>
        <w:jc w:val="center"/>
        <w:rPr>
          <w:rFonts w:ascii="Times New Roman" w:hAnsi="Times New Roman"/>
          <w:b/>
          <w:sz w:val="24"/>
          <w:szCs w:val="24"/>
        </w:rPr>
      </w:pPr>
      <w:r w:rsidRPr="00D66207">
        <w:rPr>
          <w:rFonts w:ascii="Times New Roman" w:hAnsi="Times New Roman"/>
          <w:b/>
          <w:noProof/>
          <w:sz w:val="24"/>
          <w:szCs w:val="24"/>
          <w:lang w:eastAsia="es-PE"/>
        </w:rPr>
        <w:drawing>
          <wp:anchor distT="0" distB="0" distL="114300" distR="114300" simplePos="0" relativeHeight="251659264" behindDoc="1" locked="0" layoutInCell="1" allowOverlap="1">
            <wp:simplePos x="0" y="0"/>
            <wp:positionH relativeFrom="column">
              <wp:posOffset>1068322</wp:posOffset>
            </wp:positionH>
            <wp:positionV relativeFrom="paragraph">
              <wp:posOffset>151094</wp:posOffset>
            </wp:positionV>
            <wp:extent cx="2894965" cy="1076325"/>
            <wp:effectExtent l="0" t="0" r="635" b="952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1">
                      <a:extLst>
                        <a:ext uri="{28A0092B-C50C-407E-A947-70E740481C1C}">
                          <a14:useLocalDpi xmlns:a14="http://schemas.microsoft.com/office/drawing/2010/main" val="0"/>
                        </a:ext>
                      </a:extLst>
                    </a:blip>
                    <a:srcRect t="5208" r="7138" b="15625"/>
                    <a:stretch>
                      <a:fillRect/>
                    </a:stretch>
                  </pic:blipFill>
                  <pic:spPr bwMode="auto">
                    <a:xfrm>
                      <a:off x="0" y="0"/>
                      <a:ext cx="2894965" cy="1076325"/>
                    </a:xfrm>
                    <a:prstGeom prst="rect">
                      <a:avLst/>
                    </a:prstGeom>
                    <a:noFill/>
                  </pic:spPr>
                </pic:pic>
              </a:graphicData>
            </a:graphic>
          </wp:anchor>
        </w:drawing>
      </w:r>
    </w:p>
    <w:p w:rsidR="00F47B32" w:rsidRDefault="00F47B32" w:rsidP="00F47B32">
      <w:pPr>
        <w:widowControl w:val="0"/>
        <w:spacing w:after="0" w:line="240" w:lineRule="auto"/>
        <w:jc w:val="both"/>
        <w:rPr>
          <w:rFonts w:ascii="Times New Roman" w:hAnsi="Times New Roman"/>
          <w:sz w:val="24"/>
          <w:szCs w:val="24"/>
        </w:rPr>
      </w:pPr>
    </w:p>
    <w:p w:rsidR="00F47B32" w:rsidRDefault="00F47B32" w:rsidP="00F47B32"/>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Default="00F47B32" w:rsidP="009E68BF">
      <w:pPr>
        <w:widowControl w:val="0"/>
        <w:spacing w:after="0" w:line="240" w:lineRule="auto"/>
        <w:jc w:val="both"/>
        <w:rPr>
          <w:rFonts w:ascii="Times New Roman" w:eastAsia="Times New Roman" w:hAnsi="Times New Roman"/>
          <w:sz w:val="24"/>
          <w:szCs w:val="24"/>
          <w:lang w:val="es-ES" w:eastAsia="es-MX"/>
        </w:rPr>
      </w:pPr>
    </w:p>
    <w:p w:rsidR="00F47B32" w:rsidRPr="00BD452A" w:rsidRDefault="00F47B32" w:rsidP="009E68BF">
      <w:pPr>
        <w:widowControl w:val="0"/>
        <w:spacing w:after="0" w:line="240" w:lineRule="auto"/>
        <w:jc w:val="both"/>
        <w:rPr>
          <w:rFonts w:ascii="Times New Roman" w:eastAsia="Times New Roman" w:hAnsi="Times New Roman"/>
          <w:sz w:val="24"/>
          <w:szCs w:val="24"/>
          <w:lang w:val="es-ES" w:eastAsia="es-MX"/>
        </w:rPr>
      </w:pPr>
    </w:p>
    <w:p w:rsidR="009E68BF" w:rsidRPr="009E68BF" w:rsidRDefault="009E68BF" w:rsidP="00D5446C">
      <w:pPr>
        <w:autoSpaceDE w:val="0"/>
        <w:autoSpaceDN w:val="0"/>
        <w:adjustRightInd w:val="0"/>
        <w:spacing w:after="0" w:line="240" w:lineRule="auto"/>
        <w:ind w:left="4247" w:hanging="4247"/>
        <w:jc w:val="both"/>
        <w:rPr>
          <w:rFonts w:ascii="Times New Roman" w:eastAsia="MS Mincho" w:hAnsi="Times New Roman"/>
          <w:b/>
          <w:sz w:val="24"/>
          <w:szCs w:val="24"/>
          <w:lang w:val="es-ES" w:eastAsia="es-PE"/>
        </w:rPr>
      </w:pPr>
    </w:p>
    <w:p w:rsidR="007616E7" w:rsidRDefault="007616E7"/>
    <w:sectPr w:rsidR="007616E7" w:rsidSect="00DC2081">
      <w:headerReference w:type="default" r:id="rId22"/>
      <w:pgSz w:w="12240" w:h="15840"/>
      <w:pgMar w:top="1408" w:right="1325" w:bottom="1560" w:left="1985" w:header="851"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1D85" w:rsidRDefault="00391D85">
      <w:pPr>
        <w:spacing w:after="0" w:line="240" w:lineRule="auto"/>
      </w:pPr>
      <w:r>
        <w:separator/>
      </w:r>
    </w:p>
  </w:endnote>
  <w:endnote w:type="continuationSeparator" w:id="0">
    <w:p w:rsidR="00391D85" w:rsidRDefault="00391D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Perpetua">
    <w:panose1 w:val="02020502060401020303"/>
    <w:charset w:val="00"/>
    <w:family w:val="roman"/>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1D85" w:rsidRDefault="00391D85">
      <w:pPr>
        <w:spacing w:after="0" w:line="240" w:lineRule="auto"/>
      </w:pPr>
      <w:r>
        <w:separator/>
      </w:r>
    </w:p>
  </w:footnote>
  <w:footnote w:type="continuationSeparator" w:id="0">
    <w:p w:rsidR="00391D85" w:rsidRDefault="00391D85">
      <w:pPr>
        <w:spacing w:after="0" w:line="240" w:lineRule="auto"/>
      </w:pPr>
      <w:r>
        <w:continuationSeparator/>
      </w:r>
    </w:p>
  </w:footnote>
  <w:footnote w:id="1">
    <w:p w:rsidR="00F27244" w:rsidRPr="00964C65" w:rsidRDefault="00F27244" w:rsidP="000F1941">
      <w:pPr>
        <w:pStyle w:val="Textonotapie"/>
        <w:jc w:val="both"/>
        <w:rPr>
          <w:i/>
        </w:rPr>
      </w:pPr>
      <w:r w:rsidRPr="00964C65">
        <w:rPr>
          <w:rStyle w:val="Refdenotaalpie"/>
          <w:rFonts w:eastAsia="Calibri"/>
        </w:rPr>
        <w:footnoteRef/>
      </w:r>
      <w:r w:rsidRPr="00964C65">
        <w:rPr>
          <w:color w:val="000000"/>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7244" w:rsidRDefault="00F27244">
    <w:pPr>
      <w:pStyle w:val="Encabezado"/>
      <w:jc w:val="center"/>
    </w:pPr>
    <w:r>
      <w:fldChar w:fldCharType="begin"/>
    </w:r>
    <w:r>
      <w:instrText xml:space="preserve"> PAGE   \* MERGEFORMAT </w:instrText>
    </w:r>
    <w:r>
      <w:fldChar w:fldCharType="separate"/>
    </w:r>
    <w:r w:rsidR="00AD7D2A">
      <w:rPr>
        <w:noProof/>
      </w:rPr>
      <w:t>35</w:t>
    </w:r>
    <w:r>
      <w:rPr>
        <w:noProof/>
      </w:rPr>
      <w:fldChar w:fldCharType="end"/>
    </w:r>
  </w:p>
  <w:p w:rsidR="00F27244" w:rsidRDefault="00F2724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42016"/>
    <w:multiLevelType w:val="hybridMultilevel"/>
    <w:tmpl w:val="1762518A"/>
    <w:lvl w:ilvl="0" w:tplc="D54E893A">
      <w:start w:val="3"/>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39945BF"/>
    <w:multiLevelType w:val="hybridMultilevel"/>
    <w:tmpl w:val="B55860D6"/>
    <w:lvl w:ilvl="0" w:tplc="C54812E2">
      <w:start w:val="1"/>
      <w:numFmt w:val="lowerRoman"/>
      <w:lvlText w:val="%1)"/>
      <w:lvlJc w:val="left"/>
      <w:pPr>
        <w:ind w:left="1428" w:hanging="720"/>
      </w:pPr>
      <w:rPr>
        <w:rFonts w:hint="default"/>
        <w:color w:val="000000"/>
        <w:sz w:val="22"/>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2">
    <w:nsid w:val="0B920837"/>
    <w:multiLevelType w:val="hybridMultilevel"/>
    <w:tmpl w:val="97AC0A06"/>
    <w:lvl w:ilvl="0" w:tplc="280A0001">
      <w:start w:val="1"/>
      <w:numFmt w:val="bullet"/>
      <w:lvlText w:val=""/>
      <w:lvlJc w:val="left"/>
      <w:pPr>
        <w:ind w:left="1423" w:hanging="360"/>
      </w:pPr>
      <w:rPr>
        <w:rFonts w:ascii="Symbol" w:hAnsi="Symbol" w:hint="default"/>
      </w:rPr>
    </w:lvl>
    <w:lvl w:ilvl="1" w:tplc="280A0003" w:tentative="1">
      <w:start w:val="1"/>
      <w:numFmt w:val="bullet"/>
      <w:lvlText w:val="o"/>
      <w:lvlJc w:val="left"/>
      <w:pPr>
        <w:ind w:left="2143" w:hanging="360"/>
      </w:pPr>
      <w:rPr>
        <w:rFonts w:ascii="Courier New" w:hAnsi="Courier New" w:cs="Courier New" w:hint="default"/>
      </w:rPr>
    </w:lvl>
    <w:lvl w:ilvl="2" w:tplc="280A0005" w:tentative="1">
      <w:start w:val="1"/>
      <w:numFmt w:val="bullet"/>
      <w:lvlText w:val=""/>
      <w:lvlJc w:val="left"/>
      <w:pPr>
        <w:ind w:left="2863" w:hanging="360"/>
      </w:pPr>
      <w:rPr>
        <w:rFonts w:ascii="Wingdings" w:hAnsi="Wingdings" w:hint="default"/>
      </w:rPr>
    </w:lvl>
    <w:lvl w:ilvl="3" w:tplc="280A0001" w:tentative="1">
      <w:start w:val="1"/>
      <w:numFmt w:val="bullet"/>
      <w:lvlText w:val=""/>
      <w:lvlJc w:val="left"/>
      <w:pPr>
        <w:ind w:left="3583" w:hanging="360"/>
      </w:pPr>
      <w:rPr>
        <w:rFonts w:ascii="Symbol" w:hAnsi="Symbol" w:hint="default"/>
      </w:rPr>
    </w:lvl>
    <w:lvl w:ilvl="4" w:tplc="280A0003" w:tentative="1">
      <w:start w:val="1"/>
      <w:numFmt w:val="bullet"/>
      <w:lvlText w:val="o"/>
      <w:lvlJc w:val="left"/>
      <w:pPr>
        <w:ind w:left="4303" w:hanging="360"/>
      </w:pPr>
      <w:rPr>
        <w:rFonts w:ascii="Courier New" w:hAnsi="Courier New" w:cs="Courier New" w:hint="default"/>
      </w:rPr>
    </w:lvl>
    <w:lvl w:ilvl="5" w:tplc="280A0005" w:tentative="1">
      <w:start w:val="1"/>
      <w:numFmt w:val="bullet"/>
      <w:lvlText w:val=""/>
      <w:lvlJc w:val="left"/>
      <w:pPr>
        <w:ind w:left="5023" w:hanging="360"/>
      </w:pPr>
      <w:rPr>
        <w:rFonts w:ascii="Wingdings" w:hAnsi="Wingdings" w:hint="default"/>
      </w:rPr>
    </w:lvl>
    <w:lvl w:ilvl="6" w:tplc="280A0001" w:tentative="1">
      <w:start w:val="1"/>
      <w:numFmt w:val="bullet"/>
      <w:lvlText w:val=""/>
      <w:lvlJc w:val="left"/>
      <w:pPr>
        <w:ind w:left="5743" w:hanging="360"/>
      </w:pPr>
      <w:rPr>
        <w:rFonts w:ascii="Symbol" w:hAnsi="Symbol" w:hint="default"/>
      </w:rPr>
    </w:lvl>
    <w:lvl w:ilvl="7" w:tplc="280A0003" w:tentative="1">
      <w:start w:val="1"/>
      <w:numFmt w:val="bullet"/>
      <w:lvlText w:val="o"/>
      <w:lvlJc w:val="left"/>
      <w:pPr>
        <w:ind w:left="6463" w:hanging="360"/>
      </w:pPr>
      <w:rPr>
        <w:rFonts w:ascii="Courier New" w:hAnsi="Courier New" w:cs="Courier New" w:hint="default"/>
      </w:rPr>
    </w:lvl>
    <w:lvl w:ilvl="8" w:tplc="280A0005" w:tentative="1">
      <w:start w:val="1"/>
      <w:numFmt w:val="bullet"/>
      <w:lvlText w:val=""/>
      <w:lvlJc w:val="left"/>
      <w:pPr>
        <w:ind w:left="7183" w:hanging="360"/>
      </w:pPr>
      <w:rPr>
        <w:rFonts w:ascii="Wingdings" w:hAnsi="Wingdings" w:hint="default"/>
      </w:rPr>
    </w:lvl>
  </w:abstractNum>
  <w:abstractNum w:abstractNumId="3">
    <w:nsid w:val="13ED2AB0"/>
    <w:multiLevelType w:val="hybridMultilevel"/>
    <w:tmpl w:val="BBF43964"/>
    <w:lvl w:ilvl="0" w:tplc="100E5C7E">
      <w:start w:val="8"/>
      <w:numFmt w:val="bullet"/>
      <w:lvlText w:val="-"/>
      <w:lvlJc w:val="left"/>
      <w:pPr>
        <w:ind w:left="1068" w:hanging="360"/>
      </w:pPr>
      <w:rPr>
        <w:rFonts w:ascii="Times New Roman" w:eastAsia="MS Mincho" w:hAnsi="Times New Roman" w:cs="Times New Roman"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
    <w:nsid w:val="151B5427"/>
    <w:multiLevelType w:val="hybridMultilevel"/>
    <w:tmpl w:val="A0DED512"/>
    <w:lvl w:ilvl="0" w:tplc="1B0055BA">
      <w:start w:val="6"/>
      <w:numFmt w:val="lowerLetter"/>
      <w:lvlText w:val="%1)"/>
      <w:lvlJc w:val="left"/>
      <w:pPr>
        <w:tabs>
          <w:tab w:val="num" w:pos="928"/>
        </w:tabs>
        <w:ind w:left="928" w:hanging="360"/>
      </w:pPr>
      <w:rPr>
        <w:rFonts w:cs="Times New Roman" w:hint="default"/>
        <w:b w:val="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5">
    <w:nsid w:val="178F034F"/>
    <w:multiLevelType w:val="hybridMultilevel"/>
    <w:tmpl w:val="14845D1C"/>
    <w:lvl w:ilvl="0" w:tplc="F07C77C4">
      <w:start w:val="1"/>
      <w:numFmt w:val="lowerLetter"/>
      <w:lvlText w:val="%1)"/>
      <w:lvlJc w:val="left"/>
      <w:pPr>
        <w:ind w:left="1065" w:hanging="360"/>
      </w:pPr>
      <w:rPr>
        <w:rFonts w:hint="default"/>
      </w:rPr>
    </w:lvl>
    <w:lvl w:ilvl="1" w:tplc="280A0019" w:tentative="1">
      <w:start w:val="1"/>
      <w:numFmt w:val="lowerLetter"/>
      <w:lvlText w:val="%2."/>
      <w:lvlJc w:val="left"/>
      <w:pPr>
        <w:ind w:left="1785" w:hanging="360"/>
      </w:pPr>
    </w:lvl>
    <w:lvl w:ilvl="2" w:tplc="280A001B" w:tentative="1">
      <w:start w:val="1"/>
      <w:numFmt w:val="lowerRoman"/>
      <w:lvlText w:val="%3."/>
      <w:lvlJc w:val="right"/>
      <w:pPr>
        <w:ind w:left="2505" w:hanging="180"/>
      </w:pPr>
    </w:lvl>
    <w:lvl w:ilvl="3" w:tplc="280A000F" w:tentative="1">
      <w:start w:val="1"/>
      <w:numFmt w:val="decimal"/>
      <w:lvlText w:val="%4."/>
      <w:lvlJc w:val="left"/>
      <w:pPr>
        <w:ind w:left="3225" w:hanging="360"/>
      </w:pPr>
    </w:lvl>
    <w:lvl w:ilvl="4" w:tplc="280A0019" w:tentative="1">
      <w:start w:val="1"/>
      <w:numFmt w:val="lowerLetter"/>
      <w:lvlText w:val="%5."/>
      <w:lvlJc w:val="left"/>
      <w:pPr>
        <w:ind w:left="3945" w:hanging="360"/>
      </w:pPr>
    </w:lvl>
    <w:lvl w:ilvl="5" w:tplc="280A001B" w:tentative="1">
      <w:start w:val="1"/>
      <w:numFmt w:val="lowerRoman"/>
      <w:lvlText w:val="%6."/>
      <w:lvlJc w:val="right"/>
      <w:pPr>
        <w:ind w:left="4665" w:hanging="180"/>
      </w:pPr>
    </w:lvl>
    <w:lvl w:ilvl="6" w:tplc="280A000F" w:tentative="1">
      <w:start w:val="1"/>
      <w:numFmt w:val="decimal"/>
      <w:lvlText w:val="%7."/>
      <w:lvlJc w:val="left"/>
      <w:pPr>
        <w:ind w:left="5385" w:hanging="360"/>
      </w:pPr>
    </w:lvl>
    <w:lvl w:ilvl="7" w:tplc="280A0019" w:tentative="1">
      <w:start w:val="1"/>
      <w:numFmt w:val="lowerLetter"/>
      <w:lvlText w:val="%8."/>
      <w:lvlJc w:val="left"/>
      <w:pPr>
        <w:ind w:left="6105" w:hanging="360"/>
      </w:pPr>
    </w:lvl>
    <w:lvl w:ilvl="8" w:tplc="280A001B" w:tentative="1">
      <w:start w:val="1"/>
      <w:numFmt w:val="lowerRoman"/>
      <w:lvlText w:val="%9."/>
      <w:lvlJc w:val="right"/>
      <w:pPr>
        <w:ind w:left="6825" w:hanging="180"/>
      </w:pPr>
    </w:lvl>
  </w:abstractNum>
  <w:abstractNum w:abstractNumId="6">
    <w:nsid w:val="1CE06F55"/>
    <w:multiLevelType w:val="hybridMultilevel"/>
    <w:tmpl w:val="DC54069E"/>
    <w:lvl w:ilvl="0" w:tplc="F2042752">
      <w:start w:val="1"/>
      <w:numFmt w:val="bullet"/>
      <w:lvlText w:val="-"/>
      <w:lvlJc w:val="left"/>
      <w:pPr>
        <w:ind w:left="1068" w:hanging="360"/>
      </w:pPr>
      <w:rPr>
        <w:rFonts w:ascii="Times New Roman" w:eastAsia="MS Mincho" w:hAnsi="Times New Roman" w:cs="Times New Roman"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7">
    <w:nsid w:val="228B5E77"/>
    <w:multiLevelType w:val="hybridMultilevel"/>
    <w:tmpl w:val="73C859EE"/>
    <w:lvl w:ilvl="0" w:tplc="78804752">
      <w:numFmt w:val="bullet"/>
      <w:lvlText w:val="-"/>
      <w:lvlJc w:val="left"/>
      <w:pPr>
        <w:ind w:left="1423" w:hanging="360"/>
      </w:pPr>
      <w:rPr>
        <w:rFonts w:ascii="Times New Roman" w:eastAsia="MS Mincho" w:hAnsi="Times New Roman" w:cs="Times New Roman" w:hint="default"/>
        <w:i/>
      </w:rPr>
    </w:lvl>
    <w:lvl w:ilvl="1" w:tplc="280A0003" w:tentative="1">
      <w:start w:val="1"/>
      <w:numFmt w:val="bullet"/>
      <w:lvlText w:val="o"/>
      <w:lvlJc w:val="left"/>
      <w:pPr>
        <w:ind w:left="2143" w:hanging="360"/>
      </w:pPr>
      <w:rPr>
        <w:rFonts w:ascii="Courier New" w:hAnsi="Courier New" w:cs="Courier New" w:hint="default"/>
      </w:rPr>
    </w:lvl>
    <w:lvl w:ilvl="2" w:tplc="280A0005" w:tentative="1">
      <w:start w:val="1"/>
      <w:numFmt w:val="bullet"/>
      <w:lvlText w:val=""/>
      <w:lvlJc w:val="left"/>
      <w:pPr>
        <w:ind w:left="2863" w:hanging="360"/>
      </w:pPr>
      <w:rPr>
        <w:rFonts w:ascii="Wingdings" w:hAnsi="Wingdings" w:hint="default"/>
      </w:rPr>
    </w:lvl>
    <w:lvl w:ilvl="3" w:tplc="280A0001" w:tentative="1">
      <w:start w:val="1"/>
      <w:numFmt w:val="bullet"/>
      <w:lvlText w:val=""/>
      <w:lvlJc w:val="left"/>
      <w:pPr>
        <w:ind w:left="3583" w:hanging="360"/>
      </w:pPr>
      <w:rPr>
        <w:rFonts w:ascii="Symbol" w:hAnsi="Symbol" w:hint="default"/>
      </w:rPr>
    </w:lvl>
    <w:lvl w:ilvl="4" w:tplc="280A0003" w:tentative="1">
      <w:start w:val="1"/>
      <w:numFmt w:val="bullet"/>
      <w:lvlText w:val="o"/>
      <w:lvlJc w:val="left"/>
      <w:pPr>
        <w:ind w:left="4303" w:hanging="360"/>
      </w:pPr>
      <w:rPr>
        <w:rFonts w:ascii="Courier New" w:hAnsi="Courier New" w:cs="Courier New" w:hint="default"/>
      </w:rPr>
    </w:lvl>
    <w:lvl w:ilvl="5" w:tplc="280A0005" w:tentative="1">
      <w:start w:val="1"/>
      <w:numFmt w:val="bullet"/>
      <w:lvlText w:val=""/>
      <w:lvlJc w:val="left"/>
      <w:pPr>
        <w:ind w:left="5023" w:hanging="360"/>
      </w:pPr>
      <w:rPr>
        <w:rFonts w:ascii="Wingdings" w:hAnsi="Wingdings" w:hint="default"/>
      </w:rPr>
    </w:lvl>
    <w:lvl w:ilvl="6" w:tplc="280A0001" w:tentative="1">
      <w:start w:val="1"/>
      <w:numFmt w:val="bullet"/>
      <w:lvlText w:val=""/>
      <w:lvlJc w:val="left"/>
      <w:pPr>
        <w:ind w:left="5743" w:hanging="360"/>
      </w:pPr>
      <w:rPr>
        <w:rFonts w:ascii="Symbol" w:hAnsi="Symbol" w:hint="default"/>
      </w:rPr>
    </w:lvl>
    <w:lvl w:ilvl="7" w:tplc="280A0003" w:tentative="1">
      <w:start w:val="1"/>
      <w:numFmt w:val="bullet"/>
      <w:lvlText w:val="o"/>
      <w:lvlJc w:val="left"/>
      <w:pPr>
        <w:ind w:left="6463" w:hanging="360"/>
      </w:pPr>
      <w:rPr>
        <w:rFonts w:ascii="Courier New" w:hAnsi="Courier New" w:cs="Courier New" w:hint="default"/>
      </w:rPr>
    </w:lvl>
    <w:lvl w:ilvl="8" w:tplc="280A0005" w:tentative="1">
      <w:start w:val="1"/>
      <w:numFmt w:val="bullet"/>
      <w:lvlText w:val=""/>
      <w:lvlJc w:val="left"/>
      <w:pPr>
        <w:ind w:left="7183" w:hanging="360"/>
      </w:pPr>
      <w:rPr>
        <w:rFonts w:ascii="Wingdings" w:hAnsi="Wingdings" w:hint="default"/>
      </w:rPr>
    </w:lvl>
  </w:abstractNum>
  <w:abstractNum w:abstractNumId="8">
    <w:nsid w:val="24A620AD"/>
    <w:multiLevelType w:val="hybridMultilevel"/>
    <w:tmpl w:val="33583788"/>
    <w:lvl w:ilvl="0" w:tplc="FFFAD5D0">
      <w:start w:val="3"/>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25915A15"/>
    <w:multiLevelType w:val="hybridMultilevel"/>
    <w:tmpl w:val="2C2E451C"/>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29492050"/>
    <w:multiLevelType w:val="hybridMultilevel"/>
    <w:tmpl w:val="AC90B11A"/>
    <w:lvl w:ilvl="0" w:tplc="AB046804">
      <w:start w:val="1"/>
      <w:numFmt w:val="bullet"/>
      <w:lvlText w:val="-"/>
      <w:lvlJc w:val="left"/>
      <w:pPr>
        <w:ind w:left="1068" w:hanging="360"/>
      </w:pPr>
    </w:lvl>
    <w:lvl w:ilvl="1" w:tplc="280A0003">
      <w:start w:val="1"/>
      <w:numFmt w:val="bullet"/>
      <w:lvlText w:val="o"/>
      <w:lvlJc w:val="left"/>
      <w:pPr>
        <w:ind w:left="1722" w:hanging="360"/>
      </w:pPr>
      <w:rPr>
        <w:rFonts w:ascii="Courier New" w:hAnsi="Courier New" w:cs="Courier New" w:hint="default"/>
      </w:rPr>
    </w:lvl>
    <w:lvl w:ilvl="2" w:tplc="280A0005" w:tentative="1">
      <w:start w:val="1"/>
      <w:numFmt w:val="bullet"/>
      <w:lvlText w:val=""/>
      <w:lvlJc w:val="left"/>
      <w:pPr>
        <w:ind w:left="2442" w:hanging="360"/>
      </w:pPr>
      <w:rPr>
        <w:rFonts w:ascii="Wingdings" w:hAnsi="Wingdings" w:hint="default"/>
      </w:rPr>
    </w:lvl>
    <w:lvl w:ilvl="3" w:tplc="280A0001" w:tentative="1">
      <w:start w:val="1"/>
      <w:numFmt w:val="bullet"/>
      <w:lvlText w:val=""/>
      <w:lvlJc w:val="left"/>
      <w:pPr>
        <w:ind w:left="3162" w:hanging="360"/>
      </w:pPr>
      <w:rPr>
        <w:rFonts w:ascii="Symbol" w:hAnsi="Symbol" w:hint="default"/>
      </w:rPr>
    </w:lvl>
    <w:lvl w:ilvl="4" w:tplc="280A0003" w:tentative="1">
      <w:start w:val="1"/>
      <w:numFmt w:val="bullet"/>
      <w:lvlText w:val="o"/>
      <w:lvlJc w:val="left"/>
      <w:pPr>
        <w:ind w:left="3882" w:hanging="360"/>
      </w:pPr>
      <w:rPr>
        <w:rFonts w:ascii="Courier New" w:hAnsi="Courier New" w:cs="Courier New" w:hint="default"/>
      </w:rPr>
    </w:lvl>
    <w:lvl w:ilvl="5" w:tplc="280A0005" w:tentative="1">
      <w:start w:val="1"/>
      <w:numFmt w:val="bullet"/>
      <w:lvlText w:val=""/>
      <w:lvlJc w:val="left"/>
      <w:pPr>
        <w:ind w:left="4602" w:hanging="360"/>
      </w:pPr>
      <w:rPr>
        <w:rFonts w:ascii="Wingdings" w:hAnsi="Wingdings" w:hint="default"/>
      </w:rPr>
    </w:lvl>
    <w:lvl w:ilvl="6" w:tplc="280A0001" w:tentative="1">
      <w:start w:val="1"/>
      <w:numFmt w:val="bullet"/>
      <w:lvlText w:val=""/>
      <w:lvlJc w:val="left"/>
      <w:pPr>
        <w:ind w:left="5322" w:hanging="360"/>
      </w:pPr>
      <w:rPr>
        <w:rFonts w:ascii="Symbol" w:hAnsi="Symbol" w:hint="default"/>
      </w:rPr>
    </w:lvl>
    <w:lvl w:ilvl="7" w:tplc="280A0003" w:tentative="1">
      <w:start w:val="1"/>
      <w:numFmt w:val="bullet"/>
      <w:lvlText w:val="o"/>
      <w:lvlJc w:val="left"/>
      <w:pPr>
        <w:ind w:left="6042" w:hanging="360"/>
      </w:pPr>
      <w:rPr>
        <w:rFonts w:ascii="Courier New" w:hAnsi="Courier New" w:cs="Courier New" w:hint="default"/>
      </w:rPr>
    </w:lvl>
    <w:lvl w:ilvl="8" w:tplc="280A0005" w:tentative="1">
      <w:start w:val="1"/>
      <w:numFmt w:val="bullet"/>
      <w:lvlText w:val=""/>
      <w:lvlJc w:val="left"/>
      <w:pPr>
        <w:ind w:left="6762" w:hanging="360"/>
      </w:pPr>
      <w:rPr>
        <w:rFonts w:ascii="Wingdings" w:hAnsi="Wingdings" w:hint="default"/>
      </w:rPr>
    </w:lvl>
  </w:abstractNum>
  <w:abstractNum w:abstractNumId="11">
    <w:nsid w:val="2A6A642D"/>
    <w:multiLevelType w:val="hybridMultilevel"/>
    <w:tmpl w:val="B8C6F4FE"/>
    <w:lvl w:ilvl="0" w:tplc="280A000B">
      <w:start w:val="1"/>
      <w:numFmt w:val="bullet"/>
      <w:lvlText w:val=""/>
      <w:lvlJc w:val="left"/>
      <w:pPr>
        <w:ind w:left="1440" w:hanging="360"/>
      </w:pPr>
      <w:rPr>
        <w:rFonts w:ascii="Wingdings" w:hAnsi="Wingding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2">
    <w:nsid w:val="36076F58"/>
    <w:multiLevelType w:val="hybridMultilevel"/>
    <w:tmpl w:val="5754BFCC"/>
    <w:lvl w:ilvl="0" w:tplc="0C0A0001">
      <w:start w:val="1"/>
      <w:numFmt w:val="bullet"/>
      <w:lvlText w:val=""/>
      <w:lvlJc w:val="left"/>
      <w:pPr>
        <w:tabs>
          <w:tab w:val="num" w:pos="1713"/>
        </w:tabs>
        <w:ind w:left="1713" w:hanging="360"/>
      </w:pPr>
      <w:rPr>
        <w:rFonts w:ascii="Symbol" w:hAnsi="Symbol" w:hint="default"/>
      </w:rPr>
    </w:lvl>
    <w:lvl w:ilvl="1" w:tplc="672C7B64">
      <w:start w:val="1"/>
      <w:numFmt w:val="bullet"/>
      <w:lvlText w:val=""/>
      <w:lvlJc w:val="left"/>
      <w:pPr>
        <w:tabs>
          <w:tab w:val="num" w:pos="2433"/>
        </w:tabs>
        <w:ind w:left="2433" w:hanging="360"/>
      </w:pPr>
      <w:rPr>
        <w:rFonts w:ascii="Symbol" w:hAnsi="Symbol" w:hint="default"/>
      </w:rPr>
    </w:lvl>
    <w:lvl w:ilvl="2" w:tplc="0C0A0005" w:tentative="1">
      <w:start w:val="1"/>
      <w:numFmt w:val="bullet"/>
      <w:lvlText w:val=""/>
      <w:lvlJc w:val="left"/>
      <w:pPr>
        <w:tabs>
          <w:tab w:val="num" w:pos="3153"/>
        </w:tabs>
        <w:ind w:left="3153" w:hanging="360"/>
      </w:pPr>
      <w:rPr>
        <w:rFonts w:ascii="Wingdings" w:hAnsi="Wingdings" w:hint="default"/>
      </w:rPr>
    </w:lvl>
    <w:lvl w:ilvl="3" w:tplc="0C0A0001" w:tentative="1">
      <w:start w:val="1"/>
      <w:numFmt w:val="bullet"/>
      <w:lvlText w:val=""/>
      <w:lvlJc w:val="left"/>
      <w:pPr>
        <w:tabs>
          <w:tab w:val="num" w:pos="3873"/>
        </w:tabs>
        <w:ind w:left="3873" w:hanging="360"/>
      </w:pPr>
      <w:rPr>
        <w:rFonts w:ascii="Symbol" w:hAnsi="Symbol" w:hint="default"/>
      </w:rPr>
    </w:lvl>
    <w:lvl w:ilvl="4" w:tplc="0C0A0003" w:tentative="1">
      <w:start w:val="1"/>
      <w:numFmt w:val="bullet"/>
      <w:lvlText w:val="o"/>
      <w:lvlJc w:val="left"/>
      <w:pPr>
        <w:tabs>
          <w:tab w:val="num" w:pos="4593"/>
        </w:tabs>
        <w:ind w:left="4593" w:hanging="360"/>
      </w:pPr>
      <w:rPr>
        <w:rFonts w:ascii="Courier New" w:hAnsi="Courier New" w:hint="default"/>
      </w:rPr>
    </w:lvl>
    <w:lvl w:ilvl="5" w:tplc="0C0A0005" w:tentative="1">
      <w:start w:val="1"/>
      <w:numFmt w:val="bullet"/>
      <w:lvlText w:val=""/>
      <w:lvlJc w:val="left"/>
      <w:pPr>
        <w:tabs>
          <w:tab w:val="num" w:pos="5313"/>
        </w:tabs>
        <w:ind w:left="5313" w:hanging="360"/>
      </w:pPr>
      <w:rPr>
        <w:rFonts w:ascii="Wingdings" w:hAnsi="Wingdings" w:hint="default"/>
      </w:rPr>
    </w:lvl>
    <w:lvl w:ilvl="6" w:tplc="0C0A0001" w:tentative="1">
      <w:start w:val="1"/>
      <w:numFmt w:val="bullet"/>
      <w:lvlText w:val=""/>
      <w:lvlJc w:val="left"/>
      <w:pPr>
        <w:tabs>
          <w:tab w:val="num" w:pos="6033"/>
        </w:tabs>
        <w:ind w:left="6033" w:hanging="360"/>
      </w:pPr>
      <w:rPr>
        <w:rFonts w:ascii="Symbol" w:hAnsi="Symbol" w:hint="default"/>
      </w:rPr>
    </w:lvl>
    <w:lvl w:ilvl="7" w:tplc="0C0A0003" w:tentative="1">
      <w:start w:val="1"/>
      <w:numFmt w:val="bullet"/>
      <w:lvlText w:val="o"/>
      <w:lvlJc w:val="left"/>
      <w:pPr>
        <w:tabs>
          <w:tab w:val="num" w:pos="6753"/>
        </w:tabs>
        <w:ind w:left="6753" w:hanging="360"/>
      </w:pPr>
      <w:rPr>
        <w:rFonts w:ascii="Courier New" w:hAnsi="Courier New" w:hint="default"/>
      </w:rPr>
    </w:lvl>
    <w:lvl w:ilvl="8" w:tplc="0C0A0005" w:tentative="1">
      <w:start w:val="1"/>
      <w:numFmt w:val="bullet"/>
      <w:lvlText w:val=""/>
      <w:lvlJc w:val="left"/>
      <w:pPr>
        <w:tabs>
          <w:tab w:val="num" w:pos="7473"/>
        </w:tabs>
        <w:ind w:left="7473" w:hanging="360"/>
      </w:pPr>
      <w:rPr>
        <w:rFonts w:ascii="Wingdings" w:hAnsi="Wingdings" w:hint="default"/>
      </w:rPr>
    </w:lvl>
  </w:abstractNum>
  <w:abstractNum w:abstractNumId="13">
    <w:nsid w:val="377A6FD8"/>
    <w:multiLevelType w:val="hybridMultilevel"/>
    <w:tmpl w:val="1F3E0434"/>
    <w:lvl w:ilvl="0" w:tplc="280A0017">
      <w:start w:val="1"/>
      <w:numFmt w:val="lowerLetter"/>
      <w:lvlText w:val="%1)"/>
      <w:lvlJc w:val="left"/>
      <w:pPr>
        <w:ind w:left="1423" w:hanging="360"/>
      </w:pPr>
    </w:lvl>
    <w:lvl w:ilvl="1" w:tplc="280A0019" w:tentative="1">
      <w:start w:val="1"/>
      <w:numFmt w:val="lowerLetter"/>
      <w:lvlText w:val="%2."/>
      <w:lvlJc w:val="left"/>
      <w:pPr>
        <w:ind w:left="2143" w:hanging="360"/>
      </w:pPr>
    </w:lvl>
    <w:lvl w:ilvl="2" w:tplc="280A001B" w:tentative="1">
      <w:start w:val="1"/>
      <w:numFmt w:val="lowerRoman"/>
      <w:lvlText w:val="%3."/>
      <w:lvlJc w:val="right"/>
      <w:pPr>
        <w:ind w:left="2863" w:hanging="180"/>
      </w:pPr>
    </w:lvl>
    <w:lvl w:ilvl="3" w:tplc="280A000F" w:tentative="1">
      <w:start w:val="1"/>
      <w:numFmt w:val="decimal"/>
      <w:lvlText w:val="%4."/>
      <w:lvlJc w:val="left"/>
      <w:pPr>
        <w:ind w:left="3583" w:hanging="360"/>
      </w:pPr>
    </w:lvl>
    <w:lvl w:ilvl="4" w:tplc="280A0019" w:tentative="1">
      <w:start w:val="1"/>
      <w:numFmt w:val="lowerLetter"/>
      <w:lvlText w:val="%5."/>
      <w:lvlJc w:val="left"/>
      <w:pPr>
        <w:ind w:left="4303" w:hanging="360"/>
      </w:pPr>
    </w:lvl>
    <w:lvl w:ilvl="5" w:tplc="280A001B" w:tentative="1">
      <w:start w:val="1"/>
      <w:numFmt w:val="lowerRoman"/>
      <w:lvlText w:val="%6."/>
      <w:lvlJc w:val="right"/>
      <w:pPr>
        <w:ind w:left="5023" w:hanging="180"/>
      </w:pPr>
    </w:lvl>
    <w:lvl w:ilvl="6" w:tplc="280A000F" w:tentative="1">
      <w:start w:val="1"/>
      <w:numFmt w:val="decimal"/>
      <w:lvlText w:val="%7."/>
      <w:lvlJc w:val="left"/>
      <w:pPr>
        <w:ind w:left="5743" w:hanging="360"/>
      </w:pPr>
    </w:lvl>
    <w:lvl w:ilvl="7" w:tplc="280A0019" w:tentative="1">
      <w:start w:val="1"/>
      <w:numFmt w:val="lowerLetter"/>
      <w:lvlText w:val="%8."/>
      <w:lvlJc w:val="left"/>
      <w:pPr>
        <w:ind w:left="6463" w:hanging="360"/>
      </w:pPr>
    </w:lvl>
    <w:lvl w:ilvl="8" w:tplc="280A001B" w:tentative="1">
      <w:start w:val="1"/>
      <w:numFmt w:val="lowerRoman"/>
      <w:lvlText w:val="%9."/>
      <w:lvlJc w:val="right"/>
      <w:pPr>
        <w:ind w:left="7183" w:hanging="180"/>
      </w:pPr>
    </w:lvl>
  </w:abstractNum>
  <w:abstractNum w:abstractNumId="14">
    <w:nsid w:val="38DD2455"/>
    <w:multiLevelType w:val="hybridMultilevel"/>
    <w:tmpl w:val="96A0F7EC"/>
    <w:lvl w:ilvl="0" w:tplc="280A000B">
      <w:start w:val="1"/>
      <w:numFmt w:val="bullet"/>
      <w:lvlText w:val=""/>
      <w:lvlJc w:val="left"/>
      <w:pPr>
        <w:ind w:left="1428" w:hanging="360"/>
      </w:pPr>
      <w:rPr>
        <w:rFonts w:ascii="Wingdings" w:hAnsi="Wingdings"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15">
    <w:nsid w:val="39035FF8"/>
    <w:multiLevelType w:val="hybridMultilevel"/>
    <w:tmpl w:val="DAC411BE"/>
    <w:lvl w:ilvl="0" w:tplc="280A000F">
      <w:start w:val="4"/>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
    <w:nsid w:val="40413E9C"/>
    <w:multiLevelType w:val="hybridMultilevel"/>
    <w:tmpl w:val="33FEE008"/>
    <w:lvl w:ilvl="0" w:tplc="6102DDEC">
      <w:start w:val="1"/>
      <w:numFmt w:val="upperLetter"/>
      <w:lvlText w:val="%1."/>
      <w:lvlJc w:val="left"/>
      <w:pPr>
        <w:ind w:left="1068" w:hanging="360"/>
      </w:pPr>
      <w:rPr>
        <w:rFonts w:ascii="Calibri" w:eastAsia="Calibri" w:hAnsi="Calibri" w:hint="default"/>
        <w:sz w:val="22"/>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17">
    <w:nsid w:val="423949AA"/>
    <w:multiLevelType w:val="multilevel"/>
    <w:tmpl w:val="7E3EA496"/>
    <w:lvl w:ilvl="0">
      <w:start w:val="1"/>
      <w:numFmt w:val="lowerLetter"/>
      <w:lvlText w:val="%1)"/>
      <w:lvlJc w:val="left"/>
      <w:pPr>
        <w:tabs>
          <w:tab w:val="num" w:pos="1160"/>
        </w:tabs>
        <w:ind w:left="1160" w:hanging="360"/>
      </w:pPr>
      <w:rPr>
        <w:rFonts w:cs="Times New Roman" w:hint="default"/>
        <w:b w:val="0"/>
      </w:rPr>
    </w:lvl>
    <w:lvl w:ilvl="1">
      <w:start w:val="1"/>
      <w:numFmt w:val="decimal"/>
      <w:lvlText w:val="%2."/>
      <w:lvlJc w:val="left"/>
      <w:pPr>
        <w:tabs>
          <w:tab w:val="num" w:pos="1789"/>
        </w:tabs>
        <w:ind w:left="1789" w:hanging="360"/>
      </w:pPr>
      <w:rPr>
        <w:rFonts w:cs="Times New Roman" w:hint="default"/>
        <w:b w:val="0"/>
        <w:i w:val="0"/>
      </w:rPr>
    </w:lvl>
    <w:lvl w:ilvl="2" w:tentative="1">
      <w:start w:val="1"/>
      <w:numFmt w:val="lowerRoman"/>
      <w:lvlText w:val="%3."/>
      <w:lvlJc w:val="right"/>
      <w:pPr>
        <w:ind w:left="2509" w:hanging="180"/>
      </w:pPr>
      <w:rPr>
        <w:rFonts w:cs="Times New Roman"/>
      </w:rPr>
    </w:lvl>
    <w:lvl w:ilvl="3" w:tentative="1">
      <w:start w:val="1"/>
      <w:numFmt w:val="decimal"/>
      <w:lvlText w:val="%4."/>
      <w:lvlJc w:val="left"/>
      <w:pPr>
        <w:ind w:left="3229" w:hanging="360"/>
      </w:pPr>
      <w:rPr>
        <w:rFonts w:cs="Times New Roman"/>
      </w:rPr>
    </w:lvl>
    <w:lvl w:ilvl="4" w:tentative="1">
      <w:start w:val="1"/>
      <w:numFmt w:val="lowerLetter"/>
      <w:lvlText w:val="%5."/>
      <w:lvlJc w:val="left"/>
      <w:pPr>
        <w:ind w:left="3949" w:hanging="360"/>
      </w:pPr>
      <w:rPr>
        <w:rFonts w:cs="Times New Roman"/>
      </w:rPr>
    </w:lvl>
    <w:lvl w:ilvl="5" w:tentative="1">
      <w:start w:val="1"/>
      <w:numFmt w:val="lowerRoman"/>
      <w:lvlText w:val="%6."/>
      <w:lvlJc w:val="right"/>
      <w:pPr>
        <w:ind w:left="4669" w:hanging="180"/>
      </w:pPr>
      <w:rPr>
        <w:rFonts w:cs="Times New Roman"/>
      </w:rPr>
    </w:lvl>
    <w:lvl w:ilvl="6" w:tentative="1">
      <w:start w:val="1"/>
      <w:numFmt w:val="decimal"/>
      <w:lvlText w:val="%7."/>
      <w:lvlJc w:val="left"/>
      <w:pPr>
        <w:ind w:left="5389" w:hanging="360"/>
      </w:pPr>
      <w:rPr>
        <w:rFonts w:cs="Times New Roman"/>
      </w:rPr>
    </w:lvl>
    <w:lvl w:ilvl="7" w:tentative="1">
      <w:start w:val="1"/>
      <w:numFmt w:val="lowerLetter"/>
      <w:lvlText w:val="%8."/>
      <w:lvlJc w:val="left"/>
      <w:pPr>
        <w:ind w:left="6109" w:hanging="360"/>
      </w:pPr>
      <w:rPr>
        <w:rFonts w:cs="Times New Roman"/>
      </w:rPr>
    </w:lvl>
    <w:lvl w:ilvl="8" w:tentative="1">
      <w:start w:val="1"/>
      <w:numFmt w:val="lowerRoman"/>
      <w:lvlText w:val="%9."/>
      <w:lvlJc w:val="right"/>
      <w:pPr>
        <w:ind w:left="6829" w:hanging="180"/>
      </w:pPr>
      <w:rPr>
        <w:rFonts w:cs="Times New Roman"/>
      </w:rPr>
    </w:lvl>
  </w:abstractNum>
  <w:abstractNum w:abstractNumId="18">
    <w:nsid w:val="446A5718"/>
    <w:multiLevelType w:val="multilevel"/>
    <w:tmpl w:val="B3DCA4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49296C43"/>
    <w:multiLevelType w:val="hybridMultilevel"/>
    <w:tmpl w:val="0CC2A8DC"/>
    <w:lvl w:ilvl="0" w:tplc="280A000B">
      <w:start w:val="1"/>
      <w:numFmt w:val="bullet"/>
      <w:lvlText w:val=""/>
      <w:lvlJc w:val="left"/>
      <w:pPr>
        <w:ind w:left="1428" w:hanging="360"/>
      </w:pPr>
      <w:rPr>
        <w:rFonts w:ascii="Wingdings" w:hAnsi="Wingdings"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20">
    <w:nsid w:val="49A753A2"/>
    <w:multiLevelType w:val="hybridMultilevel"/>
    <w:tmpl w:val="D0C6BFC4"/>
    <w:lvl w:ilvl="0" w:tplc="5BC4E5E2">
      <w:start w:val="1"/>
      <w:numFmt w:val="bullet"/>
      <w:lvlText w:val="-"/>
      <w:lvlJc w:val="left"/>
      <w:pPr>
        <w:ind w:left="1068" w:hanging="360"/>
      </w:pPr>
      <w:rPr>
        <w:rFonts w:ascii="Times New Roman" w:eastAsia="MS Mincho" w:hAnsi="Times New Roman" w:cs="Times New Roman"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21">
    <w:nsid w:val="4DC24DB6"/>
    <w:multiLevelType w:val="multilevel"/>
    <w:tmpl w:val="E806E31C"/>
    <w:lvl w:ilvl="0">
      <w:start w:val="1"/>
      <w:numFmt w:val="decimal"/>
      <w:lvlText w:val="%1."/>
      <w:lvlJc w:val="left"/>
      <w:pPr>
        <w:tabs>
          <w:tab w:val="num" w:pos="4188"/>
        </w:tabs>
        <w:ind w:left="4188" w:hanging="360"/>
      </w:pPr>
      <w:rPr>
        <w:rFonts w:hint="default"/>
        <w:b/>
        <w:sz w:val="24"/>
        <w:szCs w:val="24"/>
        <w:vertAlign w:val="baseline"/>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2">
    <w:nsid w:val="53F64F80"/>
    <w:multiLevelType w:val="hybridMultilevel"/>
    <w:tmpl w:val="F89072A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57104B08"/>
    <w:multiLevelType w:val="hybridMultilevel"/>
    <w:tmpl w:val="9514BC74"/>
    <w:lvl w:ilvl="0" w:tplc="49221788">
      <w:start w:val="1"/>
      <w:numFmt w:val="lowerLetter"/>
      <w:lvlText w:val="%1)"/>
      <w:lvlJc w:val="left"/>
      <w:pPr>
        <w:ind w:left="720" w:hanging="360"/>
      </w:pPr>
      <w:rPr>
        <w:rFonts w:hint="default"/>
        <w:i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4">
    <w:nsid w:val="589173D5"/>
    <w:multiLevelType w:val="hybridMultilevel"/>
    <w:tmpl w:val="2580EC9A"/>
    <w:lvl w:ilvl="0" w:tplc="03C873BE">
      <w:start w:val="20"/>
      <w:numFmt w:val="bullet"/>
      <w:lvlText w:val="-"/>
      <w:lvlJc w:val="left"/>
      <w:pPr>
        <w:ind w:left="644" w:hanging="360"/>
      </w:pPr>
      <w:rPr>
        <w:rFonts w:ascii="Times New Roman" w:eastAsia="Times New Roman" w:hAnsi="Times New Roman" w:cs="Times New Roman" w:hint="default"/>
      </w:rPr>
    </w:lvl>
    <w:lvl w:ilvl="1" w:tplc="0C0A0003">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25">
    <w:nsid w:val="5A263C13"/>
    <w:multiLevelType w:val="multilevel"/>
    <w:tmpl w:val="B9A6A2C6"/>
    <w:lvl w:ilvl="0">
      <w:start w:val="1"/>
      <w:numFmt w:val="decimal"/>
      <w:lvlText w:val="%1."/>
      <w:lvlJc w:val="left"/>
      <w:pPr>
        <w:ind w:left="927" w:hanging="360"/>
      </w:pPr>
      <w:rPr>
        <w:rFonts w:hint="default"/>
      </w:rPr>
    </w:lvl>
    <w:lvl w:ilvl="1">
      <w:start w:val="1"/>
      <w:numFmt w:val="decimal"/>
      <w:isLgl/>
      <w:lvlText w:val="%1.%2"/>
      <w:lvlJc w:val="left"/>
      <w:pPr>
        <w:ind w:left="840" w:hanging="840"/>
      </w:pPr>
      <w:rPr>
        <w:rFonts w:hint="default"/>
        <w:b w:val="0"/>
        <w:i w:val="0"/>
        <w:sz w:val="24"/>
        <w:szCs w:val="24"/>
      </w:rPr>
    </w:lvl>
    <w:lvl w:ilvl="2">
      <w:start w:val="1"/>
      <w:numFmt w:val="decimal"/>
      <w:isLgl/>
      <w:lvlText w:val="%1.%2.%3"/>
      <w:lvlJc w:val="left"/>
      <w:pPr>
        <w:ind w:left="1124" w:hanging="840"/>
      </w:pPr>
      <w:rPr>
        <w:rFonts w:hint="default"/>
        <w:i w:val="0"/>
      </w:rPr>
    </w:lvl>
    <w:lvl w:ilvl="3">
      <w:start w:val="1"/>
      <w:numFmt w:val="decimal"/>
      <w:isLgl/>
      <w:lvlText w:val="%1.%2.%3.%4"/>
      <w:lvlJc w:val="left"/>
      <w:pPr>
        <w:ind w:left="1407" w:hanging="84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6">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5DFA03B4"/>
    <w:multiLevelType w:val="hybridMultilevel"/>
    <w:tmpl w:val="E86ABB8A"/>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nsid w:val="61DC7E3C"/>
    <w:multiLevelType w:val="hybridMultilevel"/>
    <w:tmpl w:val="F3386958"/>
    <w:lvl w:ilvl="0" w:tplc="AEC8C462">
      <w:start w:val="1"/>
      <w:numFmt w:val="lowerRoman"/>
      <w:lvlText w:val="%1)"/>
      <w:lvlJc w:val="left"/>
      <w:pPr>
        <w:ind w:left="720" w:hanging="360"/>
      </w:pPr>
      <w:rPr>
        <w:rFonts w:ascii="Times New Roman" w:eastAsia="Times New Roman" w:hAnsi="Times New Roman" w:cs="Times New Roman"/>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9">
    <w:nsid w:val="6E992D33"/>
    <w:multiLevelType w:val="hybridMultilevel"/>
    <w:tmpl w:val="080C2D86"/>
    <w:lvl w:ilvl="0" w:tplc="D9A091D2">
      <w:start w:val="1"/>
      <w:numFmt w:val="lowerRoman"/>
      <w:lvlText w:val="%1)"/>
      <w:lvlJc w:val="left"/>
      <w:pPr>
        <w:ind w:left="1080" w:hanging="360"/>
      </w:pPr>
      <w:rPr>
        <w:rFonts w:hint="default"/>
        <w:b w:val="0"/>
      </w:rPr>
    </w:lvl>
    <w:lvl w:ilvl="1" w:tplc="280A0019">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30">
    <w:nsid w:val="6EBE3C38"/>
    <w:multiLevelType w:val="hybridMultilevel"/>
    <w:tmpl w:val="2FDEE75A"/>
    <w:lvl w:ilvl="0" w:tplc="CFD2590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1">
    <w:nsid w:val="73FA1674"/>
    <w:multiLevelType w:val="hybridMultilevel"/>
    <w:tmpl w:val="45067C22"/>
    <w:lvl w:ilvl="0" w:tplc="280A0017">
      <w:start w:val="1"/>
      <w:numFmt w:val="lowerLetter"/>
      <w:lvlText w:val="%1)"/>
      <w:lvlJc w:val="left"/>
      <w:pPr>
        <w:ind w:left="1423" w:hanging="360"/>
      </w:pPr>
    </w:lvl>
    <w:lvl w:ilvl="1" w:tplc="280A0019" w:tentative="1">
      <w:start w:val="1"/>
      <w:numFmt w:val="lowerLetter"/>
      <w:lvlText w:val="%2."/>
      <w:lvlJc w:val="left"/>
      <w:pPr>
        <w:ind w:left="2143" w:hanging="360"/>
      </w:pPr>
    </w:lvl>
    <w:lvl w:ilvl="2" w:tplc="280A001B" w:tentative="1">
      <w:start w:val="1"/>
      <w:numFmt w:val="lowerRoman"/>
      <w:lvlText w:val="%3."/>
      <w:lvlJc w:val="right"/>
      <w:pPr>
        <w:ind w:left="2863" w:hanging="180"/>
      </w:pPr>
    </w:lvl>
    <w:lvl w:ilvl="3" w:tplc="280A000F" w:tentative="1">
      <w:start w:val="1"/>
      <w:numFmt w:val="decimal"/>
      <w:lvlText w:val="%4."/>
      <w:lvlJc w:val="left"/>
      <w:pPr>
        <w:ind w:left="3583" w:hanging="360"/>
      </w:pPr>
    </w:lvl>
    <w:lvl w:ilvl="4" w:tplc="280A0019" w:tentative="1">
      <w:start w:val="1"/>
      <w:numFmt w:val="lowerLetter"/>
      <w:lvlText w:val="%5."/>
      <w:lvlJc w:val="left"/>
      <w:pPr>
        <w:ind w:left="4303" w:hanging="360"/>
      </w:pPr>
    </w:lvl>
    <w:lvl w:ilvl="5" w:tplc="280A001B" w:tentative="1">
      <w:start w:val="1"/>
      <w:numFmt w:val="lowerRoman"/>
      <w:lvlText w:val="%6."/>
      <w:lvlJc w:val="right"/>
      <w:pPr>
        <w:ind w:left="5023" w:hanging="180"/>
      </w:pPr>
    </w:lvl>
    <w:lvl w:ilvl="6" w:tplc="280A000F" w:tentative="1">
      <w:start w:val="1"/>
      <w:numFmt w:val="decimal"/>
      <w:lvlText w:val="%7."/>
      <w:lvlJc w:val="left"/>
      <w:pPr>
        <w:ind w:left="5743" w:hanging="360"/>
      </w:pPr>
    </w:lvl>
    <w:lvl w:ilvl="7" w:tplc="280A0019" w:tentative="1">
      <w:start w:val="1"/>
      <w:numFmt w:val="lowerLetter"/>
      <w:lvlText w:val="%8."/>
      <w:lvlJc w:val="left"/>
      <w:pPr>
        <w:ind w:left="6463" w:hanging="360"/>
      </w:pPr>
    </w:lvl>
    <w:lvl w:ilvl="8" w:tplc="280A001B" w:tentative="1">
      <w:start w:val="1"/>
      <w:numFmt w:val="lowerRoman"/>
      <w:lvlText w:val="%9."/>
      <w:lvlJc w:val="right"/>
      <w:pPr>
        <w:ind w:left="7183" w:hanging="180"/>
      </w:pPr>
    </w:lvl>
  </w:abstractNum>
  <w:abstractNum w:abstractNumId="32">
    <w:nsid w:val="76B83ABA"/>
    <w:multiLevelType w:val="hybridMultilevel"/>
    <w:tmpl w:val="9D680FF8"/>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33">
    <w:nsid w:val="7A724791"/>
    <w:multiLevelType w:val="hybridMultilevel"/>
    <w:tmpl w:val="DF58B122"/>
    <w:lvl w:ilvl="0" w:tplc="A1ACBA90">
      <w:start w:val="1"/>
      <w:numFmt w:val="lowerLetter"/>
      <w:lvlText w:val="%1)"/>
      <w:lvlJc w:val="left"/>
      <w:pPr>
        <w:ind w:left="1068" w:hanging="360"/>
      </w:pPr>
      <w:rPr>
        <w:rFonts w:hint="default"/>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34">
    <w:nsid w:val="7AC703FE"/>
    <w:multiLevelType w:val="hybridMultilevel"/>
    <w:tmpl w:val="961C4FE0"/>
    <w:lvl w:ilvl="0" w:tplc="78804752">
      <w:numFmt w:val="bullet"/>
      <w:lvlText w:val="-"/>
      <w:lvlJc w:val="left"/>
      <w:pPr>
        <w:ind w:left="720" w:hanging="360"/>
      </w:pPr>
      <w:rPr>
        <w:rFonts w:ascii="Times New Roman" w:eastAsia="MS Mincho" w:hAnsi="Times New Roman" w:cs="Times New Roman" w:hint="default"/>
        <w:i/>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nsid w:val="7D7C4F1F"/>
    <w:multiLevelType w:val="multilevel"/>
    <w:tmpl w:val="555ACBF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7E525A38"/>
    <w:multiLevelType w:val="hybridMultilevel"/>
    <w:tmpl w:val="059684CA"/>
    <w:lvl w:ilvl="0" w:tplc="C9A43A48">
      <w:numFmt w:val="bullet"/>
      <w:lvlText w:val="-"/>
      <w:lvlJc w:val="left"/>
      <w:pPr>
        <w:ind w:left="720" w:hanging="360"/>
      </w:pPr>
      <w:rPr>
        <w:rFonts w:ascii="Times New Roman" w:eastAsiaTheme="minorHAnsi" w:hAnsi="Times New Roman" w:cs="Times New Roman" w:hint="default"/>
        <w:b/>
        <w:u w:val="none"/>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7">
    <w:nsid w:val="7E9031DE"/>
    <w:multiLevelType w:val="hybridMultilevel"/>
    <w:tmpl w:val="97C60B2A"/>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num w:numId="1">
    <w:abstractNumId w:val="21"/>
  </w:num>
  <w:num w:numId="2">
    <w:abstractNumId w:val="26"/>
  </w:num>
  <w:num w:numId="3">
    <w:abstractNumId w:val="3"/>
  </w:num>
  <w:num w:numId="4">
    <w:abstractNumId w:val="0"/>
  </w:num>
  <w:num w:numId="5">
    <w:abstractNumId w:val="10"/>
  </w:num>
  <w:num w:numId="6">
    <w:abstractNumId w:val="29"/>
  </w:num>
  <w:num w:numId="7">
    <w:abstractNumId w:val="24"/>
  </w:num>
  <w:num w:numId="8">
    <w:abstractNumId w:val="8"/>
  </w:num>
  <w:num w:numId="9">
    <w:abstractNumId w:val="32"/>
  </w:num>
  <w:num w:numId="10">
    <w:abstractNumId w:val="14"/>
  </w:num>
  <w:num w:numId="11">
    <w:abstractNumId w:val="19"/>
  </w:num>
  <w:num w:numId="12">
    <w:abstractNumId w:val="30"/>
  </w:num>
  <w:num w:numId="13">
    <w:abstractNumId w:val="36"/>
  </w:num>
  <w:num w:numId="14">
    <w:abstractNumId w:val="25"/>
  </w:num>
  <w:num w:numId="15">
    <w:abstractNumId w:val="9"/>
  </w:num>
  <w:num w:numId="16">
    <w:abstractNumId w:val="1"/>
  </w:num>
  <w:num w:numId="17">
    <w:abstractNumId w:val="28"/>
  </w:num>
  <w:num w:numId="18">
    <w:abstractNumId w:val="22"/>
  </w:num>
  <w:num w:numId="19">
    <w:abstractNumId w:val="23"/>
  </w:num>
  <w:num w:numId="20">
    <w:abstractNumId w:val="11"/>
  </w:num>
  <w:num w:numId="21">
    <w:abstractNumId w:val="20"/>
  </w:num>
  <w:num w:numId="22">
    <w:abstractNumId w:val="6"/>
  </w:num>
  <w:num w:numId="23">
    <w:abstractNumId w:val="16"/>
  </w:num>
  <w:num w:numId="24">
    <w:abstractNumId w:val="15"/>
  </w:num>
  <w:num w:numId="25">
    <w:abstractNumId w:val="35"/>
  </w:num>
  <w:num w:numId="26">
    <w:abstractNumId w:val="34"/>
  </w:num>
  <w:num w:numId="27">
    <w:abstractNumId w:val="33"/>
  </w:num>
  <w:num w:numId="28">
    <w:abstractNumId w:val="27"/>
  </w:num>
  <w:num w:numId="29">
    <w:abstractNumId w:val="5"/>
  </w:num>
  <w:num w:numId="30">
    <w:abstractNumId w:val="13"/>
  </w:num>
  <w:num w:numId="31">
    <w:abstractNumId w:val="7"/>
  </w:num>
  <w:num w:numId="32">
    <w:abstractNumId w:val="31"/>
  </w:num>
  <w:num w:numId="33">
    <w:abstractNumId w:val="2"/>
  </w:num>
  <w:num w:numId="34">
    <w:abstractNumId w:val="12"/>
  </w:num>
  <w:num w:numId="35">
    <w:abstractNumId w:val="37"/>
  </w:num>
  <w:num w:numId="36">
    <w:abstractNumId w:val="4"/>
  </w:num>
  <w:num w:numId="37">
    <w:abstractNumId w:val="17"/>
  </w:num>
  <w:num w:numId="3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F453CA"/>
    <w:rsid w:val="00005B1B"/>
    <w:rsid w:val="0001697A"/>
    <w:rsid w:val="000205C0"/>
    <w:rsid w:val="000248C0"/>
    <w:rsid w:val="00025C09"/>
    <w:rsid w:val="000301C3"/>
    <w:rsid w:val="00030496"/>
    <w:rsid w:val="000306A7"/>
    <w:rsid w:val="00033BAD"/>
    <w:rsid w:val="00035E40"/>
    <w:rsid w:val="000417C7"/>
    <w:rsid w:val="00047BC7"/>
    <w:rsid w:val="000546BA"/>
    <w:rsid w:val="00061187"/>
    <w:rsid w:val="000618DE"/>
    <w:rsid w:val="00061E7D"/>
    <w:rsid w:val="00063874"/>
    <w:rsid w:val="00064F65"/>
    <w:rsid w:val="000663F8"/>
    <w:rsid w:val="00074C89"/>
    <w:rsid w:val="00080184"/>
    <w:rsid w:val="0009352D"/>
    <w:rsid w:val="000A35D7"/>
    <w:rsid w:val="000A65B8"/>
    <w:rsid w:val="000C6BAE"/>
    <w:rsid w:val="000C7342"/>
    <w:rsid w:val="000D1739"/>
    <w:rsid w:val="000D4831"/>
    <w:rsid w:val="000E0277"/>
    <w:rsid w:val="000E1DAE"/>
    <w:rsid w:val="000E2481"/>
    <w:rsid w:val="000F1941"/>
    <w:rsid w:val="000F5E15"/>
    <w:rsid w:val="00102CAF"/>
    <w:rsid w:val="00123545"/>
    <w:rsid w:val="00124402"/>
    <w:rsid w:val="00127F4B"/>
    <w:rsid w:val="001335B4"/>
    <w:rsid w:val="00134491"/>
    <w:rsid w:val="00142887"/>
    <w:rsid w:val="00143BB4"/>
    <w:rsid w:val="0015382C"/>
    <w:rsid w:val="00153E7E"/>
    <w:rsid w:val="001656D7"/>
    <w:rsid w:val="001722F0"/>
    <w:rsid w:val="00174DE6"/>
    <w:rsid w:val="001774CE"/>
    <w:rsid w:val="00181A17"/>
    <w:rsid w:val="001871AE"/>
    <w:rsid w:val="001A5AF8"/>
    <w:rsid w:val="001B0879"/>
    <w:rsid w:val="001B69DB"/>
    <w:rsid w:val="001C0D17"/>
    <w:rsid w:val="001C3F15"/>
    <w:rsid w:val="001C508A"/>
    <w:rsid w:val="001D7D1C"/>
    <w:rsid w:val="001E0406"/>
    <w:rsid w:val="001F0288"/>
    <w:rsid w:val="001F17CF"/>
    <w:rsid w:val="001F264E"/>
    <w:rsid w:val="001F7C7B"/>
    <w:rsid w:val="002055BB"/>
    <w:rsid w:val="0020581F"/>
    <w:rsid w:val="0020748A"/>
    <w:rsid w:val="002122F3"/>
    <w:rsid w:val="00214F9D"/>
    <w:rsid w:val="00215C3F"/>
    <w:rsid w:val="0021602F"/>
    <w:rsid w:val="002209D2"/>
    <w:rsid w:val="00226696"/>
    <w:rsid w:val="00233832"/>
    <w:rsid w:val="00260D82"/>
    <w:rsid w:val="00267BAD"/>
    <w:rsid w:val="002715CF"/>
    <w:rsid w:val="002806F7"/>
    <w:rsid w:val="00286EB2"/>
    <w:rsid w:val="002A2237"/>
    <w:rsid w:val="002A4584"/>
    <w:rsid w:val="002A52CA"/>
    <w:rsid w:val="002B6207"/>
    <w:rsid w:val="002C419D"/>
    <w:rsid w:val="002D283F"/>
    <w:rsid w:val="002D4350"/>
    <w:rsid w:val="002E2998"/>
    <w:rsid w:val="002E4B79"/>
    <w:rsid w:val="002F0689"/>
    <w:rsid w:val="002F3BE4"/>
    <w:rsid w:val="002F406B"/>
    <w:rsid w:val="00301E43"/>
    <w:rsid w:val="003120FD"/>
    <w:rsid w:val="00322C28"/>
    <w:rsid w:val="00326E3F"/>
    <w:rsid w:val="0033234A"/>
    <w:rsid w:val="003329FB"/>
    <w:rsid w:val="0033751F"/>
    <w:rsid w:val="003427D9"/>
    <w:rsid w:val="00342FDB"/>
    <w:rsid w:val="00361DF9"/>
    <w:rsid w:val="003748BA"/>
    <w:rsid w:val="0037534B"/>
    <w:rsid w:val="00385196"/>
    <w:rsid w:val="00386DBC"/>
    <w:rsid w:val="00391D85"/>
    <w:rsid w:val="00396A1F"/>
    <w:rsid w:val="00397E23"/>
    <w:rsid w:val="003C08BE"/>
    <w:rsid w:val="003C251C"/>
    <w:rsid w:val="003C71EE"/>
    <w:rsid w:val="003D37C2"/>
    <w:rsid w:val="003D3949"/>
    <w:rsid w:val="003E33C2"/>
    <w:rsid w:val="003F613E"/>
    <w:rsid w:val="00400D11"/>
    <w:rsid w:val="0040367A"/>
    <w:rsid w:val="00410C96"/>
    <w:rsid w:val="00414460"/>
    <w:rsid w:val="0041668F"/>
    <w:rsid w:val="004169BB"/>
    <w:rsid w:val="00417AC9"/>
    <w:rsid w:val="00425DBE"/>
    <w:rsid w:val="00430C83"/>
    <w:rsid w:val="00440584"/>
    <w:rsid w:val="00440FE3"/>
    <w:rsid w:val="00454F07"/>
    <w:rsid w:val="004575C3"/>
    <w:rsid w:val="00461976"/>
    <w:rsid w:val="004A0D47"/>
    <w:rsid w:val="004A1AB3"/>
    <w:rsid w:val="004A66BC"/>
    <w:rsid w:val="004B098A"/>
    <w:rsid w:val="004B663D"/>
    <w:rsid w:val="004C796A"/>
    <w:rsid w:val="004D0BEB"/>
    <w:rsid w:val="004D2401"/>
    <w:rsid w:val="004D5DC0"/>
    <w:rsid w:val="004D5FD9"/>
    <w:rsid w:val="004E70F3"/>
    <w:rsid w:val="004F10C6"/>
    <w:rsid w:val="004F295B"/>
    <w:rsid w:val="004F7EE1"/>
    <w:rsid w:val="005056AF"/>
    <w:rsid w:val="00512263"/>
    <w:rsid w:val="00514592"/>
    <w:rsid w:val="005146B1"/>
    <w:rsid w:val="00517BC9"/>
    <w:rsid w:val="00522F12"/>
    <w:rsid w:val="00526834"/>
    <w:rsid w:val="0053337B"/>
    <w:rsid w:val="00534C57"/>
    <w:rsid w:val="00534FED"/>
    <w:rsid w:val="00543C99"/>
    <w:rsid w:val="00547EC5"/>
    <w:rsid w:val="00561C79"/>
    <w:rsid w:val="005648D3"/>
    <w:rsid w:val="005732F2"/>
    <w:rsid w:val="00574BA3"/>
    <w:rsid w:val="005800F5"/>
    <w:rsid w:val="00585F7C"/>
    <w:rsid w:val="00587507"/>
    <w:rsid w:val="005928EC"/>
    <w:rsid w:val="005951B0"/>
    <w:rsid w:val="005A3DA4"/>
    <w:rsid w:val="005A7D75"/>
    <w:rsid w:val="005C11BB"/>
    <w:rsid w:val="005D253D"/>
    <w:rsid w:val="005D25C8"/>
    <w:rsid w:val="005F14B7"/>
    <w:rsid w:val="005F5440"/>
    <w:rsid w:val="005F6C0B"/>
    <w:rsid w:val="00604DDB"/>
    <w:rsid w:val="00605AE5"/>
    <w:rsid w:val="00607E20"/>
    <w:rsid w:val="0061382E"/>
    <w:rsid w:val="0063264D"/>
    <w:rsid w:val="00634551"/>
    <w:rsid w:val="00643B17"/>
    <w:rsid w:val="006479B2"/>
    <w:rsid w:val="00651C8D"/>
    <w:rsid w:val="006677A2"/>
    <w:rsid w:val="00674AEF"/>
    <w:rsid w:val="00675A09"/>
    <w:rsid w:val="006760CC"/>
    <w:rsid w:val="00691056"/>
    <w:rsid w:val="00695F48"/>
    <w:rsid w:val="006B347D"/>
    <w:rsid w:val="006C2BA2"/>
    <w:rsid w:val="006C4349"/>
    <w:rsid w:val="006D1B4F"/>
    <w:rsid w:val="006E4A7F"/>
    <w:rsid w:val="0070231B"/>
    <w:rsid w:val="00705503"/>
    <w:rsid w:val="007073B9"/>
    <w:rsid w:val="0072757A"/>
    <w:rsid w:val="007369F5"/>
    <w:rsid w:val="007406B4"/>
    <w:rsid w:val="0074279D"/>
    <w:rsid w:val="0074456E"/>
    <w:rsid w:val="00751FDB"/>
    <w:rsid w:val="007616E7"/>
    <w:rsid w:val="00761FE1"/>
    <w:rsid w:val="00762D97"/>
    <w:rsid w:val="00771107"/>
    <w:rsid w:val="00774DB8"/>
    <w:rsid w:val="00775199"/>
    <w:rsid w:val="0079151B"/>
    <w:rsid w:val="007B1356"/>
    <w:rsid w:val="007C0923"/>
    <w:rsid w:val="007C7A13"/>
    <w:rsid w:val="007D09A8"/>
    <w:rsid w:val="007D28E2"/>
    <w:rsid w:val="007D3082"/>
    <w:rsid w:val="007D3F7B"/>
    <w:rsid w:val="007D5AFE"/>
    <w:rsid w:val="007F2AE3"/>
    <w:rsid w:val="007F7CDF"/>
    <w:rsid w:val="007F7EC2"/>
    <w:rsid w:val="00804BFC"/>
    <w:rsid w:val="008210FC"/>
    <w:rsid w:val="0083442D"/>
    <w:rsid w:val="008433E9"/>
    <w:rsid w:val="008473CD"/>
    <w:rsid w:val="00853698"/>
    <w:rsid w:val="00854AB0"/>
    <w:rsid w:val="00870FBC"/>
    <w:rsid w:val="008A7C7A"/>
    <w:rsid w:val="008B05C6"/>
    <w:rsid w:val="008B2A7A"/>
    <w:rsid w:val="008B3708"/>
    <w:rsid w:val="008B3C96"/>
    <w:rsid w:val="008B6242"/>
    <w:rsid w:val="008B79A2"/>
    <w:rsid w:val="008C242E"/>
    <w:rsid w:val="008D0E4F"/>
    <w:rsid w:val="008D2304"/>
    <w:rsid w:val="008D499F"/>
    <w:rsid w:val="008D54EF"/>
    <w:rsid w:val="008D60DA"/>
    <w:rsid w:val="008E18FD"/>
    <w:rsid w:val="008E3115"/>
    <w:rsid w:val="008E7922"/>
    <w:rsid w:val="00902EBE"/>
    <w:rsid w:val="009069EE"/>
    <w:rsid w:val="0091050E"/>
    <w:rsid w:val="009120CE"/>
    <w:rsid w:val="0091625B"/>
    <w:rsid w:val="00920077"/>
    <w:rsid w:val="00920DF8"/>
    <w:rsid w:val="009211F2"/>
    <w:rsid w:val="00921BF9"/>
    <w:rsid w:val="009241CE"/>
    <w:rsid w:val="00927903"/>
    <w:rsid w:val="00933319"/>
    <w:rsid w:val="00940AE6"/>
    <w:rsid w:val="00944DB9"/>
    <w:rsid w:val="00952815"/>
    <w:rsid w:val="00954208"/>
    <w:rsid w:val="00957D27"/>
    <w:rsid w:val="00960830"/>
    <w:rsid w:val="00963416"/>
    <w:rsid w:val="00964A2C"/>
    <w:rsid w:val="009667FF"/>
    <w:rsid w:val="00970DC7"/>
    <w:rsid w:val="009713D5"/>
    <w:rsid w:val="0097283D"/>
    <w:rsid w:val="00974392"/>
    <w:rsid w:val="009744B4"/>
    <w:rsid w:val="009A50E0"/>
    <w:rsid w:val="009B449E"/>
    <w:rsid w:val="009B7968"/>
    <w:rsid w:val="009C511C"/>
    <w:rsid w:val="009C7155"/>
    <w:rsid w:val="009E02FF"/>
    <w:rsid w:val="009E298E"/>
    <w:rsid w:val="009E5E12"/>
    <w:rsid w:val="009E68BF"/>
    <w:rsid w:val="009F513A"/>
    <w:rsid w:val="00A00A0E"/>
    <w:rsid w:val="00A010D6"/>
    <w:rsid w:val="00A01ADE"/>
    <w:rsid w:val="00A0287B"/>
    <w:rsid w:val="00A11482"/>
    <w:rsid w:val="00A12BCE"/>
    <w:rsid w:val="00A1336D"/>
    <w:rsid w:val="00A151E0"/>
    <w:rsid w:val="00A23C54"/>
    <w:rsid w:val="00A24D48"/>
    <w:rsid w:val="00A26315"/>
    <w:rsid w:val="00A27841"/>
    <w:rsid w:val="00A27BFB"/>
    <w:rsid w:val="00A3163B"/>
    <w:rsid w:val="00A33384"/>
    <w:rsid w:val="00A431B3"/>
    <w:rsid w:val="00A507B6"/>
    <w:rsid w:val="00A51CF1"/>
    <w:rsid w:val="00A57F5D"/>
    <w:rsid w:val="00A60BAD"/>
    <w:rsid w:val="00A709C8"/>
    <w:rsid w:val="00A801CC"/>
    <w:rsid w:val="00A8353A"/>
    <w:rsid w:val="00A86308"/>
    <w:rsid w:val="00A944F5"/>
    <w:rsid w:val="00AB376D"/>
    <w:rsid w:val="00AC37FB"/>
    <w:rsid w:val="00AC5D97"/>
    <w:rsid w:val="00AC6DB8"/>
    <w:rsid w:val="00AC7E6E"/>
    <w:rsid w:val="00AD5550"/>
    <w:rsid w:val="00AD7CA9"/>
    <w:rsid w:val="00AD7D2A"/>
    <w:rsid w:val="00AF1621"/>
    <w:rsid w:val="00AF21AA"/>
    <w:rsid w:val="00AF4344"/>
    <w:rsid w:val="00B00982"/>
    <w:rsid w:val="00B0182E"/>
    <w:rsid w:val="00B03082"/>
    <w:rsid w:val="00B04DCA"/>
    <w:rsid w:val="00B05D6F"/>
    <w:rsid w:val="00B10D43"/>
    <w:rsid w:val="00B117DA"/>
    <w:rsid w:val="00B12C9D"/>
    <w:rsid w:val="00B168B3"/>
    <w:rsid w:val="00B21937"/>
    <w:rsid w:val="00B27954"/>
    <w:rsid w:val="00B33627"/>
    <w:rsid w:val="00B42849"/>
    <w:rsid w:val="00B609E7"/>
    <w:rsid w:val="00B64813"/>
    <w:rsid w:val="00B64B65"/>
    <w:rsid w:val="00B66A82"/>
    <w:rsid w:val="00B70895"/>
    <w:rsid w:val="00B732B8"/>
    <w:rsid w:val="00B77E58"/>
    <w:rsid w:val="00B84A10"/>
    <w:rsid w:val="00B84C86"/>
    <w:rsid w:val="00B86FB1"/>
    <w:rsid w:val="00B912B8"/>
    <w:rsid w:val="00B95465"/>
    <w:rsid w:val="00BA0176"/>
    <w:rsid w:val="00BA37D0"/>
    <w:rsid w:val="00BA4458"/>
    <w:rsid w:val="00BA73D2"/>
    <w:rsid w:val="00BB2252"/>
    <w:rsid w:val="00BB2A08"/>
    <w:rsid w:val="00BB3536"/>
    <w:rsid w:val="00BB64B3"/>
    <w:rsid w:val="00BC1011"/>
    <w:rsid w:val="00BC38F1"/>
    <w:rsid w:val="00BD1223"/>
    <w:rsid w:val="00BD452A"/>
    <w:rsid w:val="00BE4925"/>
    <w:rsid w:val="00BE4E72"/>
    <w:rsid w:val="00BE516E"/>
    <w:rsid w:val="00BF53C5"/>
    <w:rsid w:val="00BF7FB4"/>
    <w:rsid w:val="00C01B25"/>
    <w:rsid w:val="00C02B49"/>
    <w:rsid w:val="00C05DE6"/>
    <w:rsid w:val="00C15D18"/>
    <w:rsid w:val="00C17EB3"/>
    <w:rsid w:val="00C17FDA"/>
    <w:rsid w:val="00C22721"/>
    <w:rsid w:val="00C31D63"/>
    <w:rsid w:val="00C50F2C"/>
    <w:rsid w:val="00C57BED"/>
    <w:rsid w:val="00C66280"/>
    <w:rsid w:val="00C72DAD"/>
    <w:rsid w:val="00C73710"/>
    <w:rsid w:val="00C767E8"/>
    <w:rsid w:val="00C778B4"/>
    <w:rsid w:val="00C832C4"/>
    <w:rsid w:val="00C862A4"/>
    <w:rsid w:val="00C86569"/>
    <w:rsid w:val="00C866B5"/>
    <w:rsid w:val="00C9396F"/>
    <w:rsid w:val="00C96C40"/>
    <w:rsid w:val="00C97F43"/>
    <w:rsid w:val="00CA310F"/>
    <w:rsid w:val="00CA56FA"/>
    <w:rsid w:val="00CA6675"/>
    <w:rsid w:val="00CB50CC"/>
    <w:rsid w:val="00CC0987"/>
    <w:rsid w:val="00CD5D91"/>
    <w:rsid w:val="00CF18E8"/>
    <w:rsid w:val="00CF4705"/>
    <w:rsid w:val="00CF5BA2"/>
    <w:rsid w:val="00CF7B2C"/>
    <w:rsid w:val="00D02F3B"/>
    <w:rsid w:val="00D10770"/>
    <w:rsid w:val="00D23C5E"/>
    <w:rsid w:val="00D258F8"/>
    <w:rsid w:val="00D36384"/>
    <w:rsid w:val="00D47D53"/>
    <w:rsid w:val="00D5446C"/>
    <w:rsid w:val="00D6109F"/>
    <w:rsid w:val="00D66207"/>
    <w:rsid w:val="00D743CF"/>
    <w:rsid w:val="00D80D8B"/>
    <w:rsid w:val="00D907BC"/>
    <w:rsid w:val="00D92896"/>
    <w:rsid w:val="00D937C8"/>
    <w:rsid w:val="00D96C3A"/>
    <w:rsid w:val="00DA5C5A"/>
    <w:rsid w:val="00DA7CD2"/>
    <w:rsid w:val="00DB318D"/>
    <w:rsid w:val="00DB5A32"/>
    <w:rsid w:val="00DC2081"/>
    <w:rsid w:val="00DC32B3"/>
    <w:rsid w:val="00DC7151"/>
    <w:rsid w:val="00DC7E71"/>
    <w:rsid w:val="00DD1CA5"/>
    <w:rsid w:val="00DD5504"/>
    <w:rsid w:val="00DE12FE"/>
    <w:rsid w:val="00DE2B74"/>
    <w:rsid w:val="00DE5AF8"/>
    <w:rsid w:val="00DF06AF"/>
    <w:rsid w:val="00E0192E"/>
    <w:rsid w:val="00E01B9F"/>
    <w:rsid w:val="00E047BF"/>
    <w:rsid w:val="00E11020"/>
    <w:rsid w:val="00E12184"/>
    <w:rsid w:val="00E200D7"/>
    <w:rsid w:val="00E2034B"/>
    <w:rsid w:val="00E245B2"/>
    <w:rsid w:val="00E25CB2"/>
    <w:rsid w:val="00E26FDD"/>
    <w:rsid w:val="00E2736C"/>
    <w:rsid w:val="00E402C2"/>
    <w:rsid w:val="00E467D3"/>
    <w:rsid w:val="00E502BB"/>
    <w:rsid w:val="00E50ADC"/>
    <w:rsid w:val="00E57D9C"/>
    <w:rsid w:val="00E64A3C"/>
    <w:rsid w:val="00E7684C"/>
    <w:rsid w:val="00E82C3C"/>
    <w:rsid w:val="00E86DE3"/>
    <w:rsid w:val="00E8771F"/>
    <w:rsid w:val="00E92628"/>
    <w:rsid w:val="00E9525F"/>
    <w:rsid w:val="00E96DDF"/>
    <w:rsid w:val="00E97256"/>
    <w:rsid w:val="00EB311C"/>
    <w:rsid w:val="00EB4357"/>
    <w:rsid w:val="00EC0619"/>
    <w:rsid w:val="00EC45CD"/>
    <w:rsid w:val="00EC691C"/>
    <w:rsid w:val="00EC7190"/>
    <w:rsid w:val="00ED2923"/>
    <w:rsid w:val="00ED5007"/>
    <w:rsid w:val="00EF0696"/>
    <w:rsid w:val="00F050C4"/>
    <w:rsid w:val="00F1273D"/>
    <w:rsid w:val="00F21612"/>
    <w:rsid w:val="00F25FA6"/>
    <w:rsid w:val="00F26A02"/>
    <w:rsid w:val="00F27244"/>
    <w:rsid w:val="00F443F4"/>
    <w:rsid w:val="00F453CA"/>
    <w:rsid w:val="00F47B32"/>
    <w:rsid w:val="00F54418"/>
    <w:rsid w:val="00F544BF"/>
    <w:rsid w:val="00F6431C"/>
    <w:rsid w:val="00F66454"/>
    <w:rsid w:val="00F71522"/>
    <w:rsid w:val="00F72302"/>
    <w:rsid w:val="00F75054"/>
    <w:rsid w:val="00F8259C"/>
    <w:rsid w:val="00F9130E"/>
    <w:rsid w:val="00F91C5F"/>
    <w:rsid w:val="00F920FF"/>
    <w:rsid w:val="00F933A7"/>
    <w:rsid w:val="00F945AA"/>
    <w:rsid w:val="00F970CF"/>
    <w:rsid w:val="00FA080A"/>
    <w:rsid w:val="00FA7DDF"/>
    <w:rsid w:val="00FA7EC5"/>
    <w:rsid w:val="00FB2A9B"/>
    <w:rsid w:val="00FB64AB"/>
    <w:rsid w:val="00FC0DCD"/>
    <w:rsid w:val="00FC149E"/>
    <w:rsid w:val="00FD1C12"/>
    <w:rsid w:val="00FD3A15"/>
    <w:rsid w:val="00FD4FFB"/>
    <w:rsid w:val="00FD577B"/>
    <w:rsid w:val="00FE0EBB"/>
    <w:rsid w:val="00FE1904"/>
    <w:rsid w:val="00FE1AA2"/>
    <w:rsid w:val="00FE358B"/>
    <w:rsid w:val="00FF128F"/>
    <w:rsid w:val="00FF2F6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6655398-56B7-478F-9E1A-9E5187AA4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0879"/>
    <w:pPr>
      <w:spacing w:after="200" w:line="276" w:lineRule="auto"/>
    </w:pPr>
    <w:rPr>
      <w:rFonts w:ascii="Calibri" w:eastAsia="Calibri" w:hAnsi="Calibri" w:cs="Times New Roman"/>
    </w:rPr>
  </w:style>
  <w:style w:type="paragraph" w:styleId="Ttulo1">
    <w:name w:val="heading 1"/>
    <w:basedOn w:val="Normal"/>
    <w:next w:val="Normal"/>
    <w:link w:val="Ttulo1Car"/>
    <w:uiPriority w:val="9"/>
    <w:qFormat/>
    <w:rsid w:val="00B609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 parrafo,Punto,Iz - Párrafo de lista,Sivsa Parrafo,TITULO,Imagen 01.,Párrafo de lista4,Párrafo de lista21,Párrafo de lista1,paul2,Párrafo de lista2,Cuadro 2-1,Conclusiones,Párrafo de lista3"/>
    <w:basedOn w:val="Normal"/>
    <w:link w:val="PrrafodelistaCar"/>
    <w:uiPriority w:val="34"/>
    <w:qFormat/>
    <w:rsid w:val="00F453CA"/>
    <w:pPr>
      <w:ind w:left="708"/>
    </w:pPr>
    <w:rPr>
      <w:sz w:val="20"/>
      <w:szCs w:val="20"/>
    </w:rPr>
  </w:style>
  <w:style w:type="paragraph" w:customStyle="1" w:styleId="WW-Sangra3detindependiente">
    <w:name w:val="WW-Sangría 3 de t. independiente"/>
    <w:basedOn w:val="Normal"/>
    <w:rsid w:val="00F453CA"/>
    <w:pPr>
      <w:widowControl w:val="0"/>
      <w:suppressAutoHyphens/>
      <w:spacing w:after="0" w:line="240" w:lineRule="auto"/>
      <w:ind w:left="426" w:firstLine="1"/>
      <w:jc w:val="both"/>
    </w:pPr>
    <w:rPr>
      <w:rFonts w:ascii="Times New Roman" w:eastAsia="Times New Roman" w:hAnsi="Times New Roman"/>
      <w:sz w:val="24"/>
      <w:szCs w:val="20"/>
      <w:lang w:val="es-ES_tradnl" w:eastAsia="es-MX"/>
    </w:rPr>
  </w:style>
  <w:style w:type="paragraph" w:styleId="Encabezado">
    <w:name w:val="header"/>
    <w:basedOn w:val="Normal"/>
    <w:link w:val="EncabezadoCar"/>
    <w:uiPriority w:val="99"/>
    <w:unhideWhenUsed/>
    <w:rsid w:val="00F453CA"/>
    <w:pPr>
      <w:tabs>
        <w:tab w:val="center" w:pos="4252"/>
        <w:tab w:val="right" w:pos="8504"/>
      </w:tabs>
    </w:pPr>
    <w:rPr>
      <w:sz w:val="20"/>
      <w:szCs w:val="20"/>
    </w:rPr>
  </w:style>
  <w:style w:type="character" w:customStyle="1" w:styleId="EncabezadoCar">
    <w:name w:val="Encabezado Car"/>
    <w:basedOn w:val="Fuentedeprrafopredeter"/>
    <w:link w:val="Encabezado"/>
    <w:uiPriority w:val="99"/>
    <w:rsid w:val="00F453CA"/>
    <w:rPr>
      <w:rFonts w:ascii="Calibri" w:eastAsia="Calibri" w:hAnsi="Calibri" w:cs="Times New Roman"/>
      <w:sz w:val="20"/>
      <w:szCs w:val="20"/>
    </w:rPr>
  </w:style>
  <w:style w:type="character" w:customStyle="1" w:styleId="PrrafodelistaCar">
    <w:name w:val="Párrafo de lista Car"/>
    <w:aliases w:val="Titulo de Fígura Car,TITULO A Car,Titulo parrafo Car,Punto Car,Iz - Párrafo de lista Car,Sivsa Parrafo Car,TITULO Car,Imagen 01. Car,Párrafo de lista4 Car,Párrafo de lista21 Car,Párrafo de lista1 Car,paul2 Car,Párrafo de lista2 Car"/>
    <w:link w:val="Prrafodelista"/>
    <w:uiPriority w:val="34"/>
    <w:rsid w:val="00F453CA"/>
    <w:rPr>
      <w:rFonts w:ascii="Calibri" w:eastAsia="Calibri" w:hAnsi="Calibri" w:cs="Times New Roman"/>
      <w:sz w:val="20"/>
      <w:szCs w:val="20"/>
    </w:rPr>
  </w:style>
  <w:style w:type="paragraph" w:customStyle="1" w:styleId="WW-Textoindependiente2">
    <w:name w:val="WW-Texto independiente 2"/>
    <w:basedOn w:val="Normal"/>
    <w:rsid w:val="00F453CA"/>
    <w:pPr>
      <w:widowControl w:val="0"/>
      <w:suppressAutoHyphens/>
      <w:spacing w:after="0" w:line="240" w:lineRule="auto"/>
      <w:jc w:val="both"/>
    </w:pPr>
    <w:rPr>
      <w:rFonts w:ascii="Arial" w:eastAsia="MS Mincho" w:hAnsi="Arial"/>
      <w:sz w:val="24"/>
      <w:szCs w:val="20"/>
      <w:lang w:val="es-ES_tradnl" w:eastAsia="es-PE"/>
    </w:rPr>
  </w:style>
  <w:style w:type="character" w:customStyle="1" w:styleId="Ttulo1Car">
    <w:name w:val="Título 1 Car"/>
    <w:basedOn w:val="Fuentedeprrafopredeter"/>
    <w:link w:val="Ttulo1"/>
    <w:uiPriority w:val="9"/>
    <w:rsid w:val="00B609E7"/>
    <w:rPr>
      <w:rFonts w:asciiTheme="majorHAnsi" w:eastAsiaTheme="majorEastAsia" w:hAnsiTheme="majorHAnsi" w:cstheme="majorBidi"/>
      <w:color w:val="2E74B5" w:themeColor="accent1" w:themeShade="BF"/>
      <w:sz w:val="32"/>
      <w:szCs w:val="32"/>
    </w:rPr>
  </w:style>
  <w:style w:type="paragraph" w:customStyle="1" w:styleId="Default">
    <w:name w:val="Default"/>
    <w:rsid w:val="0070231B"/>
    <w:pPr>
      <w:autoSpaceDE w:val="0"/>
      <w:autoSpaceDN w:val="0"/>
      <w:adjustRightInd w:val="0"/>
      <w:spacing w:after="0" w:line="240" w:lineRule="auto"/>
    </w:pPr>
    <w:rPr>
      <w:rFonts w:ascii="Arial" w:hAnsi="Arial" w:cs="Arial"/>
      <w:color w:val="000000"/>
      <w:sz w:val="24"/>
      <w:szCs w:val="24"/>
    </w:rPr>
  </w:style>
  <w:style w:type="paragraph" w:styleId="Piedepgina">
    <w:name w:val="footer"/>
    <w:basedOn w:val="Normal"/>
    <w:link w:val="PiedepginaCar"/>
    <w:uiPriority w:val="99"/>
    <w:unhideWhenUsed/>
    <w:rsid w:val="00B168B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168B3"/>
    <w:rPr>
      <w:rFonts w:ascii="Calibri" w:eastAsia="Calibri" w:hAnsi="Calibri" w:cs="Times New Roman"/>
    </w:rPr>
  </w:style>
  <w:style w:type="character" w:styleId="Refdenotaalpie">
    <w:name w:val="footnote reference"/>
    <w:aliases w:val="FC,16 Point,Superscript 6 Point,referencia nota al pie,CVR Ref. de nota al pie"/>
    <w:rsid w:val="004169BB"/>
    <w:rPr>
      <w:vertAlign w:val="superscript"/>
    </w:rPr>
  </w:style>
  <w:style w:type="character" w:styleId="Hipervnculo">
    <w:name w:val="Hyperlink"/>
    <w:uiPriority w:val="99"/>
    <w:unhideWhenUsed/>
    <w:rsid w:val="004169BB"/>
    <w:rPr>
      <w:color w:val="0000FF"/>
      <w:u w:val="single"/>
    </w:rPr>
  </w:style>
  <w:style w:type="paragraph" w:styleId="Sinespaciado">
    <w:name w:val="No Spacing"/>
    <w:link w:val="SinespaciadoCar"/>
    <w:uiPriority w:val="1"/>
    <w:qFormat/>
    <w:rsid w:val="000F5E15"/>
    <w:pPr>
      <w:spacing w:after="0" w:line="240" w:lineRule="auto"/>
    </w:pPr>
    <w:rPr>
      <w:rFonts w:ascii="Calibri" w:eastAsia="Calibri" w:hAnsi="Calibri" w:cs="Times New Roman"/>
    </w:rPr>
  </w:style>
  <w:style w:type="character" w:customStyle="1" w:styleId="SinespaciadoCar">
    <w:name w:val="Sin espaciado Car"/>
    <w:link w:val="Sinespaciado"/>
    <w:uiPriority w:val="1"/>
    <w:locked/>
    <w:rsid w:val="000F5E15"/>
    <w:rPr>
      <w:rFonts w:ascii="Calibri" w:eastAsia="Calibri" w:hAnsi="Calibri" w:cs="Times New Roman"/>
    </w:rPr>
  </w:style>
  <w:style w:type="paragraph" w:styleId="Textodeglobo">
    <w:name w:val="Balloon Text"/>
    <w:basedOn w:val="Normal"/>
    <w:link w:val="TextodegloboCar"/>
    <w:uiPriority w:val="99"/>
    <w:semiHidden/>
    <w:unhideWhenUsed/>
    <w:rsid w:val="005951B0"/>
    <w:pPr>
      <w:spacing w:after="0" w:line="240" w:lineRule="auto"/>
    </w:pPr>
    <w:rPr>
      <w:rFonts w:ascii="Arial" w:hAnsi="Arial" w:cs="Arial"/>
      <w:sz w:val="18"/>
      <w:szCs w:val="18"/>
    </w:rPr>
  </w:style>
  <w:style w:type="character" w:customStyle="1" w:styleId="TextodegloboCar">
    <w:name w:val="Texto de globo Car"/>
    <w:basedOn w:val="Fuentedeprrafopredeter"/>
    <w:link w:val="Textodeglobo"/>
    <w:uiPriority w:val="99"/>
    <w:semiHidden/>
    <w:rsid w:val="005951B0"/>
    <w:rPr>
      <w:rFonts w:ascii="Arial" w:eastAsia="Calibri" w:hAnsi="Arial" w:cs="Arial"/>
      <w:sz w:val="18"/>
      <w:szCs w:val="18"/>
    </w:rPr>
  </w:style>
  <w:style w:type="paragraph" w:styleId="Textonotapie">
    <w:name w:val="footnote text"/>
    <w:aliases w:val="Car2,Car Car Car,Car2 Car Car Car Car Car Car1,Car1 Car Car2,Car Car1,Car2 Car Car1,Car2 Car2,Car1 Car Car Car1,Car3 Car1,Car1 Car Car Car Car Car Car1,Car1 Car Car Car Car Car2,Car2 Car Car Car Car,Car Car4,Car,Car1, Car2 Car, C, Car,C,f"/>
    <w:basedOn w:val="Normal"/>
    <w:link w:val="TextonotapieCar"/>
    <w:qFormat/>
    <w:rsid w:val="00974392"/>
    <w:pPr>
      <w:widowControl w:val="0"/>
      <w:suppressAutoHyphens/>
      <w:spacing w:after="0" w:line="240" w:lineRule="auto"/>
      <w:ind w:left="283" w:hanging="283"/>
    </w:pPr>
    <w:rPr>
      <w:rFonts w:ascii="Times New Roman" w:eastAsia="Times New Roman" w:hAnsi="Times New Roman"/>
      <w:sz w:val="20"/>
      <w:szCs w:val="20"/>
      <w:lang w:val="es-ES_tradnl" w:eastAsia="es-MX"/>
    </w:rPr>
  </w:style>
  <w:style w:type="character" w:customStyle="1" w:styleId="TextonotapieCar">
    <w:name w:val="Texto nota pie Car"/>
    <w:aliases w:val="Car2 Car,Car Car Car Car,Car2 Car Car Car Car Car Car1 Car,Car1 Car Car2 Car,Car Car1 Car,Car2 Car Car1 Car,Car2 Car2 Car,Car1 Car Car Car1 Car,Car3 Car1 Car,Car1 Car Car Car Car Car Car1 Car,Car1 Car Car Car Car Car2 Car,Car Car4 Car"/>
    <w:basedOn w:val="Fuentedeprrafopredeter"/>
    <w:link w:val="Textonotapie"/>
    <w:rsid w:val="00974392"/>
    <w:rPr>
      <w:rFonts w:ascii="Times New Roman" w:eastAsia="Times New Roman" w:hAnsi="Times New Roman" w:cs="Times New Roman"/>
      <w:sz w:val="20"/>
      <w:szCs w:val="20"/>
      <w:lang w:val="es-ES_tradnl" w:eastAsia="es-MX"/>
    </w:rPr>
  </w:style>
  <w:style w:type="character" w:customStyle="1" w:styleId="apple-converted-space">
    <w:name w:val="apple-converted-space"/>
    <w:basedOn w:val="Fuentedeprrafopredeter"/>
    <w:rsid w:val="009E02FF"/>
  </w:style>
  <w:style w:type="character" w:styleId="nfasis">
    <w:name w:val="Emphasis"/>
    <w:basedOn w:val="Fuentedeprrafopredeter"/>
    <w:uiPriority w:val="20"/>
    <w:qFormat/>
    <w:rsid w:val="009E02FF"/>
    <w:rPr>
      <w:i/>
      <w:iCs/>
    </w:rPr>
  </w:style>
  <w:style w:type="paragraph" w:styleId="Textoindependiente">
    <w:name w:val="Body Text"/>
    <w:basedOn w:val="Normal"/>
    <w:link w:val="TextoindependienteCar"/>
    <w:uiPriority w:val="99"/>
    <w:rsid w:val="005A3DA4"/>
    <w:pPr>
      <w:spacing w:after="0" w:line="240" w:lineRule="auto"/>
      <w:jc w:val="right"/>
    </w:pPr>
    <w:rPr>
      <w:rFonts w:ascii="Times New Roman" w:eastAsia="MS Mincho" w:hAnsi="Times New Roman"/>
      <w:sz w:val="20"/>
      <w:szCs w:val="20"/>
    </w:rPr>
  </w:style>
  <w:style w:type="character" w:customStyle="1" w:styleId="TextoindependienteCar">
    <w:name w:val="Texto independiente Car"/>
    <w:basedOn w:val="Fuentedeprrafopredeter"/>
    <w:link w:val="Textoindependiente"/>
    <w:uiPriority w:val="99"/>
    <w:rsid w:val="005A3DA4"/>
    <w:rPr>
      <w:rFonts w:ascii="Times New Roman" w:eastAsia="MS Mincho" w:hAnsi="Times New Roman" w:cs="Times New Roman"/>
      <w:sz w:val="20"/>
      <w:szCs w:val="20"/>
    </w:rPr>
  </w:style>
  <w:style w:type="paragraph" w:styleId="Textoindependiente2">
    <w:name w:val="Body Text 2"/>
    <w:basedOn w:val="Normal"/>
    <w:link w:val="Textoindependiente2Car"/>
    <w:uiPriority w:val="99"/>
    <w:unhideWhenUsed/>
    <w:rsid w:val="00DC7151"/>
    <w:pPr>
      <w:spacing w:after="120" w:line="480" w:lineRule="auto"/>
    </w:pPr>
    <w:rPr>
      <w:rFonts w:ascii="Times New Roman" w:eastAsia="Times New Roman" w:hAnsi="Times New Roman"/>
      <w:sz w:val="24"/>
      <w:szCs w:val="24"/>
      <w:lang w:val="es-MX" w:eastAsia="es-MX"/>
    </w:rPr>
  </w:style>
  <w:style w:type="character" w:customStyle="1" w:styleId="Textoindependiente2Car">
    <w:name w:val="Texto independiente 2 Car"/>
    <w:basedOn w:val="Fuentedeprrafopredeter"/>
    <w:link w:val="Textoindependiente2"/>
    <w:uiPriority w:val="99"/>
    <w:rsid w:val="00DC7151"/>
    <w:rPr>
      <w:rFonts w:ascii="Times New Roman" w:eastAsia="Times New Roman" w:hAnsi="Times New Roman" w:cs="Times New Roman"/>
      <w:sz w:val="24"/>
      <w:szCs w:val="24"/>
      <w:lang w:val="es-MX" w:eastAsia="es-MX"/>
    </w:rPr>
  </w:style>
  <w:style w:type="paragraph" w:styleId="NormalWeb">
    <w:name w:val="Normal (Web)"/>
    <w:basedOn w:val="Normal"/>
    <w:rsid w:val="00DC7151"/>
    <w:pPr>
      <w:spacing w:before="100" w:beforeAutospacing="1" w:after="100" w:afterAutospacing="1" w:line="240" w:lineRule="auto"/>
    </w:pPr>
    <w:rPr>
      <w:rFonts w:ascii="Times New Roman" w:eastAsia="Times New Roman" w:hAnsi="Times New Roman"/>
      <w:color w:val="000000"/>
      <w:sz w:val="24"/>
      <w:szCs w:val="24"/>
      <w:lang w:val="es-ES" w:eastAsia="es-ES"/>
    </w:rPr>
  </w:style>
  <w:style w:type="paragraph" w:styleId="Lista">
    <w:name w:val="List"/>
    <w:basedOn w:val="Normal"/>
    <w:uiPriority w:val="99"/>
    <w:unhideWhenUsed/>
    <w:rsid w:val="008B3708"/>
    <w:pPr>
      <w:spacing w:after="0" w:line="240" w:lineRule="auto"/>
      <w:ind w:left="283" w:hanging="283"/>
      <w:contextualSpacing/>
    </w:pPr>
    <w:rPr>
      <w:rFonts w:ascii="Times New Roman" w:eastAsia="Times New Roman" w:hAnsi="Times New Roman"/>
      <w:sz w:val="24"/>
      <w:szCs w:val="24"/>
      <w:lang w:val="es-ES" w:eastAsia="es-ES"/>
    </w:rPr>
  </w:style>
  <w:style w:type="paragraph" w:customStyle="1" w:styleId="WW-Textosinformato">
    <w:name w:val="WW-Texto sin formato"/>
    <w:basedOn w:val="Normal"/>
    <w:link w:val="WW-TextosinformatoCar"/>
    <w:rsid w:val="00B86FB1"/>
    <w:pPr>
      <w:suppressAutoHyphens/>
      <w:spacing w:after="0" w:line="240" w:lineRule="auto"/>
    </w:pPr>
    <w:rPr>
      <w:rFonts w:ascii="Courier New" w:eastAsia="MS Mincho" w:hAnsi="Courier New"/>
      <w:sz w:val="20"/>
      <w:szCs w:val="20"/>
      <w:lang w:eastAsia="es-ES"/>
    </w:rPr>
  </w:style>
  <w:style w:type="character" w:customStyle="1" w:styleId="WW-TextosinformatoCar">
    <w:name w:val="WW-Texto sin formato Car"/>
    <w:link w:val="WW-Textosinformato"/>
    <w:locked/>
    <w:rsid w:val="00B86FB1"/>
    <w:rPr>
      <w:rFonts w:ascii="Courier New" w:eastAsia="MS Mincho" w:hAnsi="Courier New" w:cs="Times New Roman"/>
      <w:sz w:val="20"/>
      <w:szCs w:val="20"/>
      <w:lang w:eastAsia="es-ES"/>
    </w:rPr>
  </w:style>
  <w:style w:type="paragraph" w:customStyle="1" w:styleId="ww-textosinformato0">
    <w:name w:val="ww-textosinformato"/>
    <w:basedOn w:val="Normal"/>
    <w:rsid w:val="00005B1B"/>
    <w:pPr>
      <w:spacing w:after="0" w:line="240" w:lineRule="auto"/>
    </w:pPr>
    <w:rPr>
      <w:rFonts w:ascii="Courier New" w:eastAsia="MS Mincho" w:hAnsi="Courier New" w:cs="Courier New"/>
      <w:sz w:val="20"/>
      <w:szCs w:val="20"/>
      <w:lang w:val="es-ES" w:eastAsia="es-ES"/>
    </w:rPr>
  </w:style>
  <w:style w:type="paragraph" w:styleId="Sangra3detindependiente">
    <w:name w:val="Body Text Indent 3"/>
    <w:basedOn w:val="Normal"/>
    <w:link w:val="Sangra3detindependienteCar"/>
    <w:uiPriority w:val="99"/>
    <w:semiHidden/>
    <w:unhideWhenUsed/>
    <w:rsid w:val="0083442D"/>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83442D"/>
    <w:rPr>
      <w:rFonts w:ascii="Calibri" w:eastAsia="Calibri" w:hAnsi="Calibri" w:cs="Times New Roman"/>
      <w:sz w:val="16"/>
      <w:szCs w:val="16"/>
    </w:rPr>
  </w:style>
  <w:style w:type="paragraph" w:customStyle="1" w:styleId="BodyTextIndent21">
    <w:name w:val="Body Text Indent 21"/>
    <w:basedOn w:val="Normal"/>
    <w:rsid w:val="008433E9"/>
    <w:pPr>
      <w:suppressAutoHyphens/>
      <w:spacing w:after="0" w:line="240" w:lineRule="auto"/>
      <w:ind w:left="1418" w:hanging="710"/>
      <w:jc w:val="both"/>
    </w:pPr>
    <w:rPr>
      <w:rFonts w:ascii="Times New Roman" w:eastAsia="MS Mincho" w:hAnsi="Times New Roman"/>
      <w:szCs w:val="20"/>
      <w:lang w:val="es-ES_tradnl" w:eastAsia="es-ES"/>
    </w:rPr>
  </w:style>
  <w:style w:type="character" w:customStyle="1" w:styleId="ListParagraphChar">
    <w:name w:val="List Paragraph Char"/>
    <w:locked/>
    <w:rsid w:val="008433E9"/>
    <w:rPr>
      <w:rFonts w:ascii="Perpetua" w:eastAsia="Batang" w:hAnsi="Perpetua" w:cs="Times New Roman"/>
      <w:color w:val="000000"/>
      <w:sz w:val="22"/>
      <w:lang w:val="es-PE" w:eastAsia="es-PE" w:bidi="ar-SA"/>
    </w:rPr>
  </w:style>
  <w:style w:type="paragraph" w:customStyle="1" w:styleId="Sangra2detindependiente1">
    <w:name w:val="Sangría 2 de t. independiente1"/>
    <w:basedOn w:val="Normal"/>
    <w:rsid w:val="00F47B32"/>
    <w:pPr>
      <w:suppressAutoHyphens/>
      <w:spacing w:after="0" w:line="240" w:lineRule="auto"/>
      <w:ind w:left="1418" w:hanging="710"/>
      <w:jc w:val="both"/>
    </w:pPr>
    <w:rPr>
      <w:rFonts w:ascii="Times New Roman" w:eastAsia="MS Mincho" w:hAnsi="Times New Roman"/>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078970">
      <w:bodyDiv w:val="1"/>
      <w:marLeft w:val="0"/>
      <w:marRight w:val="0"/>
      <w:marTop w:val="0"/>
      <w:marBottom w:val="0"/>
      <w:divBdr>
        <w:top w:val="none" w:sz="0" w:space="0" w:color="auto"/>
        <w:left w:val="none" w:sz="0" w:space="0" w:color="auto"/>
        <w:bottom w:val="none" w:sz="0" w:space="0" w:color="auto"/>
        <w:right w:val="none" w:sz="0" w:space="0" w:color="auto"/>
      </w:divBdr>
    </w:div>
    <w:div w:id="1217858561">
      <w:bodyDiv w:val="1"/>
      <w:marLeft w:val="0"/>
      <w:marRight w:val="0"/>
      <w:marTop w:val="0"/>
      <w:marBottom w:val="0"/>
      <w:divBdr>
        <w:top w:val="none" w:sz="0" w:space="0" w:color="auto"/>
        <w:left w:val="none" w:sz="0" w:space="0" w:color="auto"/>
        <w:bottom w:val="none" w:sz="0" w:space="0" w:color="auto"/>
        <w:right w:val="none" w:sz="0" w:space="0" w:color="auto"/>
      </w:divBdr>
    </w:div>
    <w:div w:id="2098211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97A54E-D7A9-4B1A-BF59-D80A5AC3D8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864</TotalTime>
  <Pages>1</Pages>
  <Words>13493</Words>
  <Characters>74216</Characters>
  <Application>Microsoft Office Word</Application>
  <DocSecurity>0</DocSecurity>
  <Lines>618</Lines>
  <Paragraphs>175</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87534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Janina Isabel Mendez Sarzoza</dc:creator>
  <cp:lastModifiedBy>Alberto Augusto Egoavil Cornejo</cp:lastModifiedBy>
  <cp:revision>12</cp:revision>
  <cp:lastPrinted>2016-02-15T14:24:00Z</cp:lastPrinted>
  <dcterms:created xsi:type="dcterms:W3CDTF">2016-02-12T15:59:00Z</dcterms:created>
  <dcterms:modified xsi:type="dcterms:W3CDTF">2016-02-16T00:07:00Z</dcterms:modified>
</cp:coreProperties>
</file>