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27B" w:rsidRPr="00ED0B06" w:rsidRDefault="0076727B" w:rsidP="0076727B">
      <w:pPr>
        <w:widowControl w:val="0"/>
        <w:suppressLineNumbers/>
        <w:spacing w:after="0" w:line="240" w:lineRule="auto"/>
        <w:jc w:val="center"/>
        <w:rPr>
          <w:rFonts w:ascii="Times New Roman" w:eastAsia="MS Mincho" w:hAnsi="Times New Roman" w:cs="Times New Roman"/>
          <w:b/>
          <w:sz w:val="23"/>
          <w:szCs w:val="23"/>
          <w:u w:val="single"/>
        </w:rPr>
      </w:pPr>
      <w:r w:rsidRPr="00ED0B06">
        <w:rPr>
          <w:rFonts w:ascii="Times New Roman" w:eastAsia="MS Mincho" w:hAnsi="Times New Roman" w:cs="Times New Roman"/>
          <w:b/>
          <w:sz w:val="23"/>
          <w:szCs w:val="23"/>
          <w:u w:val="single"/>
        </w:rPr>
        <w:t xml:space="preserve">PRONUNCIAMIENTO N° </w:t>
      </w:r>
      <w:r w:rsidR="00ED0B06" w:rsidRPr="00ED0B06">
        <w:rPr>
          <w:rFonts w:ascii="Times New Roman" w:eastAsia="MS Mincho" w:hAnsi="Times New Roman" w:cs="Times New Roman"/>
          <w:b/>
          <w:sz w:val="23"/>
          <w:szCs w:val="23"/>
          <w:u w:val="single"/>
        </w:rPr>
        <w:t>292</w:t>
      </w:r>
      <w:r w:rsidRPr="00ED0B06">
        <w:rPr>
          <w:rFonts w:ascii="Times New Roman" w:eastAsia="MS Mincho" w:hAnsi="Times New Roman" w:cs="Times New Roman"/>
          <w:b/>
          <w:sz w:val="23"/>
          <w:szCs w:val="23"/>
          <w:u w:val="single"/>
        </w:rPr>
        <w:t>-2016/DGR</w:t>
      </w:r>
    </w:p>
    <w:p w:rsidR="0076727B" w:rsidRPr="00ED0B06" w:rsidRDefault="0076727B" w:rsidP="0076727B">
      <w:pPr>
        <w:spacing w:after="0" w:line="240" w:lineRule="auto"/>
        <w:rPr>
          <w:rFonts w:ascii="Times New Roman" w:hAnsi="Times New Roman" w:cs="Times New Roman"/>
          <w:sz w:val="23"/>
          <w:szCs w:val="23"/>
          <w:u w:val="single"/>
        </w:rPr>
      </w:pPr>
    </w:p>
    <w:p w:rsidR="0076727B" w:rsidRPr="00ED0B06" w:rsidRDefault="0076727B" w:rsidP="0076727B">
      <w:pPr>
        <w:pStyle w:val="Normaltimes"/>
        <w:tabs>
          <w:tab w:val="left" w:pos="2127"/>
        </w:tabs>
        <w:ind w:left="2835" w:hanging="2835"/>
        <w:jc w:val="both"/>
        <w:rPr>
          <w:sz w:val="23"/>
          <w:szCs w:val="23"/>
          <w:lang w:val="es-ES"/>
        </w:rPr>
      </w:pPr>
      <w:r w:rsidRPr="00ED0B06">
        <w:rPr>
          <w:sz w:val="23"/>
          <w:szCs w:val="23"/>
          <w:lang w:val="es-ES"/>
        </w:rPr>
        <w:t>Entidad:</w:t>
      </w:r>
      <w:r w:rsidRPr="00ED0B06">
        <w:rPr>
          <w:sz w:val="23"/>
          <w:szCs w:val="23"/>
          <w:lang w:val="es-ES"/>
        </w:rPr>
        <w:tab/>
      </w:r>
      <w:r w:rsidRPr="00ED0B06">
        <w:rPr>
          <w:sz w:val="23"/>
          <w:szCs w:val="23"/>
          <w:lang w:val="es-ES"/>
        </w:rPr>
        <w:tab/>
        <w:t>Organismo de Formalización de la Propiedad Informal-COFOPRI</w:t>
      </w:r>
    </w:p>
    <w:p w:rsidR="0076727B" w:rsidRPr="00ED0B06" w:rsidRDefault="0076727B" w:rsidP="0076727B">
      <w:pPr>
        <w:pStyle w:val="Normaltimes"/>
        <w:tabs>
          <w:tab w:val="left" w:pos="2127"/>
        </w:tabs>
        <w:jc w:val="both"/>
        <w:rPr>
          <w:sz w:val="23"/>
          <w:szCs w:val="23"/>
          <w:lang w:val="es-ES"/>
        </w:rPr>
      </w:pPr>
    </w:p>
    <w:p w:rsidR="0076727B" w:rsidRPr="00ED0B06" w:rsidRDefault="0076727B" w:rsidP="0076727B">
      <w:pPr>
        <w:pStyle w:val="Normaltimes"/>
        <w:tabs>
          <w:tab w:val="left" w:pos="2127"/>
        </w:tabs>
        <w:ind w:left="2835" w:hanging="2835"/>
        <w:jc w:val="both"/>
        <w:rPr>
          <w:sz w:val="23"/>
          <w:szCs w:val="23"/>
        </w:rPr>
      </w:pPr>
      <w:r w:rsidRPr="00ED0B06">
        <w:rPr>
          <w:sz w:val="23"/>
          <w:szCs w:val="23"/>
          <w:lang w:val="es-ES"/>
        </w:rPr>
        <w:t xml:space="preserve">Asunto: </w:t>
      </w:r>
      <w:r w:rsidRPr="00ED0B06">
        <w:rPr>
          <w:sz w:val="23"/>
          <w:szCs w:val="23"/>
          <w:lang w:val="es-ES"/>
        </w:rPr>
        <w:tab/>
      </w:r>
      <w:r w:rsidRPr="00ED0B06">
        <w:rPr>
          <w:sz w:val="23"/>
          <w:szCs w:val="23"/>
          <w:lang w:val="es-ES"/>
        </w:rPr>
        <w:tab/>
        <w:t>Concurso Público Nº 2-2016-COFOPRI, convocado para la “Contratación de servicio de encomienda y carga a nivel nacional</w:t>
      </w:r>
      <w:r w:rsidRPr="00ED0B06">
        <w:rPr>
          <w:sz w:val="23"/>
          <w:szCs w:val="23"/>
        </w:rPr>
        <w:t xml:space="preserve">”. </w:t>
      </w:r>
    </w:p>
    <w:p w:rsidR="0076727B" w:rsidRPr="00ED0B06" w:rsidRDefault="0076727B" w:rsidP="0076727B">
      <w:pPr>
        <w:widowControl w:val="0"/>
        <w:suppressLineNumbers/>
        <w:pBdr>
          <w:bottom w:val="single" w:sz="6" w:space="1" w:color="auto"/>
        </w:pBdr>
        <w:spacing w:after="0" w:line="240" w:lineRule="auto"/>
        <w:jc w:val="both"/>
        <w:rPr>
          <w:rFonts w:ascii="Times New Roman" w:eastAsia="MS Mincho" w:hAnsi="Times New Roman" w:cs="Times New Roman"/>
          <w:sz w:val="23"/>
          <w:szCs w:val="23"/>
          <w:lang w:val="es-MX"/>
        </w:rPr>
      </w:pPr>
    </w:p>
    <w:p w:rsidR="0076727B" w:rsidRPr="00ED0B06" w:rsidRDefault="0076727B" w:rsidP="0076727B">
      <w:pPr>
        <w:widowControl w:val="0"/>
        <w:suppressLineNumbers/>
        <w:spacing w:after="0" w:line="240" w:lineRule="auto"/>
        <w:jc w:val="both"/>
        <w:rPr>
          <w:rFonts w:ascii="Times New Roman" w:eastAsia="MS Mincho" w:hAnsi="Times New Roman" w:cs="Times New Roman"/>
          <w:sz w:val="23"/>
          <w:szCs w:val="23"/>
        </w:rPr>
      </w:pPr>
    </w:p>
    <w:p w:rsidR="0076727B" w:rsidRPr="00ED0B06" w:rsidRDefault="0076727B" w:rsidP="0076727B">
      <w:pPr>
        <w:numPr>
          <w:ilvl w:val="0"/>
          <w:numId w:val="4"/>
        </w:numPr>
        <w:tabs>
          <w:tab w:val="left" w:pos="567"/>
        </w:tabs>
        <w:spacing w:after="0" w:line="240" w:lineRule="auto"/>
        <w:ind w:hanging="720"/>
        <w:jc w:val="both"/>
        <w:rPr>
          <w:rFonts w:ascii="Times New Roman" w:hAnsi="Times New Roman" w:cs="Times New Roman"/>
          <w:b/>
          <w:snapToGrid w:val="0"/>
          <w:sz w:val="23"/>
          <w:szCs w:val="23"/>
        </w:rPr>
      </w:pPr>
      <w:r w:rsidRPr="00ED0B06">
        <w:rPr>
          <w:rFonts w:ascii="Times New Roman" w:hAnsi="Times New Roman" w:cs="Times New Roman"/>
          <w:b/>
          <w:snapToGrid w:val="0"/>
          <w:sz w:val="23"/>
          <w:szCs w:val="23"/>
        </w:rPr>
        <w:t>ANTECEDENTES</w:t>
      </w:r>
    </w:p>
    <w:p w:rsidR="0076727B" w:rsidRPr="00ED0B06" w:rsidRDefault="0076727B" w:rsidP="0076727B">
      <w:pPr>
        <w:pStyle w:val="WW-Sangra3detindependiente"/>
        <w:widowControl/>
        <w:suppressAutoHyphens w:val="0"/>
        <w:ind w:left="1"/>
        <w:rPr>
          <w:sz w:val="23"/>
          <w:szCs w:val="23"/>
          <w:highlight w:val="yellow"/>
          <w:lang w:val="es-PE"/>
        </w:rPr>
      </w:pPr>
    </w:p>
    <w:p w:rsidR="0076727B" w:rsidRPr="00ED0B06" w:rsidRDefault="0076727B" w:rsidP="0076727B">
      <w:pPr>
        <w:widowControl w:val="0"/>
        <w:spacing w:after="0" w:line="240" w:lineRule="auto"/>
        <w:ind w:left="1" w:firstLine="1"/>
        <w:jc w:val="both"/>
        <w:rPr>
          <w:rFonts w:ascii="Times New Roman" w:hAnsi="Times New Roman" w:cs="Times New Roman"/>
          <w:sz w:val="23"/>
          <w:szCs w:val="23"/>
        </w:rPr>
      </w:pPr>
      <w:r w:rsidRPr="00ED0B06">
        <w:rPr>
          <w:rFonts w:ascii="Times New Roman" w:hAnsi="Times New Roman" w:cs="Times New Roman"/>
          <w:sz w:val="23"/>
          <w:szCs w:val="23"/>
        </w:rPr>
        <w:t>A través de</w:t>
      </w:r>
      <w:r w:rsidR="00A92042" w:rsidRPr="00ED0B06">
        <w:rPr>
          <w:rFonts w:ascii="Times New Roman" w:hAnsi="Times New Roman" w:cs="Times New Roman"/>
          <w:sz w:val="23"/>
          <w:szCs w:val="23"/>
        </w:rPr>
        <w:t>l formulario de emisión de pronunciamiento recibido con fecha 18.07.2016 subsanado mediante</w:t>
      </w:r>
      <w:r w:rsidRPr="00ED0B06">
        <w:rPr>
          <w:rFonts w:ascii="Times New Roman" w:hAnsi="Times New Roman" w:cs="Times New Roman"/>
          <w:sz w:val="23"/>
          <w:szCs w:val="23"/>
        </w:rPr>
        <w:t xml:space="preserve"> </w:t>
      </w:r>
      <w:r w:rsidR="0035793E" w:rsidRPr="00ED0B06">
        <w:rPr>
          <w:rFonts w:ascii="Times New Roman" w:hAnsi="Times New Roman" w:cs="Times New Roman"/>
          <w:sz w:val="23"/>
          <w:szCs w:val="23"/>
        </w:rPr>
        <w:t>Carta</w:t>
      </w:r>
      <w:r w:rsidRPr="00ED0B06">
        <w:rPr>
          <w:rFonts w:ascii="Times New Roman" w:hAnsi="Times New Roman" w:cs="Times New Roman"/>
          <w:sz w:val="23"/>
          <w:szCs w:val="23"/>
        </w:rPr>
        <w:t xml:space="preserve"> N°</w:t>
      </w:r>
      <w:r w:rsidR="0035793E" w:rsidRPr="00ED0B06">
        <w:rPr>
          <w:rFonts w:ascii="Times New Roman" w:hAnsi="Times New Roman" w:cs="Times New Roman"/>
          <w:sz w:val="23"/>
          <w:szCs w:val="23"/>
        </w:rPr>
        <w:t xml:space="preserve"> 01-2016-COFOPRI/OA-UABAS</w:t>
      </w:r>
      <w:r w:rsidRPr="00ED0B06">
        <w:rPr>
          <w:rFonts w:ascii="Times New Roman" w:hAnsi="Times New Roman" w:cs="Times New Roman"/>
          <w:sz w:val="23"/>
          <w:szCs w:val="23"/>
        </w:rPr>
        <w:t xml:space="preserve">, recibido el </w:t>
      </w:r>
      <w:r w:rsidR="007D637B" w:rsidRPr="00ED0B06">
        <w:rPr>
          <w:rFonts w:ascii="Times New Roman" w:hAnsi="Times New Roman" w:cs="Times New Roman"/>
          <w:sz w:val="23"/>
          <w:szCs w:val="23"/>
        </w:rPr>
        <w:t>19.JUL</w:t>
      </w:r>
      <w:r w:rsidRPr="00ED0B06">
        <w:rPr>
          <w:rFonts w:ascii="Times New Roman" w:hAnsi="Times New Roman" w:cs="Times New Roman"/>
          <w:sz w:val="23"/>
          <w:szCs w:val="23"/>
        </w:rPr>
        <w:t xml:space="preserve">.2016, el Presidente del Comité de Selección remitió al Organismo Supervisor de las Contrataciones del Estado (OSCE) la solicitud de elevación de observaciones presentada por el participante </w:t>
      </w:r>
      <w:r w:rsidR="007D637B" w:rsidRPr="00ED0B06">
        <w:rPr>
          <w:rFonts w:ascii="Times New Roman" w:hAnsi="Times New Roman" w:cs="Times New Roman"/>
          <w:b/>
          <w:sz w:val="23"/>
          <w:szCs w:val="23"/>
        </w:rPr>
        <w:t>DENISSE CORPORACION S.A.C</w:t>
      </w:r>
      <w:r w:rsidRPr="00ED0B06">
        <w:rPr>
          <w:rFonts w:ascii="Times New Roman" w:hAnsi="Times New Roman" w:cs="Times New Roman"/>
          <w:b/>
          <w:sz w:val="23"/>
          <w:szCs w:val="23"/>
        </w:rPr>
        <w:t>.</w:t>
      </w:r>
      <w:r w:rsidRPr="00ED0B06">
        <w:rPr>
          <w:rFonts w:ascii="Times New Roman" w:hAnsi="Times New Roman" w:cs="Times New Roman"/>
          <w:sz w:val="23"/>
          <w:szCs w:val="23"/>
        </w:rPr>
        <w:t>,</w:t>
      </w:r>
      <w:r w:rsidRPr="00ED0B06">
        <w:rPr>
          <w:rFonts w:ascii="Times New Roman" w:hAnsi="Times New Roman" w:cs="Times New Roman"/>
          <w:b/>
          <w:sz w:val="23"/>
          <w:szCs w:val="23"/>
        </w:rPr>
        <w:t xml:space="preserve"> </w:t>
      </w:r>
      <w:r w:rsidRPr="00ED0B06">
        <w:rPr>
          <w:rFonts w:ascii="Times New Roman" w:hAnsi="Times New Roman" w:cs="Times New Roman"/>
          <w:sz w:val="23"/>
          <w:szCs w:val="23"/>
        </w:rPr>
        <w:t xml:space="preserve">en cumplimiento de lo dispuesto por el artículo 21° de la Ley N° 30225, Ley que aprueba la Ley de Contrataciones del Estado, en adelante la Ley, y el artículo 51 de su Reglamento, aprobado por el Decreto Supremo   Nº 350-2015-EF, en adelante el Reglamento. </w:t>
      </w:r>
    </w:p>
    <w:p w:rsidR="0076727B" w:rsidRPr="00ED0B06" w:rsidRDefault="0076727B" w:rsidP="0076727B">
      <w:pPr>
        <w:pStyle w:val="WW-Sangra3detindependiente"/>
        <w:suppressAutoHyphens w:val="0"/>
        <w:ind w:left="1"/>
        <w:rPr>
          <w:sz w:val="23"/>
          <w:szCs w:val="23"/>
          <w:lang w:val="es-PE"/>
        </w:rPr>
      </w:pPr>
    </w:p>
    <w:p w:rsidR="0076727B" w:rsidRPr="00ED0B06" w:rsidRDefault="0076727B" w:rsidP="0076727B">
      <w:pPr>
        <w:pStyle w:val="WW-Sangra3detindependiente"/>
        <w:suppressAutoHyphens w:val="0"/>
        <w:ind w:left="1"/>
        <w:rPr>
          <w:sz w:val="23"/>
          <w:szCs w:val="23"/>
          <w:lang w:val="es-PE"/>
        </w:rPr>
      </w:pPr>
      <w:r w:rsidRPr="00ED0B06">
        <w:rPr>
          <w:sz w:val="23"/>
          <w:szCs w:val="23"/>
          <w:lang w:val="es-PE"/>
        </w:rPr>
        <w:t>Ahora bien, de la revisión de la solicitud de elevación del participante</w:t>
      </w:r>
      <w:r w:rsidRPr="00ED0B06">
        <w:rPr>
          <w:b/>
          <w:sz w:val="23"/>
          <w:szCs w:val="23"/>
          <w:lang w:val="es-PE"/>
        </w:rPr>
        <w:t xml:space="preserve"> </w:t>
      </w:r>
      <w:r w:rsidR="004A0260" w:rsidRPr="00ED0B06">
        <w:rPr>
          <w:sz w:val="23"/>
          <w:szCs w:val="23"/>
          <w:lang w:val="es-PE"/>
        </w:rPr>
        <w:t>DENISSE CORPORACION S.A.C</w:t>
      </w:r>
      <w:r w:rsidRPr="00ED0B06">
        <w:rPr>
          <w:sz w:val="23"/>
          <w:szCs w:val="23"/>
          <w:lang w:val="es-PE"/>
        </w:rPr>
        <w:t xml:space="preserve">., se advierte que dicho participante cuestiona </w:t>
      </w:r>
      <w:r w:rsidR="004A0260" w:rsidRPr="00ED0B06">
        <w:rPr>
          <w:sz w:val="23"/>
          <w:szCs w:val="23"/>
          <w:lang w:val="es-PE"/>
        </w:rPr>
        <w:t xml:space="preserve">la </w:t>
      </w:r>
      <w:r w:rsidR="00340232" w:rsidRPr="00ED0B06">
        <w:rPr>
          <w:sz w:val="23"/>
          <w:szCs w:val="23"/>
          <w:lang w:val="es-PE"/>
        </w:rPr>
        <w:t xml:space="preserve">absolución de la </w:t>
      </w:r>
      <w:r w:rsidR="004A0260" w:rsidRPr="00ED0B06">
        <w:rPr>
          <w:sz w:val="23"/>
          <w:szCs w:val="23"/>
          <w:lang w:val="es-PE"/>
        </w:rPr>
        <w:t>Observación</w:t>
      </w:r>
      <w:r w:rsidRPr="00ED0B06">
        <w:rPr>
          <w:sz w:val="23"/>
          <w:szCs w:val="23"/>
          <w:lang w:val="es-PE"/>
        </w:rPr>
        <w:t xml:space="preserve"> N° 1, </w:t>
      </w:r>
      <w:r w:rsidR="004A0260" w:rsidRPr="00ED0B06">
        <w:rPr>
          <w:sz w:val="23"/>
          <w:szCs w:val="23"/>
          <w:lang w:val="es-PE"/>
        </w:rPr>
        <w:t>formulada por el participante TRANSPORTES TURISMOS Y SERVICIOS GENERALES EL AEREO E.I.R.L</w:t>
      </w:r>
      <w:r w:rsidRPr="00ED0B06">
        <w:rPr>
          <w:sz w:val="23"/>
          <w:szCs w:val="23"/>
          <w:lang w:val="es-PE"/>
        </w:rPr>
        <w:t>, sobre lo cu</w:t>
      </w:r>
      <w:r w:rsidR="00340232" w:rsidRPr="00ED0B06">
        <w:rPr>
          <w:sz w:val="23"/>
          <w:szCs w:val="23"/>
          <w:lang w:val="es-PE"/>
        </w:rPr>
        <w:t xml:space="preserve">al </w:t>
      </w:r>
      <w:r w:rsidR="00A92042" w:rsidRPr="00ED0B06">
        <w:rPr>
          <w:sz w:val="23"/>
          <w:szCs w:val="23"/>
          <w:lang w:val="es-PE"/>
        </w:rPr>
        <w:t xml:space="preserve">corresponderá pronunciarnos, </w:t>
      </w:r>
      <w:r w:rsidR="00340232" w:rsidRPr="00ED0B06">
        <w:rPr>
          <w:sz w:val="23"/>
          <w:szCs w:val="23"/>
          <w:lang w:val="es-PE"/>
        </w:rPr>
        <w:t xml:space="preserve">denominándolo Cuestionamiento único </w:t>
      </w:r>
    </w:p>
    <w:p w:rsidR="0076727B" w:rsidRPr="00ED0B06" w:rsidRDefault="0076727B" w:rsidP="0076727B">
      <w:pPr>
        <w:pStyle w:val="WW-Sangra3detindependiente"/>
        <w:suppressAutoHyphens w:val="0"/>
        <w:ind w:left="0" w:firstLine="0"/>
        <w:rPr>
          <w:sz w:val="23"/>
          <w:szCs w:val="23"/>
          <w:lang w:val="es-PE"/>
        </w:rPr>
      </w:pPr>
    </w:p>
    <w:p w:rsidR="0076727B" w:rsidRPr="00ED0B06" w:rsidRDefault="00542F38" w:rsidP="0076727B">
      <w:pPr>
        <w:numPr>
          <w:ilvl w:val="0"/>
          <w:numId w:val="4"/>
        </w:numPr>
        <w:tabs>
          <w:tab w:val="left" w:pos="567"/>
        </w:tabs>
        <w:spacing w:after="0" w:line="240" w:lineRule="auto"/>
        <w:ind w:hanging="720"/>
        <w:jc w:val="both"/>
        <w:rPr>
          <w:rFonts w:ascii="Times New Roman" w:hAnsi="Times New Roman" w:cs="Times New Roman"/>
          <w:b/>
          <w:sz w:val="23"/>
          <w:szCs w:val="23"/>
        </w:rPr>
      </w:pPr>
      <w:r w:rsidRPr="00ED0B06">
        <w:rPr>
          <w:rFonts w:ascii="Times New Roman" w:hAnsi="Times New Roman" w:cs="Times New Roman"/>
          <w:b/>
          <w:sz w:val="23"/>
          <w:szCs w:val="23"/>
        </w:rPr>
        <w:t>CUESTIONAMIENTO</w:t>
      </w:r>
    </w:p>
    <w:p w:rsidR="0076727B" w:rsidRPr="00ED0B06" w:rsidRDefault="0076727B" w:rsidP="0076727B">
      <w:pPr>
        <w:tabs>
          <w:tab w:val="left" w:pos="567"/>
        </w:tabs>
        <w:spacing w:after="0" w:line="240" w:lineRule="auto"/>
        <w:jc w:val="both"/>
        <w:rPr>
          <w:rFonts w:ascii="Times New Roman" w:hAnsi="Times New Roman" w:cs="Times New Roman"/>
          <w:b/>
          <w:sz w:val="23"/>
          <w:szCs w:val="23"/>
        </w:rPr>
      </w:pPr>
    </w:p>
    <w:p w:rsidR="0076727B" w:rsidRPr="00ED0B06" w:rsidRDefault="0076727B" w:rsidP="0076727B">
      <w:pPr>
        <w:spacing w:after="0" w:line="240" w:lineRule="auto"/>
        <w:ind w:left="4248" w:hanging="4245"/>
        <w:jc w:val="both"/>
        <w:rPr>
          <w:rFonts w:ascii="Times New Roman" w:hAnsi="Times New Roman" w:cs="Times New Roman"/>
          <w:sz w:val="23"/>
          <w:szCs w:val="23"/>
        </w:rPr>
      </w:pPr>
      <w:r w:rsidRPr="00ED0B06">
        <w:rPr>
          <w:rFonts w:ascii="Times New Roman" w:hAnsi="Times New Roman" w:cs="Times New Roman"/>
          <w:b/>
          <w:sz w:val="23"/>
          <w:szCs w:val="23"/>
        </w:rPr>
        <w:t xml:space="preserve">Participante       </w:t>
      </w:r>
      <w:r w:rsidRPr="00ED0B06">
        <w:rPr>
          <w:rFonts w:ascii="Times New Roman" w:hAnsi="Times New Roman" w:cs="Times New Roman"/>
          <w:b/>
          <w:sz w:val="23"/>
          <w:szCs w:val="23"/>
        </w:rPr>
        <w:tab/>
      </w:r>
      <w:r w:rsidR="00E22421" w:rsidRPr="00ED0B06">
        <w:rPr>
          <w:rFonts w:ascii="Times New Roman" w:hAnsi="Times New Roman" w:cs="Times New Roman"/>
          <w:b/>
          <w:sz w:val="23"/>
          <w:szCs w:val="23"/>
        </w:rPr>
        <w:t xml:space="preserve">     DENISSE CORPORACION S.A.C</w:t>
      </w:r>
    </w:p>
    <w:p w:rsidR="0076727B" w:rsidRPr="00ED0B06" w:rsidRDefault="0076727B" w:rsidP="0076727B">
      <w:pPr>
        <w:spacing w:after="0" w:line="240" w:lineRule="auto"/>
        <w:jc w:val="both"/>
        <w:rPr>
          <w:rFonts w:ascii="Times New Roman" w:hAnsi="Times New Roman" w:cs="Times New Roman"/>
          <w:sz w:val="23"/>
          <w:szCs w:val="23"/>
        </w:rPr>
      </w:pPr>
    </w:p>
    <w:p w:rsidR="0076727B" w:rsidRPr="00ED0B06" w:rsidRDefault="0076727B" w:rsidP="0076727B">
      <w:pPr>
        <w:widowControl w:val="0"/>
        <w:spacing w:after="0" w:line="240" w:lineRule="auto"/>
        <w:ind w:left="4111" w:hanging="4111"/>
        <w:jc w:val="both"/>
        <w:rPr>
          <w:rFonts w:ascii="Times New Roman" w:eastAsia="MS Mincho" w:hAnsi="Times New Roman" w:cs="Times New Roman"/>
          <w:b/>
          <w:sz w:val="23"/>
          <w:szCs w:val="23"/>
        </w:rPr>
      </w:pPr>
      <w:r w:rsidRPr="00ED0B06">
        <w:rPr>
          <w:rFonts w:ascii="Times New Roman" w:eastAsia="MS Mincho" w:hAnsi="Times New Roman" w:cs="Times New Roman"/>
          <w:b/>
          <w:sz w:val="23"/>
          <w:szCs w:val="23"/>
        </w:rPr>
        <w:t xml:space="preserve">Cuestionamiento </w:t>
      </w:r>
      <w:r w:rsidR="00B63444" w:rsidRPr="00ED0B06">
        <w:rPr>
          <w:rFonts w:ascii="Times New Roman" w:eastAsia="MS Mincho" w:hAnsi="Times New Roman" w:cs="Times New Roman"/>
          <w:b/>
          <w:sz w:val="23"/>
          <w:szCs w:val="23"/>
        </w:rPr>
        <w:t>Único</w:t>
      </w:r>
      <w:r w:rsidRPr="00ED0B06">
        <w:rPr>
          <w:rFonts w:ascii="Times New Roman" w:eastAsia="MS Mincho" w:hAnsi="Times New Roman" w:cs="Times New Roman"/>
          <w:b/>
          <w:sz w:val="23"/>
          <w:szCs w:val="23"/>
        </w:rPr>
        <w:tab/>
      </w:r>
      <w:r w:rsidR="00ED0B06">
        <w:rPr>
          <w:rFonts w:ascii="Times New Roman" w:eastAsia="MS Mincho" w:hAnsi="Times New Roman" w:cs="Times New Roman"/>
          <w:b/>
          <w:sz w:val="23"/>
          <w:szCs w:val="23"/>
        </w:rPr>
        <w:t xml:space="preserve">       </w:t>
      </w:r>
      <w:r w:rsidRPr="00ED0B06">
        <w:rPr>
          <w:rFonts w:ascii="Times New Roman" w:eastAsia="MS Mincho" w:hAnsi="Times New Roman" w:cs="Times New Roman"/>
          <w:b/>
          <w:sz w:val="23"/>
          <w:szCs w:val="23"/>
        </w:rPr>
        <w:t xml:space="preserve">Contra </w:t>
      </w:r>
      <w:r w:rsidR="00FA24BC" w:rsidRPr="00ED0B06">
        <w:rPr>
          <w:rFonts w:ascii="Times New Roman" w:eastAsia="MS Mincho" w:hAnsi="Times New Roman" w:cs="Times New Roman"/>
          <w:b/>
          <w:sz w:val="23"/>
          <w:szCs w:val="23"/>
        </w:rPr>
        <w:t xml:space="preserve">los requisitos de calificación </w:t>
      </w:r>
    </w:p>
    <w:p w:rsidR="0076727B" w:rsidRPr="00ED0B06" w:rsidRDefault="0076727B" w:rsidP="0076727B">
      <w:pPr>
        <w:tabs>
          <w:tab w:val="left" w:pos="567"/>
        </w:tabs>
        <w:spacing w:after="0" w:line="240" w:lineRule="auto"/>
        <w:jc w:val="both"/>
        <w:rPr>
          <w:rFonts w:ascii="Times New Roman" w:hAnsi="Times New Roman" w:cs="Times New Roman"/>
          <w:b/>
          <w:sz w:val="23"/>
          <w:szCs w:val="23"/>
        </w:rPr>
      </w:pPr>
    </w:p>
    <w:p w:rsidR="00542F38" w:rsidRPr="00ED0B06" w:rsidRDefault="0076727B" w:rsidP="0076727B">
      <w:pPr>
        <w:spacing w:after="0" w:line="240" w:lineRule="auto"/>
        <w:jc w:val="both"/>
        <w:rPr>
          <w:rFonts w:ascii="Times New Roman" w:hAnsi="Times New Roman" w:cs="Times New Roman"/>
          <w:sz w:val="23"/>
          <w:szCs w:val="23"/>
        </w:rPr>
      </w:pPr>
      <w:r w:rsidRPr="00ED0B06">
        <w:rPr>
          <w:rFonts w:ascii="Times New Roman" w:hAnsi="Times New Roman" w:cs="Times New Roman"/>
          <w:sz w:val="23"/>
          <w:szCs w:val="23"/>
        </w:rPr>
        <w:t>El participante</w:t>
      </w:r>
      <w:r w:rsidR="00542F38" w:rsidRPr="00ED0B06">
        <w:rPr>
          <w:rFonts w:ascii="Times New Roman" w:hAnsi="Times New Roman" w:cs="Times New Roman"/>
          <w:sz w:val="23"/>
          <w:szCs w:val="23"/>
        </w:rPr>
        <w:t xml:space="preserve"> cuestiona la absolución de la Observación N° 1 formulada por el participante TRANSPORTES TURISMOS Y SERVICIOS GENERALES EL AEREO E.I.R.L, a través de la cual, el </w:t>
      </w:r>
      <w:r w:rsidRPr="00ED0B06">
        <w:rPr>
          <w:rFonts w:ascii="Times New Roman" w:hAnsi="Times New Roman" w:cs="Times New Roman"/>
          <w:sz w:val="23"/>
          <w:szCs w:val="23"/>
        </w:rPr>
        <w:t>Comité de Selección</w:t>
      </w:r>
      <w:r w:rsidR="00542F38" w:rsidRPr="00ED0B06">
        <w:rPr>
          <w:rFonts w:ascii="Times New Roman" w:hAnsi="Times New Roman" w:cs="Times New Roman"/>
          <w:sz w:val="23"/>
          <w:szCs w:val="23"/>
        </w:rPr>
        <w:t xml:space="preserve"> </w:t>
      </w:r>
      <w:r w:rsidR="006D2615" w:rsidRPr="00ED0B06">
        <w:rPr>
          <w:rFonts w:ascii="Times New Roman" w:hAnsi="Times New Roman" w:cs="Times New Roman"/>
          <w:sz w:val="23"/>
          <w:szCs w:val="23"/>
        </w:rPr>
        <w:t>indicó que deber</w:t>
      </w:r>
      <w:r w:rsidR="002D743D" w:rsidRPr="00ED0B06">
        <w:rPr>
          <w:rFonts w:ascii="Times New Roman" w:hAnsi="Times New Roman" w:cs="Times New Roman"/>
          <w:sz w:val="23"/>
          <w:szCs w:val="23"/>
        </w:rPr>
        <w:t>á presentarse</w:t>
      </w:r>
      <w:r w:rsidR="006D2615" w:rsidRPr="00ED0B06">
        <w:rPr>
          <w:rFonts w:ascii="Times New Roman" w:hAnsi="Times New Roman" w:cs="Times New Roman"/>
          <w:sz w:val="23"/>
          <w:szCs w:val="23"/>
        </w:rPr>
        <w:t xml:space="preserve"> </w:t>
      </w:r>
      <w:r w:rsidR="002D743D" w:rsidRPr="00ED0B06">
        <w:rPr>
          <w:rFonts w:ascii="Times New Roman" w:hAnsi="Times New Roman" w:cs="Times New Roman"/>
          <w:sz w:val="23"/>
          <w:szCs w:val="23"/>
        </w:rPr>
        <w:t>“H</w:t>
      </w:r>
      <w:r w:rsidR="006D2615" w:rsidRPr="00ED0B06">
        <w:rPr>
          <w:rFonts w:ascii="Times New Roman" w:hAnsi="Times New Roman" w:cs="Times New Roman"/>
          <w:sz w:val="23"/>
          <w:szCs w:val="23"/>
        </w:rPr>
        <w:t>abilitación el permiso de carga de agente aéreo, emitido por la Autoridad competente</w:t>
      </w:r>
      <w:r w:rsidR="002D743D" w:rsidRPr="00ED0B06">
        <w:rPr>
          <w:rFonts w:ascii="Times New Roman" w:hAnsi="Times New Roman" w:cs="Times New Roman"/>
          <w:sz w:val="23"/>
          <w:szCs w:val="23"/>
        </w:rPr>
        <w:t xml:space="preserve">”. Al respecto, en su solicitud de elevación, señaló lo siguiente: </w:t>
      </w:r>
    </w:p>
    <w:p w:rsidR="0076727B" w:rsidRPr="00ED0B06" w:rsidRDefault="0076727B" w:rsidP="0076727B">
      <w:pPr>
        <w:spacing w:after="0" w:line="240" w:lineRule="auto"/>
        <w:jc w:val="both"/>
        <w:rPr>
          <w:rFonts w:ascii="Times New Roman" w:hAnsi="Times New Roman" w:cs="Times New Roman"/>
          <w:sz w:val="23"/>
          <w:szCs w:val="23"/>
        </w:rPr>
      </w:pPr>
    </w:p>
    <w:p w:rsidR="0076727B" w:rsidRPr="00ED0B06" w:rsidRDefault="002D743D" w:rsidP="00710739">
      <w:pPr>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w:t>
      </w:r>
      <w:r w:rsidR="0076727B" w:rsidRPr="00ED0B06">
        <w:rPr>
          <w:rFonts w:ascii="Times New Roman" w:hAnsi="Times New Roman" w:cs="Times New Roman"/>
          <w:i/>
          <w:sz w:val="23"/>
          <w:szCs w:val="23"/>
        </w:rPr>
        <w:t xml:space="preserve"> </w:t>
      </w:r>
      <w:r w:rsidR="00C94709" w:rsidRPr="00ED0B06">
        <w:rPr>
          <w:rFonts w:ascii="Times New Roman" w:hAnsi="Times New Roman" w:cs="Times New Roman"/>
          <w:i/>
          <w:sz w:val="23"/>
          <w:szCs w:val="23"/>
        </w:rPr>
        <w:t>(…)</w:t>
      </w:r>
    </w:p>
    <w:p w:rsidR="00C94709" w:rsidRPr="00ED0B06" w:rsidRDefault="00C94709" w:rsidP="00710739">
      <w:pPr>
        <w:spacing w:after="0" w:line="240" w:lineRule="auto"/>
        <w:ind w:left="426" w:right="474"/>
        <w:jc w:val="both"/>
        <w:rPr>
          <w:rFonts w:ascii="Times New Roman" w:hAnsi="Times New Roman" w:cs="Times New Roman"/>
          <w:i/>
          <w:sz w:val="23"/>
          <w:szCs w:val="23"/>
        </w:rPr>
      </w:pPr>
    </w:p>
    <w:p w:rsidR="00C94709" w:rsidRPr="00ED0B06" w:rsidRDefault="00C94709" w:rsidP="00710739">
      <w:pPr>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 xml:space="preserve">Con este ventajoso tiempo de 72 horas, en todos los casos de traslado de encomienda y carga que se realizaran a nivel nacional esto de manera factible es por transporte terrestre; con excepción de los envíos a </w:t>
      </w:r>
      <w:proofErr w:type="spellStart"/>
      <w:r w:rsidRPr="00ED0B06">
        <w:rPr>
          <w:rFonts w:ascii="Times New Roman" w:hAnsi="Times New Roman" w:cs="Times New Roman"/>
          <w:i/>
          <w:sz w:val="23"/>
          <w:szCs w:val="23"/>
        </w:rPr>
        <w:t>Mayna</w:t>
      </w:r>
      <w:proofErr w:type="spellEnd"/>
      <w:r w:rsidRPr="00ED0B06">
        <w:rPr>
          <w:rFonts w:ascii="Times New Roman" w:hAnsi="Times New Roman" w:cs="Times New Roman"/>
          <w:i/>
          <w:sz w:val="23"/>
          <w:szCs w:val="23"/>
        </w:rPr>
        <w:t>, por cuanto por vía multimodal (terrestre y fluvial) se llega en 8 días, por lo que necesariamente se tendrá que efectuar por transporte aéreo.</w:t>
      </w:r>
    </w:p>
    <w:p w:rsidR="00C94709" w:rsidRPr="00ED0B06" w:rsidRDefault="00C94709" w:rsidP="00710739">
      <w:pPr>
        <w:spacing w:after="0" w:line="240" w:lineRule="auto"/>
        <w:ind w:left="426" w:right="474"/>
        <w:jc w:val="both"/>
        <w:rPr>
          <w:rFonts w:ascii="Times New Roman" w:hAnsi="Times New Roman" w:cs="Times New Roman"/>
          <w:i/>
          <w:sz w:val="23"/>
          <w:szCs w:val="23"/>
        </w:rPr>
      </w:pPr>
    </w:p>
    <w:p w:rsidR="00C94709" w:rsidRPr="00ED0B06" w:rsidRDefault="00C94709" w:rsidP="00710739">
      <w:pPr>
        <w:spacing w:after="0" w:line="240" w:lineRule="auto"/>
        <w:ind w:left="426" w:right="474"/>
        <w:jc w:val="both"/>
        <w:rPr>
          <w:rFonts w:ascii="Times New Roman" w:hAnsi="Times New Roman" w:cs="Times New Roman"/>
          <w:sz w:val="23"/>
          <w:szCs w:val="23"/>
        </w:rPr>
      </w:pPr>
      <w:r w:rsidRPr="00ED0B06">
        <w:rPr>
          <w:rFonts w:ascii="Times New Roman" w:hAnsi="Times New Roman" w:cs="Times New Roman"/>
          <w:i/>
          <w:sz w:val="23"/>
          <w:szCs w:val="23"/>
        </w:rPr>
        <w:lastRenderedPageBreak/>
        <w:t xml:space="preserve">Esto quiere decir, </w:t>
      </w:r>
      <w:r w:rsidR="00534796" w:rsidRPr="00ED0B06">
        <w:rPr>
          <w:rFonts w:ascii="Times New Roman" w:hAnsi="Times New Roman" w:cs="Times New Roman"/>
          <w:i/>
          <w:sz w:val="23"/>
          <w:szCs w:val="23"/>
        </w:rPr>
        <w:t xml:space="preserve">que para la prestación del servicio únicamente para los envíos destinados a </w:t>
      </w:r>
      <w:proofErr w:type="spellStart"/>
      <w:r w:rsidR="00534796" w:rsidRPr="00ED0B06">
        <w:rPr>
          <w:rFonts w:ascii="Times New Roman" w:hAnsi="Times New Roman" w:cs="Times New Roman"/>
          <w:i/>
          <w:sz w:val="23"/>
          <w:szCs w:val="23"/>
        </w:rPr>
        <w:t>Mayna</w:t>
      </w:r>
      <w:proofErr w:type="spellEnd"/>
      <w:r w:rsidR="00534796" w:rsidRPr="00ED0B06">
        <w:rPr>
          <w:rFonts w:ascii="Times New Roman" w:hAnsi="Times New Roman" w:cs="Times New Roman"/>
          <w:i/>
          <w:sz w:val="23"/>
          <w:szCs w:val="23"/>
        </w:rPr>
        <w:t xml:space="preserve">, los postores deben presentar en su propuesta técnica copia de agente de carga aérea, emitido por la Dirección General de Aviación Civil del Ministerio de Transportes y Comunicaciones para realizar el servicio. </w:t>
      </w:r>
    </w:p>
    <w:p w:rsidR="0076727B" w:rsidRPr="00ED0B06" w:rsidRDefault="0076727B" w:rsidP="00710739">
      <w:pPr>
        <w:spacing w:after="0" w:line="240" w:lineRule="auto"/>
        <w:ind w:left="426" w:right="474"/>
        <w:jc w:val="both"/>
        <w:rPr>
          <w:rFonts w:ascii="Times New Roman" w:hAnsi="Times New Roman" w:cs="Times New Roman"/>
          <w:i/>
          <w:sz w:val="23"/>
          <w:szCs w:val="23"/>
        </w:rPr>
      </w:pPr>
    </w:p>
    <w:p w:rsidR="00534796" w:rsidRPr="00ED0B06" w:rsidRDefault="00534796" w:rsidP="00710739">
      <w:pPr>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 xml:space="preserve">La absolución por parte del Comité de Selección, a favor de la empresa </w:t>
      </w:r>
      <w:r w:rsidR="00806B9A" w:rsidRPr="00ED0B06">
        <w:rPr>
          <w:rFonts w:ascii="Times New Roman" w:hAnsi="Times New Roman" w:cs="Times New Roman"/>
          <w:i/>
          <w:sz w:val="23"/>
          <w:szCs w:val="23"/>
        </w:rPr>
        <w:t>participante</w:t>
      </w:r>
      <w:r w:rsidRPr="00ED0B06">
        <w:rPr>
          <w:rFonts w:ascii="Times New Roman" w:hAnsi="Times New Roman" w:cs="Times New Roman"/>
          <w:i/>
          <w:sz w:val="23"/>
          <w:szCs w:val="23"/>
        </w:rPr>
        <w:t xml:space="preserve">: TRANSPORTES TURISMO Y SERVICIOS GENERALES EL AEREO E.I.R.L., es decir la observación acogidas a la empresa participante: TRANSPORTES TURISMO Y SERVICIOS GENERALES EL AEREO E.I.R.L que han exigido a la Entidad establecer la constancia de agente de carga aérea como documentación de presentación obligatoria en la propuesta, aunado a que la pretensión de estas grandes empresas es que se modifique según su interés particular. </w:t>
      </w:r>
    </w:p>
    <w:p w:rsidR="00806B9A" w:rsidRPr="00ED0B06" w:rsidRDefault="00806B9A" w:rsidP="00710739">
      <w:pPr>
        <w:spacing w:after="0" w:line="240" w:lineRule="auto"/>
        <w:ind w:left="426" w:right="474"/>
        <w:jc w:val="both"/>
        <w:rPr>
          <w:rFonts w:ascii="Times New Roman" w:hAnsi="Times New Roman" w:cs="Times New Roman"/>
          <w:i/>
          <w:sz w:val="23"/>
          <w:szCs w:val="23"/>
        </w:rPr>
      </w:pPr>
    </w:p>
    <w:p w:rsidR="00806B9A" w:rsidRPr="00ED0B06" w:rsidRDefault="00806B9A" w:rsidP="00710739">
      <w:pPr>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 xml:space="preserve">Con relación a los permisos de carga aérea, cabe precisar que no existen autorizaciones o permiso de carga aérea, sino constancia de habilitación de agente de carga aérea, el cual es facultativo y no obligatorio por cuanto todas las empresas de todos los giros comerciales y así como las personas naturales cuando envían sus cargas aéreas por cualquiera de las </w:t>
      </w:r>
      <w:proofErr w:type="spellStart"/>
      <w:r w:rsidRPr="00ED0B06">
        <w:rPr>
          <w:rFonts w:ascii="Times New Roman" w:hAnsi="Times New Roman" w:cs="Times New Roman"/>
          <w:i/>
          <w:sz w:val="23"/>
          <w:szCs w:val="23"/>
        </w:rPr>
        <w:t>Cías</w:t>
      </w:r>
      <w:proofErr w:type="spellEnd"/>
      <w:r w:rsidRPr="00ED0B06">
        <w:rPr>
          <w:rFonts w:ascii="Times New Roman" w:hAnsi="Times New Roman" w:cs="Times New Roman"/>
          <w:i/>
          <w:sz w:val="23"/>
          <w:szCs w:val="23"/>
        </w:rPr>
        <w:t xml:space="preserve"> Aéreas, estas no le exigen que cuenten con dicha constancia. </w:t>
      </w:r>
    </w:p>
    <w:p w:rsidR="00806B9A" w:rsidRPr="00ED0B06" w:rsidRDefault="00806B9A" w:rsidP="00710739">
      <w:pPr>
        <w:spacing w:after="0" w:line="240" w:lineRule="auto"/>
        <w:ind w:left="426" w:right="474"/>
        <w:jc w:val="both"/>
        <w:rPr>
          <w:rFonts w:ascii="Times New Roman" w:hAnsi="Times New Roman" w:cs="Times New Roman"/>
          <w:i/>
          <w:sz w:val="23"/>
          <w:szCs w:val="23"/>
        </w:rPr>
      </w:pPr>
    </w:p>
    <w:p w:rsidR="00806B9A" w:rsidRPr="00ED0B06" w:rsidRDefault="00806B9A" w:rsidP="00710739">
      <w:pPr>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 xml:space="preserve">Cabe indicar que, a diferencia del permiso de transporte terrestre de mercancía, esta última </w:t>
      </w:r>
      <w:r w:rsidR="002E788B" w:rsidRPr="00ED0B06">
        <w:rPr>
          <w:rFonts w:ascii="Times New Roman" w:hAnsi="Times New Roman" w:cs="Times New Roman"/>
          <w:i/>
          <w:sz w:val="23"/>
          <w:szCs w:val="23"/>
        </w:rPr>
        <w:t xml:space="preserve">si es obligatorio por cuanto las innumerables garitas de control o controles de inspectores del MTC, les exige a la unidad de transporte que cuente con dicho permiso, a diferencia del servicio de transporte de carga aérea no existe acciones control o exigencia de permiso, por cuanto esto no existe. </w:t>
      </w:r>
    </w:p>
    <w:p w:rsidR="002E788B" w:rsidRPr="00ED0B06" w:rsidRDefault="002E788B" w:rsidP="00710739">
      <w:pPr>
        <w:spacing w:after="0" w:line="240" w:lineRule="auto"/>
        <w:ind w:left="426" w:right="474"/>
        <w:jc w:val="both"/>
        <w:rPr>
          <w:rFonts w:ascii="Times New Roman" w:hAnsi="Times New Roman" w:cs="Times New Roman"/>
          <w:i/>
          <w:sz w:val="23"/>
          <w:szCs w:val="23"/>
        </w:rPr>
      </w:pPr>
    </w:p>
    <w:p w:rsidR="002E788B" w:rsidRPr="00ED0B06" w:rsidRDefault="002E788B" w:rsidP="00710739">
      <w:pPr>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En relación al transporte de carga por vía aérea, de la revisión de los términos de referencial se ha contemplado que su empleo resulta facultativo pues, a la totalidad de destinos podrá arribarse cómodamente en 72 horas por vía terrestre, respecto de la cual se está exigiendo la presentación del permiso de transporte terrestre de mercancías.</w:t>
      </w:r>
    </w:p>
    <w:p w:rsidR="002E788B" w:rsidRPr="00ED0B06" w:rsidRDefault="002E788B" w:rsidP="00710739">
      <w:pPr>
        <w:spacing w:after="0" w:line="240" w:lineRule="auto"/>
        <w:ind w:left="426" w:right="474"/>
        <w:jc w:val="both"/>
        <w:rPr>
          <w:rFonts w:ascii="Times New Roman" w:hAnsi="Times New Roman" w:cs="Times New Roman"/>
          <w:i/>
          <w:sz w:val="23"/>
          <w:szCs w:val="23"/>
        </w:rPr>
      </w:pPr>
    </w:p>
    <w:p w:rsidR="002E788B" w:rsidRPr="00ED0B06" w:rsidRDefault="002E788B" w:rsidP="00710739">
      <w:pPr>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 xml:space="preserve">Por tal consideración, tratándose de un medio transporte que se empleará únicamente a un destino, se considera pertinente señalar que, con la presentación del Anexo N° 03-Declaracion Jurada de los Requerimientos Técnicos Mínimos y de ser el caso, se entendería que darían cumplimiento al transporte aéreo para dicho destino (…)”   </w:t>
      </w:r>
    </w:p>
    <w:p w:rsidR="00710739" w:rsidRPr="00ED0B06" w:rsidRDefault="00710739" w:rsidP="0076727B">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p>
    <w:p w:rsidR="0076727B" w:rsidRPr="00ED0B06" w:rsidRDefault="0076727B" w:rsidP="0076727B">
      <w:pPr>
        <w:tabs>
          <w:tab w:val="left" w:pos="567"/>
          <w:tab w:val="left" w:pos="3828"/>
          <w:tab w:val="left" w:pos="4111"/>
          <w:tab w:val="left" w:pos="4820"/>
          <w:tab w:val="left" w:pos="5103"/>
        </w:tabs>
        <w:spacing w:after="0" w:line="240" w:lineRule="auto"/>
        <w:jc w:val="both"/>
        <w:rPr>
          <w:rFonts w:ascii="Times New Roman" w:hAnsi="Times New Roman" w:cs="Times New Roman"/>
          <w:b/>
          <w:sz w:val="23"/>
          <w:szCs w:val="23"/>
        </w:rPr>
      </w:pPr>
      <w:r w:rsidRPr="00ED0B06">
        <w:rPr>
          <w:rFonts w:ascii="Times New Roman" w:hAnsi="Times New Roman" w:cs="Times New Roman"/>
          <w:b/>
          <w:sz w:val="23"/>
          <w:szCs w:val="23"/>
        </w:rPr>
        <w:t>Pronunciamiento</w:t>
      </w:r>
    </w:p>
    <w:p w:rsidR="0076727B" w:rsidRPr="00ED0B06" w:rsidRDefault="0076727B" w:rsidP="0076727B">
      <w:pPr>
        <w:tabs>
          <w:tab w:val="left" w:pos="567"/>
          <w:tab w:val="left" w:pos="3828"/>
          <w:tab w:val="left" w:pos="4111"/>
          <w:tab w:val="left" w:pos="4820"/>
          <w:tab w:val="left" w:pos="5103"/>
        </w:tabs>
        <w:spacing w:after="0" w:line="240" w:lineRule="auto"/>
        <w:jc w:val="both"/>
        <w:rPr>
          <w:rFonts w:ascii="Times New Roman" w:hAnsi="Times New Roman" w:cs="Times New Roman"/>
          <w:b/>
          <w:sz w:val="23"/>
          <w:szCs w:val="23"/>
        </w:rPr>
      </w:pPr>
    </w:p>
    <w:p w:rsidR="0076727B" w:rsidRPr="00ED0B06" w:rsidRDefault="002E788B" w:rsidP="00ED51E9">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r w:rsidRPr="00ED0B06">
        <w:rPr>
          <w:rFonts w:ascii="Times New Roman" w:hAnsi="Times New Roman" w:cs="Times New Roman"/>
          <w:sz w:val="23"/>
          <w:szCs w:val="23"/>
        </w:rPr>
        <w:t>En el literal A.2 del numeral 3.2 de los Requisitos de Calificación</w:t>
      </w:r>
      <w:r w:rsidR="0076727B" w:rsidRPr="00ED0B06">
        <w:rPr>
          <w:rFonts w:ascii="Times New Roman" w:hAnsi="Times New Roman" w:cs="Times New Roman"/>
          <w:sz w:val="23"/>
          <w:szCs w:val="23"/>
        </w:rPr>
        <w:t xml:space="preserve">, se advierte: </w:t>
      </w:r>
    </w:p>
    <w:p w:rsidR="002E788B" w:rsidRPr="00ED0B06" w:rsidRDefault="002E788B" w:rsidP="0076727B">
      <w:pPr>
        <w:widowControl w:val="0"/>
        <w:spacing w:after="0" w:line="240" w:lineRule="auto"/>
        <w:jc w:val="both"/>
        <w:rPr>
          <w:rFonts w:ascii="Times New Roman" w:eastAsia="MS Mincho" w:hAnsi="Times New Roman" w:cs="Times New Roman"/>
          <w:b/>
          <w:sz w:val="23"/>
          <w:szCs w:val="23"/>
        </w:rPr>
      </w:pPr>
    </w:p>
    <w:p w:rsidR="00A92042" w:rsidRPr="00ED0B06" w:rsidRDefault="002E788B" w:rsidP="00A92042">
      <w:pPr>
        <w:widowControl w:val="0"/>
        <w:spacing w:after="0" w:line="240" w:lineRule="auto"/>
        <w:jc w:val="center"/>
        <w:rPr>
          <w:rFonts w:ascii="Times New Roman" w:eastAsia="MS Mincho" w:hAnsi="Times New Roman" w:cs="Times New Roman"/>
          <w:b/>
          <w:sz w:val="23"/>
          <w:szCs w:val="23"/>
        </w:rPr>
      </w:pPr>
      <w:r w:rsidRPr="00ED0B06">
        <w:rPr>
          <w:noProof/>
          <w:sz w:val="23"/>
          <w:szCs w:val="23"/>
        </w:rPr>
        <w:lastRenderedPageBreak/>
        <w:drawing>
          <wp:inline distT="0" distB="0" distL="0" distR="0" wp14:anchorId="039E05EC" wp14:editId="415D1EB6">
            <wp:extent cx="4175699" cy="249754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4332" t="30320" r="24616" b="7098"/>
                    <a:stretch/>
                  </pic:blipFill>
                  <pic:spPr bwMode="auto">
                    <a:xfrm>
                      <a:off x="0" y="0"/>
                      <a:ext cx="4222155" cy="2525327"/>
                    </a:xfrm>
                    <a:prstGeom prst="rect">
                      <a:avLst/>
                    </a:prstGeom>
                    <a:ln>
                      <a:noFill/>
                    </a:ln>
                    <a:extLst>
                      <a:ext uri="{53640926-AAD7-44D8-BBD7-CCE9431645EC}">
                        <a14:shadowObscured xmlns:a14="http://schemas.microsoft.com/office/drawing/2010/main"/>
                      </a:ext>
                    </a:extLst>
                  </pic:spPr>
                </pic:pic>
              </a:graphicData>
            </a:graphic>
          </wp:inline>
        </w:drawing>
      </w:r>
    </w:p>
    <w:p w:rsidR="00ED0B06" w:rsidRPr="00ED0B06" w:rsidRDefault="00ED0B06" w:rsidP="00A92042">
      <w:pPr>
        <w:widowControl w:val="0"/>
        <w:spacing w:after="0" w:line="240" w:lineRule="auto"/>
        <w:jc w:val="center"/>
        <w:rPr>
          <w:rFonts w:ascii="Times New Roman" w:eastAsia="MS Mincho" w:hAnsi="Times New Roman" w:cs="Times New Roman"/>
          <w:b/>
          <w:sz w:val="23"/>
          <w:szCs w:val="23"/>
        </w:rPr>
      </w:pPr>
    </w:p>
    <w:p w:rsidR="00DF0ECE" w:rsidRPr="00ED0B06" w:rsidRDefault="00DF0ECE" w:rsidP="0076727B">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r w:rsidRPr="00ED0B06">
        <w:rPr>
          <w:rFonts w:ascii="Times New Roman" w:hAnsi="Times New Roman" w:cs="Times New Roman"/>
          <w:sz w:val="23"/>
          <w:szCs w:val="23"/>
        </w:rPr>
        <w:t>Asimismo, del Capítulo III de las Bases</w:t>
      </w:r>
      <w:r w:rsidR="00A85A86" w:rsidRPr="00ED0B06">
        <w:rPr>
          <w:rFonts w:ascii="Times New Roman" w:hAnsi="Times New Roman" w:cs="Times New Roman"/>
          <w:sz w:val="23"/>
          <w:szCs w:val="23"/>
        </w:rPr>
        <w:t xml:space="preserve"> se advierte la siguiente nota:</w:t>
      </w:r>
    </w:p>
    <w:p w:rsidR="00A85A86" w:rsidRPr="00ED0B06" w:rsidRDefault="00A85A86" w:rsidP="0076727B">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p>
    <w:p w:rsidR="00A85A86" w:rsidRPr="00ED0B06" w:rsidRDefault="00A85A86" w:rsidP="00A85A86">
      <w:pPr>
        <w:tabs>
          <w:tab w:val="left" w:pos="567"/>
          <w:tab w:val="left" w:pos="3828"/>
          <w:tab w:val="left" w:pos="4111"/>
          <w:tab w:val="left" w:pos="4820"/>
          <w:tab w:val="left" w:pos="5103"/>
        </w:tabs>
        <w:spacing w:after="0" w:line="240" w:lineRule="auto"/>
        <w:ind w:left="567" w:right="900"/>
        <w:jc w:val="both"/>
        <w:rPr>
          <w:rFonts w:ascii="Times New Roman" w:hAnsi="Times New Roman" w:cs="Times New Roman"/>
          <w:i/>
          <w:sz w:val="23"/>
          <w:szCs w:val="23"/>
        </w:rPr>
      </w:pPr>
      <w:r w:rsidRPr="00ED0B06">
        <w:rPr>
          <w:rFonts w:ascii="Times New Roman" w:hAnsi="Times New Roman" w:cs="Times New Roman"/>
          <w:i/>
          <w:sz w:val="23"/>
          <w:szCs w:val="23"/>
        </w:rPr>
        <w:t>“NOTA</w:t>
      </w:r>
      <w:r w:rsidRPr="00ED0B06">
        <w:rPr>
          <w:rFonts w:ascii="Times New Roman" w:hAnsi="Times New Roman" w:cs="Times New Roman"/>
          <w:b/>
          <w:i/>
          <w:sz w:val="23"/>
          <w:szCs w:val="23"/>
        </w:rPr>
        <w:t>.-</w:t>
      </w:r>
      <w:r w:rsidRPr="00ED0B06">
        <w:rPr>
          <w:rFonts w:ascii="Times New Roman" w:hAnsi="Times New Roman" w:cs="Times New Roman"/>
          <w:i/>
          <w:sz w:val="23"/>
          <w:szCs w:val="23"/>
        </w:rPr>
        <w:t xml:space="preserve"> En todos los casos de traslado de Encomienda y Carga los envíos se realizaran a nivel nacional por transporte terrestre</w:t>
      </w:r>
      <w:r w:rsidR="00A92042" w:rsidRPr="00ED0B06">
        <w:rPr>
          <w:rFonts w:ascii="Times New Roman" w:hAnsi="Times New Roman" w:cs="Times New Roman"/>
          <w:i/>
          <w:sz w:val="23"/>
          <w:szCs w:val="23"/>
        </w:rPr>
        <w:t>;</w:t>
      </w:r>
      <w:r w:rsidRPr="00ED0B06">
        <w:rPr>
          <w:rFonts w:ascii="Times New Roman" w:hAnsi="Times New Roman" w:cs="Times New Roman"/>
          <w:i/>
          <w:sz w:val="23"/>
          <w:szCs w:val="23"/>
        </w:rPr>
        <w:t xml:space="preserve"> con excepción de los envíos a Loreto y Madre de Dios, así como el traslado de equipos de cómputo, geodésicos y catastrales, que se efectuaran por transporte aéreo”. </w:t>
      </w:r>
    </w:p>
    <w:p w:rsidR="00DF0ECE" w:rsidRPr="00ED0B06" w:rsidRDefault="00DF0ECE" w:rsidP="0076727B">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p>
    <w:p w:rsidR="004320BC" w:rsidRPr="00ED0B06" w:rsidRDefault="00422647" w:rsidP="004320BC">
      <w:pPr>
        <w:tabs>
          <w:tab w:val="left" w:pos="567"/>
          <w:tab w:val="left" w:pos="3828"/>
          <w:tab w:val="left" w:pos="4111"/>
          <w:tab w:val="left" w:pos="4820"/>
          <w:tab w:val="left" w:pos="5103"/>
        </w:tabs>
        <w:spacing w:after="0" w:line="240" w:lineRule="auto"/>
        <w:jc w:val="both"/>
        <w:rPr>
          <w:rFonts w:ascii="Times New Roman" w:hAnsi="Times New Roman" w:cs="Times New Roman"/>
          <w:i/>
          <w:sz w:val="23"/>
          <w:szCs w:val="23"/>
        </w:rPr>
      </w:pPr>
      <w:r w:rsidRPr="00ED0B06">
        <w:rPr>
          <w:rFonts w:ascii="Times New Roman" w:hAnsi="Times New Roman" w:cs="Times New Roman"/>
          <w:sz w:val="23"/>
          <w:szCs w:val="23"/>
        </w:rPr>
        <w:t>En el pliego absolutorio de consultas y observaciones se aprecia que a</w:t>
      </w:r>
      <w:r w:rsidR="002E788B" w:rsidRPr="00ED0B06">
        <w:rPr>
          <w:rFonts w:ascii="Times New Roman" w:hAnsi="Times New Roman" w:cs="Times New Roman"/>
          <w:sz w:val="23"/>
          <w:szCs w:val="23"/>
        </w:rPr>
        <w:t xml:space="preserve"> través de la Observación N° 1 formulada por el participante TRANSPORTES TURISMO Y SERVICIOS GENERALES EL AEREO E.I.R.L.</w:t>
      </w:r>
      <w:r w:rsidR="00797A85" w:rsidRPr="00ED0B06">
        <w:rPr>
          <w:rFonts w:ascii="Times New Roman" w:hAnsi="Times New Roman" w:cs="Times New Roman"/>
          <w:sz w:val="23"/>
          <w:szCs w:val="23"/>
        </w:rPr>
        <w:t xml:space="preserve">, </w:t>
      </w:r>
      <w:r w:rsidR="002E788B" w:rsidRPr="00ED0B06">
        <w:rPr>
          <w:rFonts w:ascii="Times New Roman" w:hAnsi="Times New Roman" w:cs="Times New Roman"/>
          <w:sz w:val="23"/>
          <w:szCs w:val="23"/>
        </w:rPr>
        <w:t xml:space="preserve">solicitó </w:t>
      </w:r>
      <w:r w:rsidR="00224495" w:rsidRPr="00ED0B06">
        <w:rPr>
          <w:rFonts w:ascii="Times New Roman" w:hAnsi="Times New Roman" w:cs="Times New Roman"/>
          <w:sz w:val="23"/>
          <w:szCs w:val="23"/>
        </w:rPr>
        <w:t>que en el Requisito de Calificación “Habilitación” se exija permiso de carga de agente aéreo emitido por el Ministerio de Transportes y Comunicaciones. Al respecto, e</w:t>
      </w:r>
      <w:r w:rsidR="0076727B" w:rsidRPr="00ED0B06">
        <w:rPr>
          <w:rFonts w:ascii="Times New Roman" w:hAnsi="Times New Roman" w:cs="Times New Roman"/>
          <w:sz w:val="23"/>
          <w:szCs w:val="23"/>
        </w:rPr>
        <w:t>l Comité de Selección, señaló:</w:t>
      </w:r>
      <w:r w:rsidR="002E788B" w:rsidRPr="00ED0B06">
        <w:rPr>
          <w:rFonts w:ascii="Times New Roman" w:hAnsi="Times New Roman" w:cs="Times New Roman"/>
          <w:sz w:val="23"/>
          <w:szCs w:val="23"/>
        </w:rPr>
        <w:t xml:space="preserve"> </w:t>
      </w:r>
      <w:r w:rsidR="00224495" w:rsidRPr="00ED0B06">
        <w:rPr>
          <w:rFonts w:ascii="Times New Roman" w:hAnsi="Times New Roman" w:cs="Times New Roman"/>
          <w:i/>
          <w:sz w:val="23"/>
          <w:szCs w:val="23"/>
        </w:rPr>
        <w:t>“El</w:t>
      </w:r>
      <w:r w:rsidR="002E788B" w:rsidRPr="00ED0B06">
        <w:rPr>
          <w:rFonts w:ascii="Times New Roman" w:hAnsi="Times New Roman" w:cs="Times New Roman"/>
          <w:i/>
          <w:sz w:val="23"/>
          <w:szCs w:val="23"/>
        </w:rPr>
        <w:t xml:space="preserve"> Comité de Selecci</w:t>
      </w:r>
      <w:r w:rsidR="00224495" w:rsidRPr="00ED0B06">
        <w:rPr>
          <w:rFonts w:ascii="Times New Roman" w:hAnsi="Times New Roman" w:cs="Times New Roman"/>
          <w:i/>
          <w:sz w:val="23"/>
          <w:szCs w:val="23"/>
        </w:rPr>
        <w:t xml:space="preserve">ón en atención a lo opinado por el área usuaria decide acoger la observación, el proveedor deberá presentar la habilitación el permiso de carga de agente aéreo, emitido por la autoridad competente”. </w:t>
      </w:r>
    </w:p>
    <w:p w:rsidR="004320BC" w:rsidRPr="00ED0B06" w:rsidRDefault="004320BC" w:rsidP="004320BC">
      <w:pPr>
        <w:tabs>
          <w:tab w:val="left" w:pos="567"/>
          <w:tab w:val="left" w:pos="3828"/>
          <w:tab w:val="left" w:pos="4111"/>
          <w:tab w:val="left" w:pos="4820"/>
          <w:tab w:val="left" w:pos="5103"/>
        </w:tabs>
        <w:spacing w:after="0" w:line="240" w:lineRule="auto"/>
        <w:jc w:val="both"/>
        <w:rPr>
          <w:rFonts w:ascii="Times New Roman" w:hAnsi="Times New Roman" w:cs="Times New Roman"/>
          <w:i/>
          <w:sz w:val="23"/>
          <w:szCs w:val="23"/>
        </w:rPr>
      </w:pPr>
    </w:p>
    <w:p w:rsidR="00BA1056" w:rsidRPr="00ED0B06" w:rsidRDefault="00BA1056" w:rsidP="00A63355">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r w:rsidRPr="00ED0B06">
        <w:rPr>
          <w:rFonts w:ascii="Times New Roman" w:hAnsi="Times New Roman" w:cs="Times New Roman"/>
          <w:sz w:val="23"/>
          <w:szCs w:val="23"/>
        </w:rPr>
        <w:t>Asimismo, en el informe técnico, remitido con ocasión de la elevación, el Comité de Selección, indicó lo siguiente:</w:t>
      </w:r>
    </w:p>
    <w:p w:rsidR="00BA1056" w:rsidRPr="00ED0B06" w:rsidRDefault="00BA1056" w:rsidP="00A63355">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p>
    <w:p w:rsidR="00BA1056" w:rsidRPr="00ED0B06" w:rsidRDefault="00BA1056" w:rsidP="00BA1056">
      <w:pPr>
        <w:tabs>
          <w:tab w:val="left" w:pos="567"/>
          <w:tab w:val="left" w:pos="3828"/>
          <w:tab w:val="left" w:pos="4111"/>
          <w:tab w:val="left" w:pos="4820"/>
          <w:tab w:val="left" w:pos="5103"/>
        </w:tabs>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t xml:space="preserve"> “(…) Durante la etapa de presentación de consultas y observaciones la empresa Transportes Turismo y Servicios Generales El Aéreo EIRL, observó que debía agregarse el permiso de carga de agente aéreo, a lo que el Comité de Selección después de consultar con el área usuaria decidió acoger la observación, sustentado en que los despachos aéreos no se limitaban solo a los departamentos de Loreto y Madre de Dios, sino también a otros destinos nacionales si los equipos a ser trasladados son instrumentos geodésicos o equipos de cómputo. </w:t>
      </w:r>
    </w:p>
    <w:p w:rsidR="00BA1056" w:rsidRPr="00ED0B06" w:rsidRDefault="00BA1056" w:rsidP="00BA1056">
      <w:pPr>
        <w:tabs>
          <w:tab w:val="left" w:pos="567"/>
          <w:tab w:val="left" w:pos="3828"/>
          <w:tab w:val="left" w:pos="4111"/>
          <w:tab w:val="left" w:pos="4820"/>
          <w:tab w:val="left" w:pos="5103"/>
        </w:tabs>
        <w:spacing w:after="0" w:line="240" w:lineRule="auto"/>
        <w:ind w:left="426" w:right="474"/>
        <w:jc w:val="both"/>
        <w:rPr>
          <w:rFonts w:ascii="Times New Roman" w:hAnsi="Times New Roman" w:cs="Times New Roman"/>
          <w:i/>
          <w:sz w:val="23"/>
          <w:szCs w:val="23"/>
        </w:rPr>
      </w:pPr>
    </w:p>
    <w:p w:rsidR="00BA1056" w:rsidRPr="00ED0B06" w:rsidRDefault="00BA1056" w:rsidP="00BA1056">
      <w:pPr>
        <w:tabs>
          <w:tab w:val="left" w:pos="567"/>
          <w:tab w:val="left" w:pos="3828"/>
          <w:tab w:val="left" w:pos="4111"/>
          <w:tab w:val="left" w:pos="4820"/>
          <w:tab w:val="left" w:pos="5103"/>
        </w:tabs>
        <w:spacing w:after="0" w:line="240" w:lineRule="auto"/>
        <w:ind w:left="426" w:right="474"/>
        <w:jc w:val="both"/>
        <w:rPr>
          <w:rFonts w:ascii="Times New Roman" w:hAnsi="Times New Roman" w:cs="Times New Roman"/>
          <w:i/>
          <w:sz w:val="23"/>
          <w:szCs w:val="23"/>
        </w:rPr>
      </w:pPr>
      <w:r w:rsidRPr="00ED0B06">
        <w:rPr>
          <w:rFonts w:ascii="Times New Roman" w:hAnsi="Times New Roman" w:cs="Times New Roman"/>
          <w:i/>
          <w:sz w:val="23"/>
          <w:szCs w:val="23"/>
        </w:rPr>
        <w:lastRenderedPageBreak/>
        <w:t>Finalmente, el Comité de Selecc</w:t>
      </w:r>
      <w:r w:rsidR="00FA24BC" w:rsidRPr="00ED0B06">
        <w:rPr>
          <w:rFonts w:ascii="Times New Roman" w:hAnsi="Times New Roman" w:cs="Times New Roman"/>
          <w:i/>
          <w:sz w:val="23"/>
          <w:szCs w:val="23"/>
        </w:rPr>
        <w:t>ión y el área usuaria evaluaron</w:t>
      </w:r>
      <w:r w:rsidRPr="00ED0B06">
        <w:rPr>
          <w:rFonts w:ascii="Times New Roman" w:hAnsi="Times New Roman" w:cs="Times New Roman"/>
          <w:i/>
          <w:sz w:val="23"/>
          <w:szCs w:val="23"/>
        </w:rPr>
        <w:t xml:space="preserve"> los riesgos que podrían devenir de reclamaciones por pérdida de equipos o carga, si el responsable de hacer los envíos no contaba con los permisos correspondientes para hacer los envíos, por tanto, el factor de responsabilidad contractual también fue factor para acoger la observación planteada”. </w:t>
      </w:r>
    </w:p>
    <w:p w:rsidR="00BA1056" w:rsidRPr="00ED0B06" w:rsidRDefault="00BA1056" w:rsidP="00A63355">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p>
    <w:p w:rsidR="00A63355" w:rsidRPr="00ED0B06" w:rsidRDefault="00A63355" w:rsidP="00A63355">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r w:rsidRPr="00ED0B06">
        <w:rPr>
          <w:rFonts w:ascii="Times New Roman" w:hAnsi="Times New Roman" w:cs="Times New Roman"/>
          <w:sz w:val="23"/>
          <w:szCs w:val="23"/>
        </w:rPr>
        <w:t xml:space="preserve">Al respecto, el artículo 28 del Reglamento establece que la Entidad verificará la calificación de los postores de acuerdo a los requisitos que se indiquen en los documentos del procedimiento de selección, a fin de determinar que estos cuenten con las capacidades necesarias para ejecutar el contrato, siendo que los requisitos de calificación que pueden adoptarse son los siguientes: capacidad legal, capacidad técnica y profesional y experiencia del postor. </w:t>
      </w:r>
    </w:p>
    <w:p w:rsidR="00FA2AC4" w:rsidRPr="00ED0B06" w:rsidRDefault="00FA2AC4" w:rsidP="00A63355">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p>
    <w:p w:rsidR="00A63355" w:rsidRPr="00ED0B06" w:rsidRDefault="00FA2AC4" w:rsidP="00FA2AC4">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r w:rsidRPr="00ED0B06">
        <w:rPr>
          <w:rFonts w:ascii="Times New Roman" w:hAnsi="Times New Roman" w:cs="Times New Roman"/>
          <w:sz w:val="23"/>
          <w:szCs w:val="23"/>
        </w:rPr>
        <w:t>En cuanto a la capacidad legal, el mismo artículo señala que es aquella que acredita la representación y habilitación para llevar a cabo la actividad económica materia de contratación.</w:t>
      </w:r>
    </w:p>
    <w:p w:rsidR="00FA2AC4" w:rsidRPr="00ED0B06" w:rsidRDefault="00FA2AC4" w:rsidP="00FA2AC4">
      <w:pPr>
        <w:tabs>
          <w:tab w:val="left" w:pos="567"/>
          <w:tab w:val="left" w:pos="3828"/>
          <w:tab w:val="left" w:pos="4111"/>
          <w:tab w:val="left" w:pos="4820"/>
          <w:tab w:val="left" w:pos="5103"/>
        </w:tabs>
        <w:spacing w:after="0" w:line="240" w:lineRule="auto"/>
        <w:jc w:val="both"/>
        <w:rPr>
          <w:b/>
          <w:sz w:val="23"/>
          <w:szCs w:val="23"/>
          <w:u w:val="single"/>
        </w:rPr>
      </w:pPr>
    </w:p>
    <w:p w:rsidR="00605D04" w:rsidRPr="00ED0B06" w:rsidRDefault="00E413B8" w:rsidP="00DF0ECE">
      <w:pPr>
        <w:widowControl w:val="0"/>
        <w:spacing w:after="0" w:line="240" w:lineRule="auto"/>
        <w:jc w:val="both"/>
        <w:rPr>
          <w:rFonts w:ascii="Times New Roman" w:eastAsia="MS Mincho" w:hAnsi="Times New Roman" w:cs="Times New Roman"/>
          <w:i/>
          <w:sz w:val="23"/>
          <w:szCs w:val="23"/>
        </w:rPr>
      </w:pPr>
      <w:r w:rsidRPr="00ED0B06">
        <w:rPr>
          <w:rFonts w:ascii="Times New Roman" w:eastAsia="MS Mincho" w:hAnsi="Times New Roman" w:cs="Times New Roman"/>
          <w:sz w:val="23"/>
          <w:szCs w:val="23"/>
        </w:rPr>
        <w:t>En ese sentido</w:t>
      </w:r>
      <w:r w:rsidR="00DF0ECE" w:rsidRPr="00ED0B06">
        <w:rPr>
          <w:rFonts w:ascii="Times New Roman" w:eastAsia="MS Mincho" w:hAnsi="Times New Roman" w:cs="Times New Roman"/>
          <w:sz w:val="23"/>
          <w:szCs w:val="23"/>
        </w:rPr>
        <w:t xml:space="preserve">, </w:t>
      </w:r>
      <w:r w:rsidR="00605D04" w:rsidRPr="00ED0B06">
        <w:rPr>
          <w:rFonts w:ascii="Times New Roman" w:eastAsia="MS Mincho" w:hAnsi="Times New Roman" w:cs="Times New Roman"/>
          <w:sz w:val="23"/>
          <w:szCs w:val="23"/>
        </w:rPr>
        <w:t>teniendo en cuenta lo absuelto por el Comité de Selección, se a</w:t>
      </w:r>
      <w:r w:rsidR="00240965" w:rsidRPr="00ED0B06">
        <w:rPr>
          <w:rFonts w:ascii="Times New Roman" w:eastAsia="MS Mincho" w:hAnsi="Times New Roman" w:cs="Times New Roman"/>
          <w:sz w:val="23"/>
          <w:szCs w:val="23"/>
        </w:rPr>
        <w:t xml:space="preserve">dvierte </w:t>
      </w:r>
      <w:r w:rsidR="00605D04" w:rsidRPr="00ED0B06">
        <w:rPr>
          <w:rFonts w:ascii="Times New Roman" w:eastAsia="MS Mincho" w:hAnsi="Times New Roman" w:cs="Times New Roman"/>
          <w:sz w:val="23"/>
          <w:szCs w:val="23"/>
        </w:rPr>
        <w:t xml:space="preserve">que en el literal A.2 de los Requisitos de Calificación </w:t>
      </w:r>
      <w:r w:rsidR="00240965" w:rsidRPr="00ED0B06">
        <w:rPr>
          <w:rFonts w:ascii="Times New Roman" w:eastAsia="MS Mincho" w:hAnsi="Times New Roman" w:cs="Times New Roman"/>
          <w:sz w:val="23"/>
          <w:szCs w:val="23"/>
        </w:rPr>
        <w:t xml:space="preserve">se solicitaría </w:t>
      </w:r>
      <w:r w:rsidR="00605D04" w:rsidRPr="00ED0B06">
        <w:rPr>
          <w:rFonts w:ascii="Times New Roman" w:eastAsia="MS Mincho" w:hAnsi="Times New Roman" w:cs="Times New Roman"/>
          <w:sz w:val="23"/>
          <w:szCs w:val="23"/>
        </w:rPr>
        <w:t xml:space="preserve">lo siguiente: </w:t>
      </w:r>
      <w:r w:rsidR="00605D04" w:rsidRPr="00ED0B06">
        <w:rPr>
          <w:rFonts w:ascii="Times New Roman" w:eastAsia="MS Mincho" w:hAnsi="Times New Roman" w:cs="Times New Roman"/>
          <w:i/>
          <w:sz w:val="23"/>
          <w:szCs w:val="23"/>
        </w:rPr>
        <w:t xml:space="preserve">i) Copia de la Inscripción del Registro Nacional de Transporte Terrestre de Mercancías, emitido por la Dirección General de Transporte Terrestre del Ministerio de Transportes y Comunicaciones o entidad competente, ii) Copia de Permiso de Concesión Postal y iii) </w:t>
      </w:r>
      <w:r w:rsidR="00605D04" w:rsidRPr="00ED0B06">
        <w:rPr>
          <w:rFonts w:ascii="Times New Roman" w:eastAsia="MS Mincho" w:hAnsi="Times New Roman" w:cs="Times New Roman"/>
          <w:i/>
          <w:sz w:val="23"/>
          <w:szCs w:val="23"/>
          <w:u w:val="single"/>
        </w:rPr>
        <w:t>Habilitación de Permiso de Carga de Agente Aéreo</w:t>
      </w:r>
      <w:r w:rsidR="00FA2AC4" w:rsidRPr="00ED0B06">
        <w:rPr>
          <w:rFonts w:ascii="Times New Roman" w:eastAsia="MS Mincho" w:hAnsi="Times New Roman" w:cs="Times New Roman"/>
          <w:i/>
          <w:sz w:val="23"/>
          <w:szCs w:val="23"/>
          <w:u w:val="single"/>
        </w:rPr>
        <w:t xml:space="preserve"> emitido por la Autoridad Competente</w:t>
      </w:r>
      <w:r w:rsidR="00605D04" w:rsidRPr="00ED0B06">
        <w:rPr>
          <w:rFonts w:ascii="Times New Roman" w:eastAsia="MS Mincho" w:hAnsi="Times New Roman" w:cs="Times New Roman"/>
          <w:i/>
          <w:sz w:val="23"/>
          <w:szCs w:val="23"/>
        </w:rPr>
        <w:t>.</w:t>
      </w:r>
    </w:p>
    <w:p w:rsidR="000D2D5A" w:rsidRPr="00ED0B06" w:rsidRDefault="000D2D5A" w:rsidP="00DF0ECE">
      <w:pPr>
        <w:widowControl w:val="0"/>
        <w:spacing w:after="0" w:line="240" w:lineRule="auto"/>
        <w:jc w:val="both"/>
        <w:rPr>
          <w:rFonts w:ascii="Times New Roman" w:eastAsia="MS Mincho" w:hAnsi="Times New Roman" w:cs="Times New Roman"/>
          <w:i/>
          <w:sz w:val="23"/>
          <w:szCs w:val="23"/>
        </w:rPr>
      </w:pPr>
    </w:p>
    <w:p w:rsidR="00526D81" w:rsidRPr="00ED0B06" w:rsidRDefault="00526D81" w:rsidP="00DF0ECE">
      <w:pPr>
        <w:widowControl w:val="0"/>
        <w:spacing w:after="0" w:line="240" w:lineRule="auto"/>
        <w:jc w:val="both"/>
        <w:rPr>
          <w:rFonts w:ascii="Times New Roman" w:eastAsia="MS Mincho" w:hAnsi="Times New Roman" w:cs="Times New Roman"/>
          <w:sz w:val="23"/>
          <w:szCs w:val="23"/>
        </w:rPr>
      </w:pPr>
      <w:r w:rsidRPr="00ED0B06">
        <w:rPr>
          <w:rFonts w:ascii="Times New Roman" w:eastAsia="MS Mincho" w:hAnsi="Times New Roman" w:cs="Times New Roman"/>
          <w:sz w:val="23"/>
          <w:szCs w:val="23"/>
        </w:rPr>
        <w:t>En relación con ello,</w:t>
      </w:r>
      <w:r w:rsidR="00E413B8" w:rsidRPr="00ED0B06">
        <w:rPr>
          <w:rFonts w:ascii="Times New Roman" w:eastAsia="MS Mincho" w:hAnsi="Times New Roman" w:cs="Times New Roman"/>
          <w:sz w:val="23"/>
          <w:szCs w:val="23"/>
        </w:rPr>
        <w:t xml:space="preserve"> es preciso señalar que en la segunda disposición complementaria y finales del </w:t>
      </w:r>
      <w:r w:rsidRPr="00ED0B06">
        <w:rPr>
          <w:rFonts w:ascii="Times New Roman" w:eastAsia="MS Mincho" w:hAnsi="Times New Roman" w:cs="Times New Roman"/>
          <w:sz w:val="23"/>
          <w:szCs w:val="23"/>
        </w:rPr>
        <w:t xml:space="preserve">Reglamento de la Ley de Seguridad de la Aviación N° 28404, </w:t>
      </w:r>
      <w:r w:rsidR="00E413B8" w:rsidRPr="00ED0B06">
        <w:rPr>
          <w:rFonts w:ascii="Times New Roman" w:eastAsia="MS Mincho" w:hAnsi="Times New Roman" w:cs="Times New Roman"/>
          <w:sz w:val="23"/>
          <w:szCs w:val="23"/>
        </w:rPr>
        <w:t xml:space="preserve">se establece que </w:t>
      </w:r>
      <w:r w:rsidRPr="00ED0B06">
        <w:rPr>
          <w:rFonts w:ascii="Times New Roman" w:eastAsia="MS Mincho" w:hAnsi="Times New Roman" w:cs="Times New Roman"/>
          <w:sz w:val="23"/>
          <w:szCs w:val="23"/>
        </w:rPr>
        <w:t xml:space="preserve">los agentes </w:t>
      </w:r>
      <w:r w:rsidR="00E413B8" w:rsidRPr="00ED0B06">
        <w:rPr>
          <w:rFonts w:ascii="Times New Roman" w:eastAsia="MS Mincho" w:hAnsi="Times New Roman" w:cs="Times New Roman"/>
          <w:sz w:val="23"/>
          <w:szCs w:val="23"/>
        </w:rPr>
        <w:t xml:space="preserve">acreditados son agentes de </w:t>
      </w:r>
      <w:r w:rsidRPr="00ED0B06">
        <w:rPr>
          <w:rFonts w:ascii="Times New Roman" w:eastAsia="MS Mincho" w:hAnsi="Times New Roman" w:cs="Times New Roman"/>
          <w:sz w:val="23"/>
          <w:szCs w:val="23"/>
        </w:rPr>
        <w:t xml:space="preserve">carga </w:t>
      </w:r>
      <w:r w:rsidR="00E413B8" w:rsidRPr="00ED0B06">
        <w:rPr>
          <w:rFonts w:ascii="Times New Roman" w:eastAsia="MS Mincho" w:hAnsi="Times New Roman" w:cs="Times New Roman"/>
          <w:sz w:val="23"/>
          <w:szCs w:val="23"/>
        </w:rPr>
        <w:t xml:space="preserve">y concesionarios postales </w:t>
      </w:r>
      <w:r w:rsidRPr="00ED0B06">
        <w:rPr>
          <w:rFonts w:ascii="Times New Roman" w:eastAsia="MS Mincho" w:hAnsi="Times New Roman" w:cs="Times New Roman"/>
          <w:sz w:val="23"/>
          <w:szCs w:val="23"/>
        </w:rPr>
        <w:t xml:space="preserve">que brindan servicios de explotadores aéreos nacionales y extranjeros, </w:t>
      </w:r>
      <w:r w:rsidR="00D31D3E" w:rsidRPr="00ED0B06">
        <w:rPr>
          <w:rFonts w:ascii="Times New Roman" w:eastAsia="MS Mincho" w:hAnsi="Times New Roman" w:cs="Times New Roman"/>
          <w:sz w:val="23"/>
          <w:szCs w:val="23"/>
        </w:rPr>
        <w:t xml:space="preserve">que </w:t>
      </w:r>
      <w:r w:rsidRPr="00ED0B06">
        <w:rPr>
          <w:rFonts w:ascii="Times New Roman" w:eastAsia="MS Mincho" w:hAnsi="Times New Roman" w:cs="Times New Roman"/>
          <w:sz w:val="23"/>
          <w:szCs w:val="23"/>
        </w:rPr>
        <w:t xml:space="preserve">deberán obtener los permisos administrativos y técnicos de la Dirección General de Aeronáutica Civil, en lo relacionado a seguridad de la aviación civil y mercancías peligrosas, a fin de que puedan emplear el transporte aéreo para sus actividades. </w:t>
      </w:r>
    </w:p>
    <w:p w:rsidR="00526D81" w:rsidRPr="00ED0B06" w:rsidRDefault="00526D81" w:rsidP="00DF0ECE">
      <w:pPr>
        <w:widowControl w:val="0"/>
        <w:spacing w:after="0" w:line="240" w:lineRule="auto"/>
        <w:jc w:val="both"/>
        <w:rPr>
          <w:rFonts w:ascii="Times New Roman" w:eastAsia="MS Mincho" w:hAnsi="Times New Roman" w:cs="Times New Roman"/>
          <w:sz w:val="23"/>
          <w:szCs w:val="23"/>
        </w:rPr>
      </w:pPr>
    </w:p>
    <w:p w:rsidR="00526D81" w:rsidRPr="00ED0B06" w:rsidRDefault="00526D81" w:rsidP="00DF0ECE">
      <w:pPr>
        <w:widowControl w:val="0"/>
        <w:spacing w:after="0" w:line="240" w:lineRule="auto"/>
        <w:jc w:val="both"/>
        <w:rPr>
          <w:rFonts w:ascii="Times New Roman" w:eastAsia="MS Mincho" w:hAnsi="Times New Roman" w:cs="Times New Roman"/>
          <w:sz w:val="23"/>
          <w:szCs w:val="23"/>
        </w:rPr>
      </w:pPr>
      <w:r w:rsidRPr="00ED0B06">
        <w:rPr>
          <w:rFonts w:ascii="Times New Roman" w:eastAsia="MS Mincho" w:hAnsi="Times New Roman" w:cs="Times New Roman"/>
          <w:sz w:val="23"/>
          <w:szCs w:val="23"/>
        </w:rPr>
        <w:t>Por otro lado, de la revisión del Texto Único de Procedimientos Administrativos (TUPA) del Ministerio de Transportes y Comunicaciones, se advierte en el ítem N° 37 la denominación del procedimiento</w:t>
      </w:r>
      <w:r w:rsidR="00E413B8" w:rsidRPr="00ED0B06">
        <w:rPr>
          <w:rFonts w:ascii="Times New Roman" w:eastAsia="MS Mincho" w:hAnsi="Times New Roman" w:cs="Times New Roman"/>
          <w:sz w:val="23"/>
          <w:szCs w:val="23"/>
        </w:rPr>
        <w:t xml:space="preserve"> “</w:t>
      </w:r>
      <w:r w:rsidRPr="00ED0B06">
        <w:rPr>
          <w:rFonts w:ascii="Times New Roman" w:eastAsia="MS Mincho" w:hAnsi="Times New Roman" w:cs="Times New Roman"/>
          <w:sz w:val="23"/>
          <w:szCs w:val="23"/>
        </w:rPr>
        <w:t xml:space="preserve">Inscripción en Registro de Agentes de Carga Aérea”.  </w:t>
      </w:r>
    </w:p>
    <w:p w:rsidR="00D31D3E" w:rsidRPr="00ED0B06" w:rsidRDefault="00D31D3E" w:rsidP="00DF0ECE">
      <w:pPr>
        <w:widowControl w:val="0"/>
        <w:spacing w:after="0" w:line="240" w:lineRule="auto"/>
        <w:jc w:val="both"/>
        <w:rPr>
          <w:rFonts w:ascii="Times New Roman" w:eastAsia="MS Mincho" w:hAnsi="Times New Roman" w:cs="Times New Roman"/>
          <w:sz w:val="23"/>
          <w:szCs w:val="23"/>
        </w:rPr>
      </w:pPr>
    </w:p>
    <w:p w:rsidR="000D2D5A" w:rsidRPr="00ED0B06" w:rsidRDefault="00E413B8" w:rsidP="00DF0ECE">
      <w:pPr>
        <w:widowControl w:val="0"/>
        <w:spacing w:after="0" w:line="240" w:lineRule="auto"/>
        <w:jc w:val="both"/>
        <w:rPr>
          <w:rFonts w:ascii="Times New Roman" w:eastAsia="MS Mincho" w:hAnsi="Times New Roman" w:cs="Times New Roman"/>
          <w:sz w:val="23"/>
          <w:szCs w:val="23"/>
        </w:rPr>
      </w:pPr>
      <w:r w:rsidRPr="00ED0B06">
        <w:rPr>
          <w:rFonts w:ascii="Times New Roman" w:eastAsia="MS Mincho" w:hAnsi="Times New Roman" w:cs="Times New Roman"/>
          <w:sz w:val="23"/>
          <w:szCs w:val="23"/>
        </w:rPr>
        <w:t xml:space="preserve">En el presente caso, </w:t>
      </w:r>
      <w:r w:rsidR="00FA24BC" w:rsidRPr="00ED0B06">
        <w:rPr>
          <w:rFonts w:ascii="Times New Roman" w:eastAsia="MS Mincho" w:hAnsi="Times New Roman" w:cs="Times New Roman"/>
          <w:sz w:val="23"/>
          <w:szCs w:val="23"/>
        </w:rPr>
        <w:t xml:space="preserve">se desprende que la Entidad determinó requerir el documento cuestionado, </w:t>
      </w:r>
      <w:r w:rsidR="00763F8C" w:rsidRPr="00ED0B06">
        <w:rPr>
          <w:rFonts w:ascii="Times New Roman" w:eastAsia="MS Mincho" w:hAnsi="Times New Roman" w:cs="Times New Roman"/>
          <w:sz w:val="23"/>
          <w:szCs w:val="23"/>
        </w:rPr>
        <w:t xml:space="preserve">puesto que </w:t>
      </w:r>
      <w:r w:rsidR="00FA24BC" w:rsidRPr="00ED0B06">
        <w:rPr>
          <w:rFonts w:ascii="Times New Roman" w:eastAsia="MS Mincho" w:hAnsi="Times New Roman" w:cs="Times New Roman"/>
          <w:sz w:val="23"/>
          <w:szCs w:val="23"/>
        </w:rPr>
        <w:t xml:space="preserve">los despachos aéreos no se </w:t>
      </w:r>
      <w:r w:rsidR="00763F8C" w:rsidRPr="00ED0B06">
        <w:rPr>
          <w:rFonts w:ascii="Times New Roman" w:eastAsia="MS Mincho" w:hAnsi="Times New Roman" w:cs="Times New Roman"/>
          <w:sz w:val="23"/>
          <w:szCs w:val="23"/>
        </w:rPr>
        <w:t>limitarían</w:t>
      </w:r>
      <w:r w:rsidR="00FA24BC" w:rsidRPr="00ED0B06">
        <w:rPr>
          <w:rFonts w:ascii="Times New Roman" w:eastAsia="MS Mincho" w:hAnsi="Times New Roman" w:cs="Times New Roman"/>
          <w:sz w:val="23"/>
          <w:szCs w:val="23"/>
        </w:rPr>
        <w:t xml:space="preserve"> solo a los departamentos de Loreto y Madre de Dios, sino también a otros destinos nacionales</w:t>
      </w:r>
      <w:r w:rsidR="00763F8C" w:rsidRPr="00ED0B06">
        <w:rPr>
          <w:rFonts w:ascii="Times New Roman" w:eastAsia="MS Mincho" w:hAnsi="Times New Roman" w:cs="Times New Roman"/>
          <w:sz w:val="23"/>
          <w:szCs w:val="23"/>
        </w:rPr>
        <w:t xml:space="preserve"> siempre que involucre el traslado de </w:t>
      </w:r>
      <w:r w:rsidR="00FA24BC" w:rsidRPr="00ED0B06">
        <w:rPr>
          <w:rFonts w:ascii="Times New Roman" w:eastAsia="MS Mincho" w:hAnsi="Times New Roman" w:cs="Times New Roman"/>
          <w:sz w:val="23"/>
          <w:szCs w:val="23"/>
        </w:rPr>
        <w:t>instrumentos geodésicos o equipos de cómputo.</w:t>
      </w:r>
      <w:r w:rsidR="00A126B2" w:rsidRPr="00ED0B06">
        <w:rPr>
          <w:rFonts w:ascii="Times New Roman" w:eastAsia="MS Mincho" w:hAnsi="Times New Roman" w:cs="Times New Roman"/>
          <w:sz w:val="23"/>
          <w:szCs w:val="23"/>
        </w:rPr>
        <w:t xml:space="preserve"> No obstante, no resulta claro si el referido documento es indispensable para llevar a cabo la actividad económica que involucra el objeto de contratación, considerando los bienes que serán materia de encomienda y carga a nivel nacional</w:t>
      </w:r>
      <w:r w:rsidR="00ED0B06" w:rsidRPr="00ED0B06">
        <w:rPr>
          <w:rFonts w:ascii="Times New Roman" w:eastAsia="MS Mincho" w:hAnsi="Times New Roman" w:cs="Times New Roman"/>
          <w:sz w:val="23"/>
          <w:szCs w:val="23"/>
        </w:rPr>
        <w:t xml:space="preserve"> que son materia de contratación. </w:t>
      </w:r>
    </w:p>
    <w:p w:rsidR="00E413B8" w:rsidRPr="00ED0B06" w:rsidRDefault="00E413B8" w:rsidP="00DF0ECE">
      <w:pPr>
        <w:widowControl w:val="0"/>
        <w:spacing w:after="0" w:line="240" w:lineRule="auto"/>
        <w:jc w:val="both"/>
        <w:rPr>
          <w:rFonts w:ascii="Times New Roman" w:eastAsia="MS Mincho" w:hAnsi="Times New Roman" w:cs="Times New Roman"/>
          <w:sz w:val="23"/>
          <w:szCs w:val="23"/>
        </w:rPr>
      </w:pPr>
    </w:p>
    <w:p w:rsidR="00E413B8" w:rsidRDefault="00A126B2" w:rsidP="00512943">
      <w:pPr>
        <w:spacing w:after="0" w:line="240" w:lineRule="auto"/>
        <w:jc w:val="both"/>
        <w:rPr>
          <w:rFonts w:ascii="Times New Roman" w:eastAsia="Times New Roman" w:hAnsi="Times New Roman" w:cs="Times New Roman"/>
          <w:sz w:val="23"/>
          <w:szCs w:val="23"/>
          <w:lang w:val="es-ES" w:eastAsia="es-MX"/>
        </w:rPr>
      </w:pPr>
      <w:r w:rsidRPr="00ED0B06">
        <w:rPr>
          <w:rFonts w:ascii="Times New Roman" w:eastAsia="Times New Roman" w:hAnsi="Times New Roman" w:cs="Times New Roman"/>
          <w:sz w:val="23"/>
          <w:szCs w:val="23"/>
          <w:lang w:val="es-ES" w:eastAsia="es-MX"/>
        </w:rPr>
        <w:t>No obstante</w:t>
      </w:r>
      <w:r w:rsidR="00831181" w:rsidRPr="00ED0B06">
        <w:rPr>
          <w:rFonts w:ascii="Times New Roman" w:eastAsia="Times New Roman" w:hAnsi="Times New Roman" w:cs="Times New Roman"/>
          <w:sz w:val="23"/>
          <w:szCs w:val="23"/>
          <w:lang w:val="es-ES" w:eastAsia="es-MX"/>
        </w:rPr>
        <w:t xml:space="preserve">, </w:t>
      </w:r>
      <w:r w:rsidR="00C960D1" w:rsidRPr="00ED0B06">
        <w:rPr>
          <w:rFonts w:ascii="Times New Roman" w:eastAsia="Times New Roman" w:hAnsi="Times New Roman" w:cs="Times New Roman"/>
          <w:sz w:val="23"/>
          <w:szCs w:val="23"/>
          <w:lang w:val="es-ES" w:eastAsia="es-MX"/>
        </w:rPr>
        <w:t xml:space="preserve">toda vez que </w:t>
      </w:r>
      <w:r w:rsidRPr="00ED0B06">
        <w:rPr>
          <w:rFonts w:ascii="Times New Roman" w:eastAsia="Times New Roman" w:hAnsi="Times New Roman" w:cs="Times New Roman"/>
          <w:sz w:val="23"/>
          <w:szCs w:val="23"/>
          <w:lang w:val="es-ES" w:eastAsia="es-MX"/>
        </w:rPr>
        <w:t xml:space="preserve">acceder a </w:t>
      </w:r>
      <w:r w:rsidR="00C960D1" w:rsidRPr="00ED0B06">
        <w:rPr>
          <w:rFonts w:ascii="Times New Roman" w:eastAsia="Times New Roman" w:hAnsi="Times New Roman" w:cs="Times New Roman"/>
          <w:sz w:val="23"/>
          <w:szCs w:val="23"/>
          <w:lang w:val="es-ES" w:eastAsia="es-MX"/>
        </w:rPr>
        <w:t>la pretensión del participante implicaría desconocer lo señalado en el párrafo precedente</w:t>
      </w:r>
      <w:r w:rsidR="007A09A5" w:rsidRPr="00ED0B06">
        <w:rPr>
          <w:rFonts w:ascii="Times New Roman" w:eastAsia="Times New Roman" w:hAnsi="Times New Roman" w:cs="Times New Roman"/>
          <w:sz w:val="23"/>
          <w:szCs w:val="23"/>
          <w:lang w:val="es-ES" w:eastAsia="es-MX"/>
        </w:rPr>
        <w:t>,</w:t>
      </w:r>
      <w:r w:rsidR="00512943" w:rsidRPr="00ED0B06">
        <w:rPr>
          <w:rFonts w:ascii="Times New Roman" w:eastAsia="Times New Roman" w:hAnsi="Times New Roman" w:cs="Times New Roman"/>
          <w:sz w:val="23"/>
          <w:szCs w:val="23"/>
          <w:lang w:val="es-ES" w:eastAsia="es-MX"/>
        </w:rPr>
        <w:t xml:space="preserve"> este Organismo Supervisor ha decidido </w:t>
      </w:r>
      <w:r w:rsidR="00512943" w:rsidRPr="00ED0B06">
        <w:rPr>
          <w:rFonts w:ascii="Times New Roman" w:eastAsia="Times New Roman" w:hAnsi="Times New Roman" w:cs="Times New Roman"/>
          <w:b/>
          <w:sz w:val="23"/>
          <w:szCs w:val="23"/>
          <w:lang w:val="es-ES" w:eastAsia="es-MX"/>
        </w:rPr>
        <w:t>NO ACOGER</w:t>
      </w:r>
      <w:r w:rsidR="00C56766" w:rsidRPr="00ED0B06">
        <w:rPr>
          <w:rFonts w:ascii="Times New Roman" w:eastAsia="Times New Roman" w:hAnsi="Times New Roman" w:cs="Times New Roman"/>
          <w:sz w:val="23"/>
          <w:szCs w:val="23"/>
          <w:lang w:val="es-ES" w:eastAsia="es-MX"/>
        </w:rPr>
        <w:t xml:space="preserve"> el presente cuestionamiento.</w:t>
      </w:r>
    </w:p>
    <w:p w:rsidR="00ED0B06" w:rsidRPr="00ED0B06" w:rsidRDefault="00ED0B06" w:rsidP="00512943">
      <w:pPr>
        <w:spacing w:after="0" w:line="240" w:lineRule="auto"/>
        <w:jc w:val="both"/>
        <w:rPr>
          <w:rFonts w:ascii="Times New Roman" w:eastAsia="Times New Roman" w:hAnsi="Times New Roman" w:cs="Times New Roman"/>
          <w:sz w:val="23"/>
          <w:szCs w:val="23"/>
          <w:lang w:val="es-ES" w:eastAsia="es-MX"/>
        </w:rPr>
      </w:pPr>
    </w:p>
    <w:p w:rsidR="00512943" w:rsidRPr="00ED0B06" w:rsidRDefault="00E413B8" w:rsidP="00512943">
      <w:pPr>
        <w:spacing w:after="0" w:line="240" w:lineRule="auto"/>
        <w:jc w:val="both"/>
        <w:rPr>
          <w:rFonts w:ascii="Times New Roman" w:eastAsia="Times New Roman" w:hAnsi="Times New Roman" w:cs="Times New Roman"/>
          <w:sz w:val="23"/>
          <w:szCs w:val="23"/>
          <w:lang w:val="es-ES" w:eastAsia="es-MX"/>
        </w:rPr>
      </w:pPr>
      <w:r w:rsidRPr="00ED0B06">
        <w:rPr>
          <w:rFonts w:ascii="Times New Roman" w:eastAsia="Times New Roman" w:hAnsi="Times New Roman" w:cs="Times New Roman"/>
          <w:sz w:val="23"/>
          <w:szCs w:val="23"/>
          <w:lang w:val="es-ES" w:eastAsia="es-MX"/>
        </w:rPr>
        <w:lastRenderedPageBreak/>
        <w:t xml:space="preserve">Sin perjuicio de lo expuesto, con ocasión de la integración </w:t>
      </w:r>
      <w:r w:rsidR="00A126B2" w:rsidRPr="00ED0B06">
        <w:rPr>
          <w:rFonts w:ascii="Times New Roman" w:eastAsia="Times New Roman" w:hAnsi="Times New Roman" w:cs="Times New Roman"/>
          <w:sz w:val="23"/>
          <w:szCs w:val="23"/>
          <w:lang w:val="es-ES" w:eastAsia="es-MX"/>
        </w:rPr>
        <w:t xml:space="preserve">de las Bases, la Entidad </w:t>
      </w:r>
      <w:r w:rsidR="00A126B2" w:rsidRPr="00ED0B06">
        <w:rPr>
          <w:rFonts w:ascii="Times New Roman" w:eastAsia="Times New Roman" w:hAnsi="Times New Roman" w:cs="Times New Roman"/>
          <w:b/>
          <w:sz w:val="23"/>
          <w:szCs w:val="23"/>
          <w:u w:val="single"/>
          <w:lang w:val="es-ES" w:eastAsia="es-MX"/>
        </w:rPr>
        <w:t>deberá verificar</w:t>
      </w:r>
      <w:r w:rsidR="00A126B2" w:rsidRPr="00ED0B06">
        <w:rPr>
          <w:rFonts w:ascii="Times New Roman" w:eastAsia="Times New Roman" w:hAnsi="Times New Roman" w:cs="Times New Roman"/>
          <w:sz w:val="23"/>
          <w:szCs w:val="23"/>
          <w:lang w:val="es-ES" w:eastAsia="es-MX"/>
        </w:rPr>
        <w:t xml:space="preserve"> </w:t>
      </w:r>
      <w:r w:rsidR="00935A8C" w:rsidRPr="00ED0B06">
        <w:rPr>
          <w:rFonts w:ascii="Times New Roman" w:eastAsia="Times New Roman" w:hAnsi="Times New Roman" w:cs="Times New Roman"/>
          <w:sz w:val="23"/>
          <w:szCs w:val="23"/>
          <w:lang w:val="es-ES" w:eastAsia="es-MX"/>
        </w:rPr>
        <w:t xml:space="preserve">si para llevar a cabo la actividad económica materia de contratación resulta obligatorio contar con la habilitación de carga de agente aéreo, tomando en consideración las normas vinculadas con dicha actividad; caso contrario deberá dejarse sin efecto la absolución de la Observación N° 1, formulada por el participante TRANSPORTES TURISMO Y SERVICIOS GENERALES EL AEREO E.I.R.L. </w:t>
      </w:r>
    </w:p>
    <w:p w:rsidR="00935A8C" w:rsidRDefault="00935A8C" w:rsidP="00512943">
      <w:pPr>
        <w:spacing w:after="0" w:line="240" w:lineRule="auto"/>
        <w:jc w:val="both"/>
        <w:rPr>
          <w:rFonts w:ascii="Times New Roman" w:eastAsia="Times New Roman" w:hAnsi="Times New Roman" w:cs="Times New Roman"/>
          <w:sz w:val="23"/>
          <w:szCs w:val="23"/>
          <w:lang w:val="es-ES" w:eastAsia="es-MX"/>
        </w:rPr>
      </w:pPr>
    </w:p>
    <w:p w:rsidR="00ED0B06" w:rsidRDefault="00ED0B06" w:rsidP="00512943">
      <w:pPr>
        <w:spacing w:after="0" w:line="240" w:lineRule="auto"/>
        <w:jc w:val="both"/>
        <w:rPr>
          <w:rFonts w:ascii="Times New Roman" w:eastAsia="Times New Roman" w:hAnsi="Times New Roman" w:cs="Times New Roman"/>
          <w:sz w:val="23"/>
          <w:szCs w:val="23"/>
          <w:lang w:val="es-ES" w:eastAsia="es-MX"/>
        </w:rPr>
      </w:pPr>
    </w:p>
    <w:p w:rsidR="00ED0B06" w:rsidRDefault="00ED0B06" w:rsidP="00512943">
      <w:pPr>
        <w:spacing w:after="0" w:line="240" w:lineRule="auto"/>
        <w:jc w:val="both"/>
        <w:rPr>
          <w:rFonts w:ascii="Times New Roman" w:eastAsia="Times New Roman" w:hAnsi="Times New Roman" w:cs="Times New Roman"/>
          <w:sz w:val="23"/>
          <w:szCs w:val="23"/>
          <w:lang w:val="es-ES" w:eastAsia="es-MX"/>
        </w:rPr>
      </w:pPr>
    </w:p>
    <w:p w:rsidR="00ED0B06" w:rsidRPr="00ED0B06" w:rsidRDefault="00ED0B06" w:rsidP="00512943">
      <w:pPr>
        <w:spacing w:after="0" w:line="240" w:lineRule="auto"/>
        <w:jc w:val="both"/>
        <w:rPr>
          <w:rFonts w:ascii="Times New Roman" w:eastAsia="Times New Roman" w:hAnsi="Times New Roman" w:cs="Times New Roman"/>
          <w:sz w:val="23"/>
          <w:szCs w:val="23"/>
          <w:lang w:val="es-ES" w:eastAsia="es-MX"/>
        </w:rPr>
      </w:pPr>
    </w:p>
    <w:p w:rsidR="00CB0279" w:rsidRPr="00ED0B06" w:rsidRDefault="00CB0279" w:rsidP="00CB0279">
      <w:pPr>
        <w:pStyle w:val="Textoindependiente2"/>
        <w:numPr>
          <w:ilvl w:val="0"/>
          <w:numId w:val="4"/>
        </w:numPr>
        <w:tabs>
          <w:tab w:val="left" w:pos="426"/>
        </w:tabs>
        <w:spacing w:after="0" w:line="240" w:lineRule="auto"/>
        <w:ind w:left="426" w:hanging="426"/>
        <w:jc w:val="both"/>
        <w:rPr>
          <w:b/>
          <w:sz w:val="23"/>
          <w:szCs w:val="23"/>
        </w:rPr>
      </w:pPr>
      <w:r w:rsidRPr="00ED0B06">
        <w:rPr>
          <w:b/>
          <w:bCs/>
          <w:sz w:val="23"/>
          <w:szCs w:val="23"/>
        </w:rPr>
        <w:t>ASPECTOS SUPERVISADOS DE OFICIO</w:t>
      </w:r>
    </w:p>
    <w:p w:rsidR="00CB0279" w:rsidRPr="00ED0B06" w:rsidRDefault="00CB0279" w:rsidP="00CB0279">
      <w:pPr>
        <w:pStyle w:val="Textoindependiente2"/>
        <w:tabs>
          <w:tab w:val="left" w:pos="426"/>
        </w:tabs>
        <w:spacing w:after="0" w:line="240" w:lineRule="auto"/>
        <w:ind w:left="426"/>
        <w:jc w:val="both"/>
        <w:rPr>
          <w:b/>
          <w:sz w:val="23"/>
          <w:szCs w:val="23"/>
        </w:rPr>
      </w:pPr>
    </w:p>
    <w:p w:rsidR="00CB0279" w:rsidRPr="00ED0B06" w:rsidRDefault="00CB0279" w:rsidP="00CB0279">
      <w:pPr>
        <w:widowControl w:val="0"/>
        <w:tabs>
          <w:tab w:val="left" w:pos="540"/>
        </w:tabs>
        <w:spacing w:line="240" w:lineRule="auto"/>
        <w:ind w:left="426"/>
        <w:jc w:val="both"/>
        <w:rPr>
          <w:rFonts w:ascii="Times New Roman" w:hAnsi="Times New Roman" w:cs="Times New Roman"/>
          <w:sz w:val="23"/>
          <w:szCs w:val="23"/>
        </w:rPr>
      </w:pPr>
      <w:r w:rsidRPr="00ED0B06">
        <w:rPr>
          <w:rFonts w:ascii="Times New Roman" w:hAnsi="Times New Roman" w:cs="Times New Roman"/>
          <w:sz w:val="23"/>
          <w:szCs w:val="23"/>
        </w:rPr>
        <w:t>Si bien el Pronunciamiento, por norma, versa sobre la elevación de observaciones a pedido de parte y no representa la convalidación de ningún extremo de las Bases, este Organismo Supervisor ha visto por conveniente hacer indicaciones puntuales a partir de la revisión de oficio, según el siguiente detalle:</w:t>
      </w:r>
    </w:p>
    <w:p w:rsidR="00CB0279" w:rsidRPr="00ED0B06" w:rsidRDefault="00F542AD" w:rsidP="00ED0B06">
      <w:pPr>
        <w:numPr>
          <w:ilvl w:val="1"/>
          <w:numId w:val="7"/>
        </w:numPr>
        <w:tabs>
          <w:tab w:val="left" w:pos="426"/>
          <w:tab w:val="left" w:pos="567"/>
          <w:tab w:val="left" w:pos="4111"/>
          <w:tab w:val="left" w:pos="4820"/>
          <w:tab w:val="left" w:pos="5103"/>
        </w:tabs>
        <w:spacing w:after="0" w:line="240" w:lineRule="auto"/>
        <w:jc w:val="both"/>
        <w:rPr>
          <w:rFonts w:ascii="Times New Roman" w:hAnsi="Times New Roman" w:cs="Times New Roman"/>
          <w:b/>
          <w:sz w:val="23"/>
          <w:szCs w:val="23"/>
        </w:rPr>
      </w:pPr>
      <w:r w:rsidRPr="00ED0B06">
        <w:rPr>
          <w:rFonts w:ascii="Times New Roman" w:hAnsi="Times New Roman" w:cs="Times New Roman"/>
          <w:b/>
          <w:sz w:val="23"/>
          <w:szCs w:val="23"/>
        </w:rPr>
        <w:t xml:space="preserve"> </w:t>
      </w:r>
      <w:r w:rsidR="00CB0279" w:rsidRPr="00ED0B06">
        <w:rPr>
          <w:rFonts w:ascii="Times New Roman" w:hAnsi="Times New Roman" w:cs="Times New Roman"/>
          <w:b/>
          <w:sz w:val="23"/>
          <w:szCs w:val="23"/>
        </w:rPr>
        <w:t xml:space="preserve">Penalidades </w:t>
      </w:r>
    </w:p>
    <w:p w:rsidR="00CB0279" w:rsidRPr="00ED0B06" w:rsidRDefault="00CB0279" w:rsidP="00CB0279">
      <w:pPr>
        <w:tabs>
          <w:tab w:val="left" w:pos="567"/>
          <w:tab w:val="left" w:pos="3828"/>
          <w:tab w:val="left" w:pos="4111"/>
          <w:tab w:val="left" w:pos="4820"/>
          <w:tab w:val="left" w:pos="5103"/>
        </w:tabs>
        <w:spacing w:after="0" w:line="240" w:lineRule="auto"/>
        <w:jc w:val="both"/>
        <w:rPr>
          <w:rFonts w:ascii="Times New Roman" w:hAnsi="Times New Roman" w:cs="Times New Roman"/>
          <w:b/>
          <w:sz w:val="23"/>
          <w:szCs w:val="23"/>
        </w:rPr>
      </w:pPr>
    </w:p>
    <w:p w:rsidR="00CB0279" w:rsidRPr="00ED0B06" w:rsidRDefault="00F542AD" w:rsidP="00F542AD">
      <w:pPr>
        <w:tabs>
          <w:tab w:val="left" w:pos="567"/>
          <w:tab w:val="left" w:pos="3828"/>
          <w:tab w:val="left" w:pos="4111"/>
          <w:tab w:val="left" w:pos="4820"/>
          <w:tab w:val="left" w:pos="5103"/>
        </w:tabs>
        <w:spacing w:after="0" w:line="240" w:lineRule="auto"/>
        <w:jc w:val="both"/>
        <w:rPr>
          <w:rFonts w:ascii="Times New Roman" w:hAnsi="Times New Roman" w:cs="Times New Roman"/>
          <w:sz w:val="23"/>
          <w:szCs w:val="23"/>
        </w:rPr>
      </w:pPr>
      <w:r w:rsidRPr="00ED0B06">
        <w:rPr>
          <w:rFonts w:ascii="Times New Roman" w:hAnsi="Times New Roman" w:cs="Times New Roman"/>
          <w:sz w:val="23"/>
          <w:szCs w:val="23"/>
        </w:rPr>
        <w:t xml:space="preserve">       </w:t>
      </w:r>
      <w:r w:rsidR="00CB0279" w:rsidRPr="00ED0B06">
        <w:rPr>
          <w:rFonts w:ascii="Times New Roman" w:hAnsi="Times New Roman" w:cs="Times New Roman"/>
          <w:sz w:val="23"/>
          <w:szCs w:val="23"/>
        </w:rPr>
        <w:t xml:space="preserve">En el numeral 19 del Capítulo III del Requerimiento, se advierte lo siguiente: </w:t>
      </w:r>
    </w:p>
    <w:p w:rsidR="00CB0279" w:rsidRPr="00ED0B06" w:rsidRDefault="00CB0279" w:rsidP="0053017B">
      <w:pPr>
        <w:tabs>
          <w:tab w:val="left" w:pos="567"/>
          <w:tab w:val="left" w:pos="3828"/>
          <w:tab w:val="left" w:pos="4111"/>
          <w:tab w:val="left" w:pos="4820"/>
          <w:tab w:val="left" w:pos="5103"/>
        </w:tabs>
        <w:spacing w:after="0" w:line="240" w:lineRule="auto"/>
        <w:jc w:val="both"/>
        <w:rPr>
          <w:rFonts w:ascii="Times New Roman" w:hAnsi="Times New Roman" w:cs="Times New Roman"/>
          <w:b/>
          <w:sz w:val="23"/>
          <w:szCs w:val="23"/>
        </w:rPr>
      </w:pPr>
    </w:p>
    <w:p w:rsidR="00CB0279" w:rsidRPr="00ED0B06" w:rsidRDefault="00CB0279" w:rsidP="00CB0279">
      <w:pPr>
        <w:tabs>
          <w:tab w:val="left" w:pos="567"/>
          <w:tab w:val="left" w:pos="3828"/>
          <w:tab w:val="left" w:pos="4111"/>
          <w:tab w:val="left" w:pos="4820"/>
          <w:tab w:val="left" w:pos="5103"/>
        </w:tabs>
        <w:spacing w:after="0" w:line="240" w:lineRule="auto"/>
        <w:ind w:left="360"/>
        <w:jc w:val="center"/>
        <w:rPr>
          <w:rFonts w:ascii="Times New Roman" w:hAnsi="Times New Roman" w:cs="Times New Roman"/>
          <w:b/>
          <w:sz w:val="23"/>
          <w:szCs w:val="23"/>
        </w:rPr>
      </w:pPr>
      <w:r w:rsidRPr="00ED0B06">
        <w:rPr>
          <w:noProof/>
          <w:sz w:val="23"/>
          <w:szCs w:val="23"/>
        </w:rPr>
        <w:drawing>
          <wp:inline distT="0" distB="0" distL="0" distR="0" wp14:anchorId="36F63095" wp14:editId="1B4FAE9C">
            <wp:extent cx="3268639" cy="1801495"/>
            <wp:effectExtent l="0" t="0" r="8255"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8545" t="35795" r="25774" b="21566"/>
                    <a:stretch/>
                  </pic:blipFill>
                  <pic:spPr bwMode="auto">
                    <a:xfrm>
                      <a:off x="0" y="0"/>
                      <a:ext cx="3289495" cy="1812990"/>
                    </a:xfrm>
                    <a:prstGeom prst="rect">
                      <a:avLst/>
                    </a:prstGeom>
                    <a:ln>
                      <a:noFill/>
                    </a:ln>
                    <a:extLst>
                      <a:ext uri="{53640926-AAD7-44D8-BBD7-CCE9431645EC}">
                        <a14:shadowObscured xmlns:a14="http://schemas.microsoft.com/office/drawing/2010/main"/>
                      </a:ext>
                    </a:extLst>
                  </pic:spPr>
                </pic:pic>
              </a:graphicData>
            </a:graphic>
          </wp:inline>
        </w:drawing>
      </w:r>
    </w:p>
    <w:p w:rsidR="00AA771A" w:rsidRPr="00ED0B06" w:rsidRDefault="00AA771A" w:rsidP="00AA771A">
      <w:pPr>
        <w:pStyle w:val="Textoindependiente2"/>
        <w:tabs>
          <w:tab w:val="left" w:pos="426"/>
        </w:tabs>
        <w:spacing w:after="0" w:line="240" w:lineRule="auto"/>
        <w:jc w:val="both"/>
        <w:rPr>
          <w:rFonts w:eastAsiaTheme="minorEastAsia"/>
          <w:b/>
          <w:sz w:val="23"/>
          <w:szCs w:val="23"/>
          <w:lang w:val="es-PE" w:eastAsia="es-PE"/>
        </w:rPr>
      </w:pPr>
    </w:p>
    <w:p w:rsidR="00AA771A" w:rsidRPr="00ED0B06" w:rsidRDefault="008530A2" w:rsidP="00F542AD">
      <w:pPr>
        <w:pStyle w:val="Textoindependiente2"/>
        <w:spacing w:after="0" w:line="240" w:lineRule="auto"/>
        <w:ind w:left="426"/>
        <w:jc w:val="both"/>
        <w:rPr>
          <w:bCs/>
          <w:sz w:val="23"/>
          <w:szCs w:val="23"/>
        </w:rPr>
      </w:pPr>
      <w:r w:rsidRPr="00ED0B06">
        <w:rPr>
          <w:bCs/>
          <w:sz w:val="23"/>
          <w:szCs w:val="23"/>
        </w:rPr>
        <w:t xml:space="preserve">Al respecto, </w:t>
      </w:r>
      <w:r w:rsidR="00E16135" w:rsidRPr="00ED0B06">
        <w:rPr>
          <w:bCs/>
          <w:sz w:val="23"/>
          <w:szCs w:val="23"/>
        </w:rPr>
        <w:t xml:space="preserve">cabe </w:t>
      </w:r>
      <w:r w:rsidR="00015966" w:rsidRPr="00ED0B06">
        <w:rPr>
          <w:bCs/>
          <w:sz w:val="23"/>
          <w:szCs w:val="23"/>
        </w:rPr>
        <w:t>indicar</w:t>
      </w:r>
      <w:r w:rsidR="00E16135" w:rsidRPr="00ED0B06">
        <w:rPr>
          <w:bCs/>
          <w:sz w:val="23"/>
          <w:szCs w:val="23"/>
        </w:rPr>
        <w:t xml:space="preserve"> que de conformidad con </w:t>
      </w:r>
      <w:r w:rsidRPr="00ED0B06">
        <w:rPr>
          <w:bCs/>
          <w:sz w:val="23"/>
          <w:szCs w:val="23"/>
        </w:rPr>
        <w:t xml:space="preserve">el artículo 134 del Reglamento </w:t>
      </w:r>
      <w:r w:rsidR="00015966" w:rsidRPr="00ED0B06">
        <w:rPr>
          <w:bCs/>
          <w:sz w:val="23"/>
          <w:szCs w:val="23"/>
        </w:rPr>
        <w:t xml:space="preserve">en </w:t>
      </w:r>
      <w:r w:rsidR="00F542AD" w:rsidRPr="00ED0B06">
        <w:rPr>
          <w:bCs/>
          <w:sz w:val="23"/>
          <w:szCs w:val="23"/>
        </w:rPr>
        <w:t>los documentos del procedimiento de selección pueden establecer</w:t>
      </w:r>
      <w:r w:rsidR="00015966" w:rsidRPr="00ED0B06">
        <w:rPr>
          <w:bCs/>
          <w:sz w:val="23"/>
          <w:szCs w:val="23"/>
        </w:rPr>
        <w:t>se</w:t>
      </w:r>
      <w:r w:rsidR="00F542AD" w:rsidRPr="00ED0B06">
        <w:rPr>
          <w:bCs/>
          <w:sz w:val="23"/>
          <w:szCs w:val="23"/>
        </w:rPr>
        <w:t xml:space="preserve"> penalidades distintas a la penalidad por mora en la ejecución de la prestación, siempre y cuando sean objetivas, razonables, congruentes y proporcionales con el objeto de la contratación</w:t>
      </w:r>
      <w:r w:rsidR="00015966" w:rsidRPr="00ED0B06">
        <w:rPr>
          <w:bCs/>
          <w:sz w:val="23"/>
          <w:szCs w:val="23"/>
        </w:rPr>
        <w:t>, lo cual no habría sido tomado en cuenta por la Entidad en el presente caso, toda vez que se advierte que la Penalidad contenida en el ítem N° 1 del cuadro precedente se trataría, en estricto, de una penalidad por mora en la ejecución de la prestación, estableciéndose dos distintas penalidades para un mismo supuesto</w:t>
      </w:r>
      <w:r w:rsidR="00F542AD" w:rsidRPr="00ED0B06">
        <w:rPr>
          <w:bCs/>
          <w:sz w:val="23"/>
          <w:szCs w:val="23"/>
        </w:rPr>
        <w:t xml:space="preserve">. </w:t>
      </w:r>
      <w:r w:rsidR="00383DB1" w:rsidRPr="00ED0B06">
        <w:rPr>
          <w:bCs/>
          <w:sz w:val="23"/>
          <w:szCs w:val="23"/>
        </w:rPr>
        <w:t>En ese sentido</w:t>
      </w:r>
      <w:r w:rsidR="00E16135" w:rsidRPr="00ED0B06">
        <w:rPr>
          <w:bCs/>
          <w:sz w:val="23"/>
          <w:szCs w:val="23"/>
        </w:rPr>
        <w:t xml:space="preserve">, con ocasión de la integración de las Bases, </w:t>
      </w:r>
      <w:r w:rsidR="00E16135" w:rsidRPr="00ED0B06">
        <w:rPr>
          <w:b/>
          <w:bCs/>
          <w:sz w:val="23"/>
          <w:szCs w:val="23"/>
          <w:u w:val="single"/>
        </w:rPr>
        <w:t>deberá suprimir</w:t>
      </w:r>
      <w:r w:rsidR="00E16135" w:rsidRPr="00ED0B06">
        <w:rPr>
          <w:bCs/>
          <w:sz w:val="23"/>
          <w:szCs w:val="23"/>
        </w:rPr>
        <w:t xml:space="preserve"> el ítem N° 1 de las penalidades, esto es, lo siguiente: “</w:t>
      </w:r>
      <w:r w:rsidR="00E16135" w:rsidRPr="00ED0B06">
        <w:rPr>
          <w:bCs/>
          <w:i/>
          <w:sz w:val="23"/>
          <w:szCs w:val="23"/>
        </w:rPr>
        <w:t>De existir retraso en el cumplimiento de la reposición de la carga o encomienda, por los motivos señalados en numeral 8</w:t>
      </w:r>
      <w:r w:rsidR="00E16135" w:rsidRPr="00ED0B06">
        <w:rPr>
          <w:bCs/>
          <w:sz w:val="23"/>
          <w:szCs w:val="23"/>
        </w:rPr>
        <w:t>”</w:t>
      </w:r>
      <w:r w:rsidR="00383DB1" w:rsidRPr="00ED0B06">
        <w:rPr>
          <w:bCs/>
          <w:sz w:val="23"/>
          <w:szCs w:val="23"/>
        </w:rPr>
        <w:t xml:space="preserve">. </w:t>
      </w:r>
    </w:p>
    <w:p w:rsidR="00CB0279" w:rsidRPr="00ED0B06" w:rsidRDefault="00CB0279" w:rsidP="00CB0279">
      <w:pPr>
        <w:tabs>
          <w:tab w:val="left" w:pos="426"/>
          <w:tab w:val="left" w:pos="3828"/>
          <w:tab w:val="left" w:pos="4111"/>
          <w:tab w:val="left" w:pos="4820"/>
          <w:tab w:val="left" w:pos="5103"/>
        </w:tabs>
        <w:spacing w:after="0" w:line="240" w:lineRule="auto"/>
        <w:rPr>
          <w:rFonts w:ascii="Times New Roman" w:hAnsi="Times New Roman" w:cs="Times New Roman"/>
          <w:sz w:val="23"/>
          <w:szCs w:val="23"/>
          <w:lang w:val="es-MX"/>
        </w:rPr>
      </w:pPr>
    </w:p>
    <w:p w:rsidR="00CB0279" w:rsidRPr="00ED0B06" w:rsidRDefault="00CB0279" w:rsidP="00CB0279">
      <w:pPr>
        <w:pStyle w:val="Textoindependiente2"/>
        <w:numPr>
          <w:ilvl w:val="0"/>
          <w:numId w:val="9"/>
        </w:numPr>
        <w:tabs>
          <w:tab w:val="left" w:pos="426"/>
        </w:tabs>
        <w:spacing w:after="0" w:line="240" w:lineRule="auto"/>
        <w:ind w:left="567" w:hanging="567"/>
        <w:jc w:val="both"/>
        <w:rPr>
          <w:b/>
          <w:sz w:val="23"/>
          <w:szCs w:val="23"/>
        </w:rPr>
      </w:pPr>
      <w:r w:rsidRPr="00ED0B06">
        <w:rPr>
          <w:b/>
          <w:sz w:val="23"/>
          <w:szCs w:val="23"/>
          <w:lang w:val="es-PE"/>
        </w:rPr>
        <w:t>CONCLUSIONES</w:t>
      </w:r>
    </w:p>
    <w:p w:rsidR="00CB0279" w:rsidRPr="00ED0B06" w:rsidRDefault="00CB0279" w:rsidP="00CB0279">
      <w:pPr>
        <w:tabs>
          <w:tab w:val="left" w:pos="567"/>
        </w:tabs>
        <w:spacing w:after="0" w:line="240" w:lineRule="auto"/>
        <w:jc w:val="both"/>
        <w:rPr>
          <w:rFonts w:ascii="Times New Roman" w:hAnsi="Times New Roman" w:cs="Times New Roman"/>
          <w:snapToGrid w:val="0"/>
          <w:sz w:val="23"/>
          <w:szCs w:val="23"/>
        </w:rPr>
      </w:pPr>
    </w:p>
    <w:p w:rsidR="00CB0279" w:rsidRPr="00ED0B06" w:rsidRDefault="00CB0279" w:rsidP="00CB0279">
      <w:pPr>
        <w:tabs>
          <w:tab w:val="left" w:pos="567"/>
        </w:tabs>
        <w:spacing w:after="0" w:line="240" w:lineRule="auto"/>
        <w:jc w:val="both"/>
        <w:rPr>
          <w:rFonts w:ascii="Times New Roman" w:hAnsi="Times New Roman" w:cs="Times New Roman"/>
          <w:b/>
          <w:sz w:val="23"/>
          <w:szCs w:val="23"/>
        </w:rPr>
      </w:pPr>
      <w:r w:rsidRPr="00ED0B06">
        <w:rPr>
          <w:rFonts w:ascii="Times New Roman" w:hAnsi="Times New Roman" w:cs="Times New Roman"/>
          <w:snapToGrid w:val="0"/>
          <w:sz w:val="23"/>
          <w:szCs w:val="23"/>
        </w:rPr>
        <w:t>En virtud de lo expuesto, este Organismo Supervisor ha dispuesto:</w:t>
      </w:r>
    </w:p>
    <w:p w:rsidR="00CB0279" w:rsidRPr="00ED0B06" w:rsidRDefault="00CB0279" w:rsidP="00CB0279">
      <w:pPr>
        <w:widowControl w:val="0"/>
        <w:tabs>
          <w:tab w:val="left" w:pos="2660"/>
        </w:tabs>
        <w:spacing w:after="0" w:line="240" w:lineRule="auto"/>
        <w:jc w:val="both"/>
        <w:rPr>
          <w:rFonts w:ascii="Times New Roman" w:hAnsi="Times New Roman" w:cs="Times New Roman"/>
          <w:snapToGrid w:val="0"/>
          <w:sz w:val="23"/>
          <w:szCs w:val="23"/>
          <w:lang w:eastAsia="es-ES"/>
        </w:rPr>
      </w:pPr>
    </w:p>
    <w:p w:rsidR="00CB0279" w:rsidRPr="00ED0B06" w:rsidRDefault="00CB0279" w:rsidP="00CB0279">
      <w:pPr>
        <w:widowControl w:val="0"/>
        <w:numPr>
          <w:ilvl w:val="1"/>
          <w:numId w:val="8"/>
        </w:numPr>
        <w:spacing w:after="0" w:line="240" w:lineRule="auto"/>
        <w:ind w:left="567" w:hanging="567"/>
        <w:jc w:val="both"/>
        <w:rPr>
          <w:rFonts w:ascii="Times New Roman" w:hAnsi="Times New Roman" w:cs="Times New Roman"/>
          <w:sz w:val="23"/>
          <w:szCs w:val="23"/>
        </w:rPr>
      </w:pPr>
      <w:r w:rsidRPr="00ED0B06">
        <w:rPr>
          <w:rFonts w:ascii="Times New Roman" w:hAnsi="Times New Roman" w:cs="Times New Roman"/>
          <w:color w:val="000000"/>
          <w:sz w:val="23"/>
          <w:szCs w:val="23"/>
          <w:lang w:eastAsia="es-ES"/>
        </w:rPr>
        <w:t>El Comité de Selección deberá cumplir con lo dispuesto por este Organismo Supervisor al absolver las observaciones indicadas en el numeral 2 del presente Pronunciamiento.</w:t>
      </w:r>
    </w:p>
    <w:p w:rsidR="00CB0279" w:rsidRPr="00ED0B06" w:rsidRDefault="00CB0279" w:rsidP="00CB0279">
      <w:pPr>
        <w:widowControl w:val="0"/>
        <w:spacing w:after="0" w:line="240" w:lineRule="auto"/>
        <w:ind w:left="567"/>
        <w:jc w:val="both"/>
        <w:rPr>
          <w:rFonts w:ascii="Times New Roman" w:hAnsi="Times New Roman" w:cs="Times New Roman"/>
          <w:sz w:val="23"/>
          <w:szCs w:val="23"/>
        </w:rPr>
      </w:pPr>
    </w:p>
    <w:p w:rsidR="00CB0279" w:rsidRPr="00ED0B06" w:rsidRDefault="00CB0279" w:rsidP="00CB0279">
      <w:pPr>
        <w:widowControl w:val="0"/>
        <w:numPr>
          <w:ilvl w:val="1"/>
          <w:numId w:val="8"/>
        </w:numPr>
        <w:spacing w:after="0" w:line="240" w:lineRule="auto"/>
        <w:ind w:left="567" w:hanging="567"/>
        <w:jc w:val="both"/>
        <w:rPr>
          <w:rFonts w:ascii="Times New Roman" w:hAnsi="Times New Roman" w:cs="Times New Roman"/>
          <w:color w:val="000000"/>
          <w:sz w:val="23"/>
          <w:szCs w:val="23"/>
          <w:lang w:eastAsia="es-ES"/>
        </w:rPr>
      </w:pPr>
      <w:r w:rsidRPr="00ED0B06">
        <w:rPr>
          <w:rFonts w:ascii="Times New Roman" w:hAnsi="Times New Roman" w:cs="Times New Roman"/>
          <w:color w:val="000000"/>
          <w:sz w:val="23"/>
          <w:szCs w:val="23"/>
          <w:lang w:eastAsia="es-ES"/>
        </w:rPr>
        <w:lastRenderedPageBreak/>
        <w:t xml:space="preserve">El Comité de Selección deberá tener en cuenta las observaciones formuladas en el numeral 3 del presente Pronunciamiento a fin de efectuar las modificaciones a las Bases que hubiere a lugar. </w:t>
      </w:r>
    </w:p>
    <w:p w:rsidR="00CB0279" w:rsidRPr="00ED0B06" w:rsidRDefault="00CB0279" w:rsidP="00CB0279">
      <w:pPr>
        <w:widowControl w:val="0"/>
        <w:spacing w:after="0" w:line="240" w:lineRule="auto"/>
        <w:jc w:val="both"/>
        <w:rPr>
          <w:rFonts w:ascii="Times New Roman" w:hAnsi="Times New Roman" w:cs="Times New Roman"/>
          <w:sz w:val="23"/>
          <w:szCs w:val="23"/>
        </w:rPr>
      </w:pPr>
    </w:p>
    <w:p w:rsidR="00CB0279" w:rsidRPr="00ED0B06" w:rsidRDefault="00CB0279" w:rsidP="00CB0279">
      <w:pPr>
        <w:widowControl w:val="0"/>
        <w:numPr>
          <w:ilvl w:val="1"/>
          <w:numId w:val="8"/>
        </w:numPr>
        <w:spacing w:after="0" w:line="240" w:lineRule="auto"/>
        <w:ind w:left="567" w:hanging="567"/>
        <w:jc w:val="both"/>
        <w:rPr>
          <w:rFonts w:ascii="Times New Roman" w:hAnsi="Times New Roman" w:cs="Times New Roman"/>
          <w:sz w:val="23"/>
          <w:szCs w:val="23"/>
        </w:rPr>
      </w:pPr>
      <w:r w:rsidRPr="00ED0B06">
        <w:rPr>
          <w:rFonts w:ascii="Times New Roman" w:hAnsi="Times New Roman" w:cs="Times New Roman"/>
          <w:sz w:val="23"/>
          <w:szCs w:val="23"/>
        </w:rPr>
        <w:t>Una vez absueltas todas las consultas y/u observaciones, y con el Pronunciamiento publicado en el SEACE, el Comité de Selección debe integrar las bases como reglas definitivas del procedimiento de selección</w:t>
      </w:r>
      <w:r w:rsidRPr="00ED0B06">
        <w:rPr>
          <w:rFonts w:ascii="Times New Roman" w:hAnsi="Times New Roman" w:cs="Times New Roman"/>
          <w:iCs/>
          <w:sz w:val="23"/>
          <w:szCs w:val="23"/>
        </w:rPr>
        <w:t>, de conformidad con lo dispuesto por el artículo 52 del Reglamento.</w:t>
      </w:r>
    </w:p>
    <w:p w:rsidR="00CB0279" w:rsidRPr="00ED0B06" w:rsidRDefault="00CB0279" w:rsidP="00CB0279">
      <w:pPr>
        <w:pStyle w:val="Prrafodelista"/>
        <w:ind w:left="0"/>
        <w:rPr>
          <w:sz w:val="23"/>
          <w:szCs w:val="23"/>
          <w:lang w:val="es-MX"/>
        </w:rPr>
      </w:pPr>
    </w:p>
    <w:p w:rsidR="00CB0279" w:rsidRPr="00ED0B06" w:rsidRDefault="00CB0279" w:rsidP="00CB0279">
      <w:pPr>
        <w:widowControl w:val="0"/>
        <w:numPr>
          <w:ilvl w:val="1"/>
          <w:numId w:val="8"/>
        </w:numPr>
        <w:spacing w:after="0" w:line="240" w:lineRule="auto"/>
        <w:ind w:left="567" w:hanging="567"/>
        <w:jc w:val="both"/>
        <w:rPr>
          <w:rFonts w:ascii="Times New Roman" w:hAnsi="Times New Roman" w:cs="Times New Roman"/>
          <w:sz w:val="23"/>
          <w:szCs w:val="23"/>
        </w:rPr>
      </w:pPr>
      <w:r w:rsidRPr="00ED0B06">
        <w:rPr>
          <w:rFonts w:ascii="Times New Roman" w:hAnsi="Times New Roman" w:cs="Times New Roman"/>
          <w:color w:val="000000"/>
          <w:sz w:val="23"/>
          <w:szCs w:val="23"/>
        </w:rPr>
        <w:t>Al momento de integrar las Bases el Comité de Selección deberá modificar las fechas de registro de participantes, integración de Bases, presentación de propuestas y otorgamiento de la buena pro, para lo cual deberá tenerse presente  que los proveedores deberán efectuar su registro en forma electrónica a través del SEACE hasta antes de la presentación de propuestas, de acuerdo con lo previsto en el artículo 34 del Reglamento;</w:t>
      </w:r>
      <w:r w:rsidRPr="00ED0B06">
        <w:rPr>
          <w:rFonts w:ascii="Times New Roman" w:hAnsi="Times New Roman" w:cs="Times New Roman"/>
          <w:sz w:val="23"/>
          <w:szCs w:val="23"/>
        </w:rPr>
        <w:t xml:space="preserve"> </w:t>
      </w:r>
      <w:r w:rsidRPr="00ED0B06">
        <w:rPr>
          <w:rFonts w:ascii="Times New Roman" w:hAnsi="Times New Roman" w:cs="Times New Roman"/>
          <w:color w:val="000000"/>
          <w:sz w:val="23"/>
          <w:szCs w:val="23"/>
        </w:rPr>
        <w:t>asimismo, cabe señalar que a tenor del artículo 49 del Reglamento, entre la integración de Bases y la presentación de propuestas no podrá mediar menos de siete (7) días hábiles, computados a partir del día siguiente de la publicación de las Bases integradas en el SEACE.</w:t>
      </w:r>
    </w:p>
    <w:p w:rsidR="00CB0279" w:rsidRPr="00ED0B06" w:rsidRDefault="00CB0279" w:rsidP="00CB0279">
      <w:pPr>
        <w:widowControl w:val="0"/>
        <w:spacing w:after="0" w:line="240" w:lineRule="auto"/>
        <w:jc w:val="both"/>
        <w:rPr>
          <w:rFonts w:ascii="Times New Roman" w:hAnsi="Times New Roman" w:cs="Times New Roman"/>
          <w:sz w:val="23"/>
          <w:szCs w:val="23"/>
        </w:rPr>
      </w:pPr>
    </w:p>
    <w:p w:rsidR="00CB0279" w:rsidRPr="00ED0B06" w:rsidRDefault="00CB0279" w:rsidP="00CB0279">
      <w:pPr>
        <w:widowControl w:val="0"/>
        <w:numPr>
          <w:ilvl w:val="1"/>
          <w:numId w:val="8"/>
        </w:numPr>
        <w:spacing w:after="0" w:line="240" w:lineRule="auto"/>
        <w:ind w:left="567" w:hanging="567"/>
        <w:jc w:val="both"/>
        <w:rPr>
          <w:rFonts w:ascii="Times New Roman" w:hAnsi="Times New Roman" w:cs="Times New Roman"/>
          <w:sz w:val="23"/>
          <w:szCs w:val="23"/>
        </w:rPr>
      </w:pPr>
      <w:r w:rsidRPr="00ED0B06">
        <w:rPr>
          <w:rFonts w:ascii="Times New Roman" w:hAnsi="Times New Roman" w:cs="Times New Roman"/>
          <w:iCs/>
          <w:sz w:val="23"/>
          <w:szCs w:val="23"/>
        </w:rPr>
        <w:t>A efectos de integrar las Bases, el Comité de Selección también deberá incorporar al texto original de las Bases todas las modificaciones que se hayan producido como consecuencia de las consultas, observaciones, la implementación del pronunciamiento, así como las modificaciones dispuestas por este Organismo Supervisor en el marco de sus acciones de supervisión, de acuerdo con lo dispuesto por el artículo 52 del Reglamento.</w:t>
      </w:r>
    </w:p>
    <w:p w:rsidR="00CB0279" w:rsidRPr="00ED0B06" w:rsidRDefault="00CB0279" w:rsidP="00CB0279">
      <w:pPr>
        <w:pStyle w:val="Prrafodelista"/>
        <w:ind w:left="0"/>
        <w:rPr>
          <w:sz w:val="23"/>
          <w:szCs w:val="23"/>
          <w:lang w:val="es-MX"/>
        </w:rPr>
      </w:pPr>
    </w:p>
    <w:p w:rsidR="00CB0279" w:rsidRPr="00ED0B06" w:rsidRDefault="00CB0279" w:rsidP="00CB0279">
      <w:pPr>
        <w:widowControl w:val="0"/>
        <w:numPr>
          <w:ilvl w:val="1"/>
          <w:numId w:val="8"/>
        </w:numPr>
        <w:spacing w:after="0" w:line="240" w:lineRule="auto"/>
        <w:ind w:left="567" w:hanging="567"/>
        <w:jc w:val="both"/>
        <w:rPr>
          <w:rFonts w:ascii="Times New Roman" w:hAnsi="Times New Roman" w:cs="Times New Roman"/>
          <w:sz w:val="23"/>
          <w:szCs w:val="23"/>
        </w:rPr>
      </w:pPr>
      <w:r w:rsidRPr="00ED0B06">
        <w:rPr>
          <w:rFonts w:ascii="Times New Roman" w:hAnsi="Times New Roman" w:cs="Times New Roman"/>
          <w:iCs/>
          <w:sz w:val="23"/>
          <w:szCs w:val="23"/>
        </w:rPr>
        <w:t xml:space="preserve">Conforme al artículo 52 del Reglamento, compete exclusivamente al Comité de Selección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 </w:t>
      </w:r>
    </w:p>
    <w:p w:rsidR="00CB0279" w:rsidRPr="00ED0B06" w:rsidRDefault="00CB0279" w:rsidP="00CB0279">
      <w:pPr>
        <w:pStyle w:val="Prrafodelista"/>
        <w:ind w:left="0"/>
        <w:rPr>
          <w:sz w:val="23"/>
          <w:szCs w:val="23"/>
        </w:rPr>
      </w:pPr>
    </w:p>
    <w:p w:rsidR="00CB0279" w:rsidRPr="00ED0B06" w:rsidRDefault="00CB0279" w:rsidP="00C56766">
      <w:pPr>
        <w:widowControl w:val="0"/>
        <w:numPr>
          <w:ilvl w:val="1"/>
          <w:numId w:val="8"/>
        </w:numPr>
        <w:spacing w:after="0" w:line="240" w:lineRule="auto"/>
        <w:ind w:left="567" w:hanging="567"/>
        <w:jc w:val="both"/>
        <w:rPr>
          <w:rFonts w:ascii="Times New Roman" w:hAnsi="Times New Roman" w:cs="Times New Roman"/>
          <w:sz w:val="23"/>
          <w:szCs w:val="23"/>
        </w:rPr>
      </w:pPr>
      <w:r w:rsidRPr="00ED0B06">
        <w:rPr>
          <w:rFonts w:ascii="Times New Roman" w:hAnsi="Times New Roman" w:cs="Times New Roman"/>
          <w:iCs/>
          <w:sz w:val="23"/>
          <w:szCs w:val="23"/>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CB0279" w:rsidRDefault="00CB0279" w:rsidP="00CB0279">
      <w:pPr>
        <w:widowControl w:val="0"/>
        <w:spacing w:after="0" w:line="240" w:lineRule="auto"/>
        <w:ind w:left="567"/>
        <w:jc w:val="right"/>
        <w:rPr>
          <w:rFonts w:ascii="Times New Roman" w:hAnsi="Times New Roman" w:cs="Times New Roman"/>
          <w:sz w:val="23"/>
          <w:szCs w:val="23"/>
        </w:rPr>
      </w:pPr>
    </w:p>
    <w:p w:rsidR="00ED0B06" w:rsidRPr="00ED0B06" w:rsidRDefault="00ED0B06" w:rsidP="00CB0279">
      <w:pPr>
        <w:widowControl w:val="0"/>
        <w:spacing w:after="0" w:line="240" w:lineRule="auto"/>
        <w:ind w:left="567"/>
        <w:jc w:val="right"/>
        <w:rPr>
          <w:rFonts w:ascii="Times New Roman" w:hAnsi="Times New Roman" w:cs="Times New Roman"/>
          <w:sz w:val="23"/>
          <w:szCs w:val="23"/>
        </w:rPr>
      </w:pPr>
    </w:p>
    <w:p w:rsidR="00CB4F10" w:rsidRPr="00ED0B06" w:rsidRDefault="00CB0279" w:rsidP="00C56766">
      <w:pPr>
        <w:pStyle w:val="Prrafodelista"/>
        <w:widowControl w:val="0"/>
        <w:tabs>
          <w:tab w:val="left" w:pos="2660"/>
        </w:tabs>
        <w:ind w:left="360"/>
        <w:jc w:val="right"/>
        <w:rPr>
          <w:sz w:val="23"/>
          <w:szCs w:val="23"/>
        </w:rPr>
      </w:pPr>
      <w:r w:rsidRPr="00ED0B06">
        <w:rPr>
          <w:sz w:val="23"/>
          <w:szCs w:val="23"/>
        </w:rPr>
        <w:t>Jesús María, 04 de agosto de 2016</w:t>
      </w:r>
    </w:p>
    <w:p w:rsidR="00C56766" w:rsidRDefault="00C56766" w:rsidP="00C56766">
      <w:pPr>
        <w:pStyle w:val="Prrafodelista"/>
        <w:widowControl w:val="0"/>
        <w:tabs>
          <w:tab w:val="left" w:pos="2660"/>
        </w:tabs>
        <w:ind w:left="360"/>
        <w:jc w:val="right"/>
        <w:rPr>
          <w:sz w:val="23"/>
          <w:szCs w:val="23"/>
        </w:rPr>
      </w:pPr>
    </w:p>
    <w:p w:rsidR="00ED0B06" w:rsidRPr="00ED0B06" w:rsidRDefault="00ED0B06" w:rsidP="00C56766">
      <w:pPr>
        <w:pStyle w:val="Prrafodelista"/>
        <w:widowControl w:val="0"/>
        <w:tabs>
          <w:tab w:val="left" w:pos="2660"/>
        </w:tabs>
        <w:ind w:left="360"/>
        <w:jc w:val="right"/>
        <w:rPr>
          <w:sz w:val="23"/>
          <w:szCs w:val="23"/>
        </w:rPr>
      </w:pPr>
    </w:p>
    <w:p w:rsidR="00CB4F10" w:rsidRPr="00ED0B06" w:rsidRDefault="00CB4F10" w:rsidP="00CB4F10">
      <w:pPr>
        <w:widowControl w:val="0"/>
        <w:tabs>
          <w:tab w:val="left" w:pos="3293"/>
          <w:tab w:val="center" w:pos="4650"/>
        </w:tabs>
        <w:spacing w:after="0" w:line="240" w:lineRule="auto"/>
        <w:ind w:left="1080"/>
        <w:rPr>
          <w:rFonts w:ascii="Times New Roman" w:hAnsi="Times New Roman" w:cs="Times New Roman"/>
          <w:b/>
          <w:bCs/>
          <w:sz w:val="23"/>
          <w:szCs w:val="23"/>
          <w:lang w:val="es-ES_tradnl" w:eastAsia="es-ES"/>
        </w:rPr>
      </w:pPr>
      <w:r w:rsidRPr="00ED0B06">
        <w:rPr>
          <w:rFonts w:ascii="Times New Roman" w:hAnsi="Times New Roman" w:cs="Times New Roman"/>
          <w:b/>
          <w:bCs/>
          <w:sz w:val="23"/>
          <w:szCs w:val="23"/>
          <w:lang w:val="es-ES_tradnl" w:eastAsia="es-ES"/>
        </w:rPr>
        <w:t>Elaborado:</w:t>
      </w:r>
      <w:r w:rsidRPr="00ED0B06">
        <w:rPr>
          <w:rFonts w:ascii="Times New Roman" w:hAnsi="Times New Roman" w:cs="Times New Roman"/>
          <w:b/>
          <w:bCs/>
          <w:sz w:val="23"/>
          <w:szCs w:val="23"/>
          <w:lang w:val="es-ES_tradnl" w:eastAsia="es-ES"/>
        </w:rPr>
        <w:tab/>
        <w:t xml:space="preserve">María Alejandra Garrido </w:t>
      </w:r>
    </w:p>
    <w:p w:rsidR="00CB4F10" w:rsidRPr="00ED0B06" w:rsidRDefault="00CB4F10" w:rsidP="00CB4F10">
      <w:pPr>
        <w:widowControl w:val="0"/>
        <w:tabs>
          <w:tab w:val="left" w:pos="3293"/>
          <w:tab w:val="center" w:pos="4650"/>
        </w:tabs>
        <w:spacing w:after="0" w:line="240" w:lineRule="auto"/>
        <w:ind w:left="1080"/>
        <w:rPr>
          <w:rFonts w:ascii="Times New Roman" w:hAnsi="Times New Roman" w:cs="Times New Roman"/>
          <w:b/>
          <w:bCs/>
          <w:sz w:val="23"/>
          <w:szCs w:val="23"/>
          <w:lang w:val="es-ES_tradnl" w:eastAsia="es-ES"/>
        </w:rPr>
      </w:pPr>
      <w:r w:rsidRPr="00ED0B06">
        <w:rPr>
          <w:rFonts w:ascii="Times New Roman" w:hAnsi="Times New Roman" w:cs="Times New Roman"/>
          <w:b/>
          <w:bCs/>
          <w:sz w:val="23"/>
          <w:szCs w:val="23"/>
          <w:lang w:val="es-ES_tradnl" w:eastAsia="es-ES"/>
        </w:rPr>
        <w:t xml:space="preserve">Supervisado: </w:t>
      </w:r>
      <w:r w:rsidRPr="00ED0B06">
        <w:rPr>
          <w:rFonts w:ascii="Times New Roman" w:hAnsi="Times New Roman" w:cs="Times New Roman"/>
          <w:b/>
          <w:bCs/>
          <w:sz w:val="23"/>
          <w:szCs w:val="23"/>
          <w:lang w:val="es-ES_tradnl" w:eastAsia="es-ES"/>
        </w:rPr>
        <w:tab/>
        <w:t xml:space="preserve">Luz Miguel Díaz </w:t>
      </w:r>
    </w:p>
    <w:p w:rsidR="00CB4F10" w:rsidRPr="00ED0B06" w:rsidRDefault="00CB4F10" w:rsidP="00CB4F10">
      <w:pPr>
        <w:widowControl w:val="0"/>
        <w:tabs>
          <w:tab w:val="left" w:pos="3293"/>
          <w:tab w:val="center" w:pos="4650"/>
        </w:tabs>
        <w:spacing w:after="0" w:line="240" w:lineRule="auto"/>
        <w:ind w:left="1080"/>
        <w:rPr>
          <w:rFonts w:ascii="Times New Roman" w:hAnsi="Times New Roman" w:cs="Times New Roman"/>
          <w:color w:val="000000"/>
          <w:sz w:val="23"/>
          <w:szCs w:val="23"/>
        </w:rPr>
      </w:pPr>
      <w:r w:rsidRPr="00ED0B06">
        <w:rPr>
          <w:rFonts w:ascii="Times New Roman" w:hAnsi="Times New Roman" w:cs="Times New Roman"/>
          <w:b/>
          <w:bCs/>
          <w:sz w:val="23"/>
          <w:szCs w:val="23"/>
          <w:lang w:val="es-ES_tradnl" w:eastAsia="es-ES"/>
        </w:rPr>
        <w:t>Validado:</w:t>
      </w:r>
      <w:r w:rsidRPr="00ED0B06">
        <w:rPr>
          <w:rFonts w:ascii="Times New Roman" w:hAnsi="Times New Roman" w:cs="Times New Roman"/>
          <w:b/>
          <w:bCs/>
          <w:sz w:val="23"/>
          <w:szCs w:val="23"/>
          <w:lang w:val="es-ES_tradnl" w:eastAsia="es-ES"/>
        </w:rPr>
        <w:tab/>
      </w:r>
      <w:r w:rsidRPr="00ED0B06">
        <w:rPr>
          <w:rFonts w:ascii="Times New Roman" w:hAnsi="Times New Roman" w:cs="Times New Roman"/>
          <w:b/>
          <w:color w:val="000000"/>
          <w:sz w:val="23"/>
          <w:szCs w:val="23"/>
        </w:rPr>
        <w:t xml:space="preserve">Pamela Hawkins </w:t>
      </w:r>
      <w:proofErr w:type="spellStart"/>
      <w:r w:rsidRPr="00ED0B06">
        <w:rPr>
          <w:rFonts w:ascii="Times New Roman" w:hAnsi="Times New Roman" w:cs="Times New Roman"/>
          <w:b/>
          <w:color w:val="000000"/>
          <w:sz w:val="23"/>
          <w:szCs w:val="23"/>
        </w:rPr>
        <w:t>Tacchino</w:t>
      </w:r>
      <w:proofErr w:type="spellEnd"/>
    </w:p>
    <w:p w:rsidR="00CB4F10" w:rsidRPr="00ED0B06" w:rsidRDefault="00CB4F10" w:rsidP="00CB4F10">
      <w:pPr>
        <w:tabs>
          <w:tab w:val="left" w:pos="1701"/>
          <w:tab w:val="left" w:pos="2694"/>
        </w:tabs>
        <w:autoSpaceDE w:val="0"/>
        <w:autoSpaceDN w:val="0"/>
        <w:adjustRightInd w:val="0"/>
        <w:spacing w:after="0" w:line="240" w:lineRule="auto"/>
        <w:jc w:val="both"/>
        <w:rPr>
          <w:rFonts w:ascii="Times New Roman" w:hAnsi="Times New Roman" w:cs="Times New Roman"/>
          <w:bCs/>
          <w:color w:val="000000"/>
          <w:sz w:val="23"/>
          <w:szCs w:val="23"/>
        </w:rPr>
      </w:pPr>
    </w:p>
    <w:p w:rsidR="00C56766" w:rsidRDefault="00C56766" w:rsidP="00CB4F10">
      <w:pPr>
        <w:tabs>
          <w:tab w:val="left" w:pos="1701"/>
          <w:tab w:val="left" w:pos="2694"/>
        </w:tabs>
        <w:autoSpaceDE w:val="0"/>
        <w:autoSpaceDN w:val="0"/>
        <w:adjustRightInd w:val="0"/>
        <w:spacing w:after="0" w:line="240" w:lineRule="auto"/>
        <w:jc w:val="both"/>
        <w:rPr>
          <w:rFonts w:ascii="Times New Roman" w:hAnsi="Times New Roman" w:cs="Times New Roman"/>
          <w:bCs/>
          <w:color w:val="000000"/>
          <w:sz w:val="23"/>
          <w:szCs w:val="23"/>
        </w:rPr>
      </w:pPr>
    </w:p>
    <w:p w:rsidR="00ED0B06" w:rsidRDefault="00ED0B06" w:rsidP="00CB4F10">
      <w:pPr>
        <w:tabs>
          <w:tab w:val="left" w:pos="1701"/>
          <w:tab w:val="left" w:pos="2694"/>
        </w:tabs>
        <w:autoSpaceDE w:val="0"/>
        <w:autoSpaceDN w:val="0"/>
        <w:adjustRightInd w:val="0"/>
        <w:spacing w:after="0" w:line="240" w:lineRule="auto"/>
        <w:jc w:val="both"/>
        <w:rPr>
          <w:rFonts w:ascii="Times New Roman" w:hAnsi="Times New Roman" w:cs="Times New Roman"/>
          <w:bCs/>
          <w:color w:val="000000"/>
          <w:sz w:val="23"/>
          <w:szCs w:val="23"/>
        </w:rPr>
      </w:pPr>
    </w:p>
    <w:p w:rsidR="00ED0B06" w:rsidRDefault="00ED0B06" w:rsidP="00CB4F10">
      <w:pPr>
        <w:tabs>
          <w:tab w:val="left" w:pos="1701"/>
          <w:tab w:val="left" w:pos="2694"/>
        </w:tabs>
        <w:autoSpaceDE w:val="0"/>
        <w:autoSpaceDN w:val="0"/>
        <w:adjustRightInd w:val="0"/>
        <w:spacing w:after="0" w:line="240" w:lineRule="auto"/>
        <w:jc w:val="both"/>
        <w:rPr>
          <w:rFonts w:ascii="Times New Roman" w:hAnsi="Times New Roman" w:cs="Times New Roman"/>
          <w:bCs/>
          <w:color w:val="000000"/>
          <w:sz w:val="23"/>
          <w:szCs w:val="23"/>
        </w:rPr>
      </w:pPr>
    </w:p>
    <w:p w:rsidR="00ED0B06" w:rsidRPr="00ED0B06" w:rsidRDefault="00ED0B06" w:rsidP="00CB4F10">
      <w:pPr>
        <w:tabs>
          <w:tab w:val="left" w:pos="1701"/>
          <w:tab w:val="left" w:pos="2694"/>
        </w:tabs>
        <w:autoSpaceDE w:val="0"/>
        <w:autoSpaceDN w:val="0"/>
        <w:adjustRightInd w:val="0"/>
        <w:spacing w:after="0" w:line="240" w:lineRule="auto"/>
        <w:jc w:val="both"/>
        <w:rPr>
          <w:rFonts w:ascii="Times New Roman" w:hAnsi="Times New Roman" w:cs="Times New Roman"/>
          <w:bCs/>
          <w:color w:val="000000"/>
          <w:sz w:val="23"/>
          <w:szCs w:val="23"/>
        </w:rPr>
      </w:pPr>
    </w:p>
    <w:p w:rsidR="00CB4F10" w:rsidRPr="00ED0B06" w:rsidRDefault="00CB4F10" w:rsidP="00CB4F10">
      <w:pPr>
        <w:widowControl w:val="0"/>
        <w:spacing w:after="0" w:line="240" w:lineRule="auto"/>
        <w:ind w:firstLine="708"/>
        <w:jc w:val="center"/>
        <w:rPr>
          <w:rFonts w:ascii="Times New Roman" w:hAnsi="Times New Roman" w:cs="Times New Roman"/>
          <w:b/>
          <w:bCs/>
          <w:sz w:val="23"/>
          <w:szCs w:val="23"/>
          <w:lang w:val="es-ES_tradnl"/>
        </w:rPr>
      </w:pPr>
      <w:r w:rsidRPr="00ED0B06">
        <w:rPr>
          <w:rFonts w:ascii="Times New Roman" w:hAnsi="Times New Roman" w:cs="Times New Roman"/>
          <w:b/>
          <w:bCs/>
          <w:sz w:val="23"/>
          <w:szCs w:val="23"/>
          <w:lang w:val="es-ES_tradnl"/>
        </w:rPr>
        <w:t>PATRICIA ALARCÓN ALVIZURI</w:t>
      </w:r>
    </w:p>
    <w:p w:rsidR="00CB4F10" w:rsidRPr="00ED0B06" w:rsidRDefault="00CB4F10" w:rsidP="00CB4F10">
      <w:pPr>
        <w:widowControl w:val="0"/>
        <w:spacing w:after="0" w:line="240" w:lineRule="auto"/>
        <w:ind w:firstLine="708"/>
        <w:jc w:val="center"/>
        <w:rPr>
          <w:rFonts w:ascii="Times New Roman" w:hAnsi="Times New Roman" w:cs="Times New Roman"/>
          <w:b/>
          <w:bCs/>
          <w:sz w:val="23"/>
          <w:szCs w:val="23"/>
          <w:lang w:val="es-ES_tradnl"/>
        </w:rPr>
      </w:pPr>
      <w:r w:rsidRPr="00ED0B06">
        <w:rPr>
          <w:rFonts w:ascii="Times New Roman" w:hAnsi="Times New Roman" w:cs="Times New Roman"/>
          <w:b/>
          <w:bCs/>
          <w:sz w:val="23"/>
          <w:szCs w:val="23"/>
          <w:lang w:val="es-ES_tradnl"/>
        </w:rPr>
        <w:t>Directora de la Dirección de Gestión de R</w:t>
      </w:r>
      <w:bookmarkStart w:id="0" w:name="_GoBack"/>
      <w:bookmarkEnd w:id="0"/>
      <w:r w:rsidRPr="00ED0B06">
        <w:rPr>
          <w:rFonts w:ascii="Times New Roman" w:hAnsi="Times New Roman" w:cs="Times New Roman"/>
          <w:b/>
          <w:bCs/>
          <w:sz w:val="23"/>
          <w:szCs w:val="23"/>
          <w:lang w:val="es-ES_tradnl"/>
        </w:rPr>
        <w:t xml:space="preserve">iesgos </w:t>
      </w:r>
    </w:p>
    <w:sectPr w:rsidR="00CB4F10" w:rsidRPr="00ED0B06" w:rsidSect="00952B03">
      <w:headerReference w:type="default" r:id="rId9"/>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727B" w:rsidRDefault="0076727B" w:rsidP="0076727B">
      <w:pPr>
        <w:spacing w:after="0" w:line="240" w:lineRule="auto"/>
      </w:pPr>
      <w:r>
        <w:separator/>
      </w:r>
    </w:p>
  </w:endnote>
  <w:endnote w:type="continuationSeparator" w:id="0">
    <w:p w:rsidR="0076727B" w:rsidRDefault="0076727B" w:rsidP="00767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727B" w:rsidRDefault="0076727B" w:rsidP="0076727B">
      <w:pPr>
        <w:spacing w:after="0" w:line="240" w:lineRule="auto"/>
      </w:pPr>
      <w:r>
        <w:separator/>
      </w:r>
    </w:p>
  </w:footnote>
  <w:footnote w:type="continuationSeparator" w:id="0">
    <w:p w:rsidR="0076727B" w:rsidRDefault="0076727B" w:rsidP="007672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5D9" w:rsidRDefault="00224495">
    <w:pPr>
      <w:pStyle w:val="Encabezado"/>
      <w:jc w:val="center"/>
    </w:pPr>
    <w:r>
      <w:fldChar w:fldCharType="begin"/>
    </w:r>
    <w:r>
      <w:instrText xml:space="preserve"> PAGE   \* MERGEFORMAT </w:instrText>
    </w:r>
    <w:r>
      <w:fldChar w:fldCharType="separate"/>
    </w:r>
    <w:r w:rsidR="00ED0B06">
      <w:rPr>
        <w:noProof/>
      </w:rPr>
      <w:t>5</w:t>
    </w:r>
    <w:r>
      <w:rPr>
        <w:noProof/>
      </w:rPr>
      <w:fldChar w:fldCharType="end"/>
    </w:r>
  </w:p>
  <w:p w:rsidR="001265D9" w:rsidRDefault="00ED0B0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373A2"/>
    <w:multiLevelType w:val="hybridMultilevel"/>
    <w:tmpl w:val="B74A3336"/>
    <w:lvl w:ilvl="0" w:tplc="6DF4964E">
      <w:start w:val="3"/>
      <w:numFmt w:val="bullet"/>
      <w:lvlText w:val="-"/>
      <w:lvlJc w:val="left"/>
      <w:pPr>
        <w:ind w:left="720" w:hanging="360"/>
      </w:pPr>
      <w:rPr>
        <w:rFonts w:ascii="Calibri" w:eastAsiaTheme="minorEastAsia" w:hAnsi="Calibri" w:cs="Calibri" w:hint="default"/>
        <w:sz w:val="23"/>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191152C4"/>
    <w:multiLevelType w:val="multilevel"/>
    <w:tmpl w:val="A06E32B2"/>
    <w:lvl w:ilvl="0">
      <w:start w:val="1"/>
      <w:numFmt w:val="decimal"/>
      <w:lvlText w:val="%1."/>
      <w:lvlJc w:val="left"/>
      <w:pPr>
        <w:ind w:left="720" w:hanging="360"/>
      </w:pPr>
      <w:rPr>
        <w:rFonts w:hint="default"/>
        <w:b/>
        <w:i w:val="0"/>
        <w:lang w:val="es-MX"/>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372164B"/>
    <w:multiLevelType w:val="multilevel"/>
    <w:tmpl w:val="CC9ABF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4EF3630"/>
    <w:multiLevelType w:val="multilevel"/>
    <w:tmpl w:val="291C8F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7030C03"/>
    <w:multiLevelType w:val="multilevel"/>
    <w:tmpl w:val="3E8CFD6E"/>
    <w:lvl w:ilvl="0">
      <w:start w:val="4"/>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4DC24DB6"/>
    <w:multiLevelType w:val="multilevel"/>
    <w:tmpl w:val="EC5AD446"/>
    <w:lvl w:ilvl="0">
      <w:start w:val="1"/>
      <w:numFmt w:val="decimal"/>
      <w:lvlText w:val="%1."/>
      <w:lvlJc w:val="left"/>
      <w:pPr>
        <w:tabs>
          <w:tab w:val="num" w:pos="360"/>
        </w:tabs>
        <w:ind w:left="360" w:hanging="360"/>
      </w:pPr>
      <w:rPr>
        <w:rFonts w:hint="default"/>
        <w:b/>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6">
    <w:nsid w:val="588113CD"/>
    <w:multiLevelType w:val="hybridMultilevel"/>
    <w:tmpl w:val="66D8E50C"/>
    <w:lvl w:ilvl="0" w:tplc="C03A1372">
      <w:numFmt w:val="bullet"/>
      <w:lvlText w:val="-"/>
      <w:lvlJc w:val="left"/>
      <w:pPr>
        <w:ind w:left="786" w:hanging="360"/>
      </w:pPr>
      <w:rPr>
        <w:rFonts w:ascii="Times New Roman" w:eastAsia="Times New Roman" w:hAnsi="Times New Roman" w:cs="Times New Roman" w:hint="default"/>
      </w:rPr>
    </w:lvl>
    <w:lvl w:ilvl="1" w:tplc="280A0003" w:tentative="1">
      <w:start w:val="1"/>
      <w:numFmt w:val="bullet"/>
      <w:lvlText w:val="o"/>
      <w:lvlJc w:val="left"/>
      <w:pPr>
        <w:ind w:left="1506" w:hanging="360"/>
      </w:pPr>
      <w:rPr>
        <w:rFonts w:ascii="Courier New" w:hAnsi="Courier New" w:cs="Courier New" w:hint="default"/>
      </w:rPr>
    </w:lvl>
    <w:lvl w:ilvl="2" w:tplc="280A0005" w:tentative="1">
      <w:start w:val="1"/>
      <w:numFmt w:val="bullet"/>
      <w:lvlText w:val=""/>
      <w:lvlJc w:val="left"/>
      <w:pPr>
        <w:ind w:left="2226" w:hanging="360"/>
      </w:pPr>
      <w:rPr>
        <w:rFonts w:ascii="Wingdings" w:hAnsi="Wingdings" w:hint="default"/>
      </w:rPr>
    </w:lvl>
    <w:lvl w:ilvl="3" w:tplc="280A0001" w:tentative="1">
      <w:start w:val="1"/>
      <w:numFmt w:val="bullet"/>
      <w:lvlText w:val=""/>
      <w:lvlJc w:val="left"/>
      <w:pPr>
        <w:ind w:left="2946" w:hanging="360"/>
      </w:pPr>
      <w:rPr>
        <w:rFonts w:ascii="Symbol" w:hAnsi="Symbol" w:hint="default"/>
      </w:rPr>
    </w:lvl>
    <w:lvl w:ilvl="4" w:tplc="280A0003" w:tentative="1">
      <w:start w:val="1"/>
      <w:numFmt w:val="bullet"/>
      <w:lvlText w:val="o"/>
      <w:lvlJc w:val="left"/>
      <w:pPr>
        <w:ind w:left="3666" w:hanging="360"/>
      </w:pPr>
      <w:rPr>
        <w:rFonts w:ascii="Courier New" w:hAnsi="Courier New" w:cs="Courier New" w:hint="default"/>
      </w:rPr>
    </w:lvl>
    <w:lvl w:ilvl="5" w:tplc="280A0005" w:tentative="1">
      <w:start w:val="1"/>
      <w:numFmt w:val="bullet"/>
      <w:lvlText w:val=""/>
      <w:lvlJc w:val="left"/>
      <w:pPr>
        <w:ind w:left="4386" w:hanging="360"/>
      </w:pPr>
      <w:rPr>
        <w:rFonts w:ascii="Wingdings" w:hAnsi="Wingdings" w:hint="default"/>
      </w:rPr>
    </w:lvl>
    <w:lvl w:ilvl="6" w:tplc="280A0001" w:tentative="1">
      <w:start w:val="1"/>
      <w:numFmt w:val="bullet"/>
      <w:lvlText w:val=""/>
      <w:lvlJc w:val="left"/>
      <w:pPr>
        <w:ind w:left="5106" w:hanging="360"/>
      </w:pPr>
      <w:rPr>
        <w:rFonts w:ascii="Symbol" w:hAnsi="Symbol" w:hint="default"/>
      </w:rPr>
    </w:lvl>
    <w:lvl w:ilvl="7" w:tplc="280A0003" w:tentative="1">
      <w:start w:val="1"/>
      <w:numFmt w:val="bullet"/>
      <w:lvlText w:val="o"/>
      <w:lvlJc w:val="left"/>
      <w:pPr>
        <w:ind w:left="5826" w:hanging="360"/>
      </w:pPr>
      <w:rPr>
        <w:rFonts w:ascii="Courier New" w:hAnsi="Courier New" w:cs="Courier New" w:hint="default"/>
      </w:rPr>
    </w:lvl>
    <w:lvl w:ilvl="8" w:tplc="280A0005" w:tentative="1">
      <w:start w:val="1"/>
      <w:numFmt w:val="bullet"/>
      <w:lvlText w:val=""/>
      <w:lvlJc w:val="left"/>
      <w:pPr>
        <w:ind w:left="6546" w:hanging="360"/>
      </w:pPr>
      <w:rPr>
        <w:rFonts w:ascii="Wingdings" w:hAnsi="Wingdings" w:hint="default"/>
      </w:rPr>
    </w:lvl>
  </w:abstractNum>
  <w:abstractNum w:abstractNumId="7">
    <w:nsid w:val="740F34D0"/>
    <w:multiLevelType w:val="hybridMultilevel"/>
    <w:tmpl w:val="75746EEC"/>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7A9D27B3"/>
    <w:multiLevelType w:val="multilevel"/>
    <w:tmpl w:val="74A0B7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
  </w:num>
  <w:num w:numId="5">
    <w:abstractNumId w:val="6"/>
  </w:num>
  <w:num w:numId="6">
    <w:abstractNumId w:val="0"/>
  </w:num>
  <w:num w:numId="7">
    <w:abstractNumId w:val="8"/>
  </w:num>
  <w:num w:numId="8">
    <w:abstractNumId w:val="3"/>
  </w:num>
  <w:num w:numId="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0DB"/>
    <w:rsid w:val="0001283D"/>
    <w:rsid w:val="00015966"/>
    <w:rsid w:val="000B2810"/>
    <w:rsid w:val="000C07DD"/>
    <w:rsid w:val="000D2D5A"/>
    <w:rsid w:val="00206CD4"/>
    <w:rsid w:val="00224495"/>
    <w:rsid w:val="0023095E"/>
    <w:rsid w:val="00240965"/>
    <w:rsid w:val="002D743D"/>
    <w:rsid w:val="002E788B"/>
    <w:rsid w:val="002F6433"/>
    <w:rsid w:val="00323425"/>
    <w:rsid w:val="00340232"/>
    <w:rsid w:val="0035793E"/>
    <w:rsid w:val="00383DB1"/>
    <w:rsid w:val="00386021"/>
    <w:rsid w:val="004170B0"/>
    <w:rsid w:val="00422647"/>
    <w:rsid w:val="004320BC"/>
    <w:rsid w:val="00461E0D"/>
    <w:rsid w:val="004802A2"/>
    <w:rsid w:val="004A0260"/>
    <w:rsid w:val="004D6D96"/>
    <w:rsid w:val="004E461F"/>
    <w:rsid w:val="00512943"/>
    <w:rsid w:val="00517D5C"/>
    <w:rsid w:val="00526D81"/>
    <w:rsid w:val="0053017B"/>
    <w:rsid w:val="00534796"/>
    <w:rsid w:val="00542F38"/>
    <w:rsid w:val="005E3B83"/>
    <w:rsid w:val="00605D04"/>
    <w:rsid w:val="006520C3"/>
    <w:rsid w:val="006847D7"/>
    <w:rsid w:val="006D2615"/>
    <w:rsid w:val="00710739"/>
    <w:rsid w:val="00712071"/>
    <w:rsid w:val="0071608B"/>
    <w:rsid w:val="00727FEA"/>
    <w:rsid w:val="00763F8C"/>
    <w:rsid w:val="0076727B"/>
    <w:rsid w:val="007721BB"/>
    <w:rsid w:val="00797A85"/>
    <w:rsid w:val="007A09A5"/>
    <w:rsid w:val="007B276A"/>
    <w:rsid w:val="007D03CF"/>
    <w:rsid w:val="007D637B"/>
    <w:rsid w:val="007E2DAD"/>
    <w:rsid w:val="00806B9A"/>
    <w:rsid w:val="00831181"/>
    <w:rsid w:val="00831D99"/>
    <w:rsid w:val="008530A2"/>
    <w:rsid w:val="00935A8C"/>
    <w:rsid w:val="00952913"/>
    <w:rsid w:val="00984A3F"/>
    <w:rsid w:val="009D5490"/>
    <w:rsid w:val="00A126B2"/>
    <w:rsid w:val="00A63355"/>
    <w:rsid w:val="00A85A86"/>
    <w:rsid w:val="00A92042"/>
    <w:rsid w:val="00AA771A"/>
    <w:rsid w:val="00AE59D7"/>
    <w:rsid w:val="00B24E6F"/>
    <w:rsid w:val="00B604E9"/>
    <w:rsid w:val="00B63444"/>
    <w:rsid w:val="00B75439"/>
    <w:rsid w:val="00BA1056"/>
    <w:rsid w:val="00BE54AA"/>
    <w:rsid w:val="00C5389B"/>
    <w:rsid w:val="00C56766"/>
    <w:rsid w:val="00C61A1B"/>
    <w:rsid w:val="00C94709"/>
    <w:rsid w:val="00C960D1"/>
    <w:rsid w:val="00CB0279"/>
    <w:rsid w:val="00CB4F10"/>
    <w:rsid w:val="00CB7AB7"/>
    <w:rsid w:val="00D31D3E"/>
    <w:rsid w:val="00D70DD0"/>
    <w:rsid w:val="00D80CA3"/>
    <w:rsid w:val="00DF0ECE"/>
    <w:rsid w:val="00E16135"/>
    <w:rsid w:val="00E22421"/>
    <w:rsid w:val="00E413B8"/>
    <w:rsid w:val="00E42883"/>
    <w:rsid w:val="00ED0B06"/>
    <w:rsid w:val="00ED40DB"/>
    <w:rsid w:val="00ED51E9"/>
    <w:rsid w:val="00F22CDA"/>
    <w:rsid w:val="00F4437F"/>
    <w:rsid w:val="00F542AD"/>
    <w:rsid w:val="00F55D0E"/>
    <w:rsid w:val="00FA24BC"/>
    <w:rsid w:val="00FA2AC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2C085E-2F71-4D00-B584-CFAB17B9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27B"/>
    <w:pPr>
      <w:spacing w:after="200" w:line="276" w:lineRule="auto"/>
    </w:pPr>
    <w:rPr>
      <w:rFonts w:eastAsiaTheme="minorEastAsia"/>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WW-Textoindependiente2">
    <w:name w:val="WW-Texto independiente 2"/>
    <w:basedOn w:val="Normal"/>
    <w:rsid w:val="0076727B"/>
    <w:pPr>
      <w:spacing w:after="0" w:line="240" w:lineRule="auto"/>
      <w:jc w:val="both"/>
    </w:pPr>
    <w:rPr>
      <w:rFonts w:ascii="Arial" w:eastAsia="Times New Roman" w:hAnsi="Arial" w:cs="Times New Roman"/>
      <w:snapToGrid w:val="0"/>
      <w:sz w:val="24"/>
      <w:szCs w:val="24"/>
      <w:lang w:val="es-ES" w:eastAsia="es-MX"/>
    </w:rPr>
  </w:style>
  <w:style w:type="paragraph" w:styleId="Textoindependiente2">
    <w:name w:val="Body Text 2"/>
    <w:basedOn w:val="Normal"/>
    <w:link w:val="Textoindependiente2Car"/>
    <w:uiPriority w:val="99"/>
    <w:unhideWhenUsed/>
    <w:rsid w:val="0076727B"/>
    <w:pPr>
      <w:spacing w:after="120" w:line="480" w:lineRule="auto"/>
    </w:pPr>
    <w:rPr>
      <w:rFonts w:ascii="Times New Roman" w:eastAsia="Times New Roman" w:hAnsi="Times New Roman" w:cs="Times New Roman"/>
      <w:sz w:val="24"/>
      <w:szCs w:val="24"/>
      <w:lang w:val="es-MX" w:eastAsia="es-MX"/>
    </w:rPr>
  </w:style>
  <w:style w:type="character" w:customStyle="1" w:styleId="Textoindependiente2Car">
    <w:name w:val="Texto independiente 2 Car"/>
    <w:basedOn w:val="Fuentedeprrafopredeter"/>
    <w:link w:val="Textoindependiente2"/>
    <w:uiPriority w:val="99"/>
    <w:rsid w:val="0076727B"/>
    <w:rPr>
      <w:rFonts w:ascii="Times New Roman" w:eastAsia="Times New Roman" w:hAnsi="Times New Roman" w:cs="Times New Roman"/>
      <w:sz w:val="24"/>
      <w:szCs w:val="24"/>
      <w:lang w:val="es-MX" w:eastAsia="es-MX"/>
    </w:rPr>
  </w:style>
  <w:style w:type="paragraph" w:styleId="Textonotapie">
    <w:name w:val="footnote text"/>
    <w:aliases w:val=" Car, Car2 Car Car Car Car Car, Car2 Car, Car2, Car1 Car, Car1, Car1 Car Car Car Car Car, Car1 Car Car Car Car, Car Car Car Car, Car2 Car Car Car, Car2 Car Car1, Car3,Car,Car2 Car Car Car Car Car,Car2 Car,Car2,Car1 Car Car Car Car,Car1 Ca"/>
    <w:basedOn w:val="Normal"/>
    <w:link w:val="TextonotapieCar"/>
    <w:qFormat/>
    <w:rsid w:val="0076727B"/>
    <w:pPr>
      <w:spacing w:after="0" w:line="240" w:lineRule="auto"/>
    </w:pPr>
    <w:rPr>
      <w:rFonts w:ascii="Times New Roman" w:eastAsia="Times New Roman" w:hAnsi="Times New Roman" w:cs="Times New Roman"/>
      <w:sz w:val="20"/>
      <w:szCs w:val="20"/>
      <w:lang w:val="es-MX" w:eastAsia="es-MX"/>
    </w:rPr>
  </w:style>
  <w:style w:type="character" w:customStyle="1" w:styleId="TextonotapieCar">
    <w:name w:val="Texto nota pie Car"/>
    <w:aliases w:val=" Car Car, Car2 Car Car Car Car Car Car, Car2 Car Car, Car2 Car1, Car1 Car Car, Car1 Car1, Car1 Car Car Car Car Car Car, Car1 Car Car Car Car Car1, Car Car Car Car Car, Car2 Car Car Car Car, Car2 Car Car1 Car, Car3 Car,Car Car"/>
    <w:basedOn w:val="Fuentedeprrafopredeter"/>
    <w:link w:val="Textonotapie"/>
    <w:rsid w:val="0076727B"/>
    <w:rPr>
      <w:rFonts w:ascii="Times New Roman" w:eastAsia="Times New Roman" w:hAnsi="Times New Roman" w:cs="Times New Roman"/>
      <w:sz w:val="20"/>
      <w:szCs w:val="20"/>
      <w:lang w:val="es-MX" w:eastAsia="es-MX"/>
    </w:rPr>
  </w:style>
  <w:style w:type="character" w:styleId="Refdenotaalpie">
    <w:name w:val="footnote reference"/>
    <w:aliases w:val="FC,16 Point,Superscript 6 Point,referencia nota al pie,CVR Ref. de nota al pie"/>
    <w:rsid w:val="0076727B"/>
    <w:rPr>
      <w:vertAlign w:val="superscript"/>
    </w:rPr>
  </w:style>
  <w:style w:type="paragraph" w:customStyle="1" w:styleId="WW-Sangra3detindependiente">
    <w:name w:val="WW-Sangría 3 de t. independiente"/>
    <w:basedOn w:val="Normal"/>
    <w:rsid w:val="0076727B"/>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Prrafodelista">
    <w:name w:val="List Paragraph"/>
    <w:aliases w:val="Titulo de Fígura,TITULO A,TITULO,Imagen 01.,Titulo parrafo,Punto,Iz - Párrafo de lista,Sivsa Parrafo,Párrafo de lista2,Párrafo de lista4,Párrafo de lista21,paul2,Cuadro 2-1,Conclusiones,List Paragraph,Fundamentacion"/>
    <w:basedOn w:val="Normal"/>
    <w:link w:val="PrrafodelistaCar"/>
    <w:uiPriority w:val="34"/>
    <w:qFormat/>
    <w:rsid w:val="0076727B"/>
    <w:pPr>
      <w:spacing w:after="0" w:line="240" w:lineRule="auto"/>
      <w:ind w:left="708"/>
    </w:pPr>
    <w:rPr>
      <w:rFonts w:ascii="Times New Roman" w:eastAsia="MS Mincho" w:hAnsi="Times New Roman" w:cs="Times New Roman"/>
      <w:sz w:val="20"/>
      <w:szCs w:val="20"/>
      <w:lang w:val="es-ES" w:eastAsia="es-MX"/>
    </w:rPr>
  </w:style>
  <w:style w:type="character" w:customStyle="1" w:styleId="PrrafodelistaCar">
    <w:name w:val="Párrafo de lista Car"/>
    <w:aliases w:val="Titulo de Fígura Car,TITULO A Car,TITULO Car,Imagen 01. Car,Titulo parrafo Car,Punto Car,Iz - Párrafo de lista Car,Sivsa Parrafo Car,Párrafo de lista2 Car,Párrafo de lista4 Car,Párrafo de lista21 Car,paul2 Car,Cuadro 2-1 Car"/>
    <w:link w:val="Prrafodelista"/>
    <w:uiPriority w:val="34"/>
    <w:locked/>
    <w:rsid w:val="0076727B"/>
    <w:rPr>
      <w:rFonts w:ascii="Times New Roman" w:eastAsia="MS Mincho" w:hAnsi="Times New Roman" w:cs="Times New Roman"/>
      <w:sz w:val="20"/>
      <w:szCs w:val="20"/>
      <w:lang w:val="es-ES" w:eastAsia="es-MX"/>
    </w:rPr>
  </w:style>
  <w:style w:type="paragraph" w:styleId="Encabezado">
    <w:name w:val="header"/>
    <w:basedOn w:val="Normal"/>
    <w:link w:val="EncabezadoCar"/>
    <w:uiPriority w:val="99"/>
    <w:unhideWhenUsed/>
    <w:rsid w:val="0076727B"/>
    <w:pPr>
      <w:tabs>
        <w:tab w:val="center" w:pos="4419"/>
        <w:tab w:val="right" w:pos="8838"/>
      </w:tabs>
      <w:spacing w:after="0" w:line="240" w:lineRule="auto"/>
    </w:pPr>
    <w:rPr>
      <w:rFonts w:ascii="Times New Roman" w:eastAsia="Times New Roman" w:hAnsi="Times New Roman" w:cs="Times New Roman"/>
      <w:sz w:val="24"/>
      <w:szCs w:val="24"/>
      <w:lang w:val="es-MX" w:eastAsia="es-MX"/>
    </w:rPr>
  </w:style>
  <w:style w:type="character" w:customStyle="1" w:styleId="EncabezadoCar">
    <w:name w:val="Encabezado Car"/>
    <w:basedOn w:val="Fuentedeprrafopredeter"/>
    <w:link w:val="Encabezado"/>
    <w:uiPriority w:val="99"/>
    <w:rsid w:val="0076727B"/>
    <w:rPr>
      <w:rFonts w:ascii="Times New Roman" w:eastAsia="Times New Roman" w:hAnsi="Times New Roman" w:cs="Times New Roman"/>
      <w:sz w:val="24"/>
      <w:szCs w:val="24"/>
      <w:lang w:val="es-MX" w:eastAsia="es-MX"/>
    </w:rPr>
  </w:style>
  <w:style w:type="paragraph" w:customStyle="1" w:styleId="Prrafodelista1">
    <w:name w:val="Párrafo de lista1"/>
    <w:basedOn w:val="Normal"/>
    <w:link w:val="ListParagraphChar"/>
    <w:rsid w:val="0076727B"/>
    <w:pPr>
      <w:ind w:left="708"/>
    </w:pPr>
    <w:rPr>
      <w:rFonts w:ascii="Calibri" w:eastAsia="Times New Roman" w:hAnsi="Calibri" w:cs="Times New Roman"/>
      <w:sz w:val="20"/>
      <w:szCs w:val="20"/>
      <w:lang w:val="es-ES"/>
    </w:rPr>
  </w:style>
  <w:style w:type="character" w:customStyle="1" w:styleId="ListParagraphChar">
    <w:name w:val="List Paragraph Char"/>
    <w:link w:val="Prrafodelista1"/>
    <w:locked/>
    <w:rsid w:val="0076727B"/>
    <w:rPr>
      <w:rFonts w:ascii="Calibri" w:eastAsia="Times New Roman" w:hAnsi="Calibri" w:cs="Times New Roman"/>
      <w:sz w:val="20"/>
      <w:szCs w:val="20"/>
      <w:lang w:val="es-ES" w:eastAsia="es-PE"/>
    </w:rPr>
  </w:style>
  <w:style w:type="paragraph" w:customStyle="1" w:styleId="Normaltimes">
    <w:name w:val="Normal+times"/>
    <w:basedOn w:val="Normal"/>
    <w:link w:val="NormaltimesCar"/>
    <w:rsid w:val="0076727B"/>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76727B"/>
    <w:rPr>
      <w:rFonts w:ascii="Times New Roman" w:eastAsia="Times New Roman" w:hAnsi="Times New Roman" w:cs="Times New Roman"/>
      <w:sz w:val="24"/>
      <w:szCs w:val="20"/>
      <w:lang w:val="es-MX" w:eastAsia="es-MX"/>
    </w:rPr>
  </w:style>
  <w:style w:type="table" w:styleId="Tablaconcuadrcula">
    <w:name w:val="Table Grid"/>
    <w:basedOn w:val="Tablanormal"/>
    <w:uiPriority w:val="39"/>
    <w:rsid w:val="00767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2E788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E788B"/>
    <w:rPr>
      <w:rFonts w:eastAsiaTheme="minorEastAsia"/>
      <w:lang w:eastAsia="es-PE"/>
    </w:rPr>
  </w:style>
  <w:style w:type="paragraph" w:styleId="Textodeglobo">
    <w:name w:val="Balloon Text"/>
    <w:basedOn w:val="Normal"/>
    <w:link w:val="TextodegloboCar"/>
    <w:uiPriority w:val="99"/>
    <w:semiHidden/>
    <w:unhideWhenUsed/>
    <w:rsid w:val="00A63355"/>
    <w:pPr>
      <w:spacing w:after="0" w:line="240" w:lineRule="auto"/>
    </w:pPr>
    <w:rPr>
      <w:rFonts w:ascii="Arial" w:hAnsi="Arial" w:cs="Arial"/>
      <w:sz w:val="18"/>
      <w:szCs w:val="18"/>
    </w:rPr>
  </w:style>
  <w:style w:type="character" w:customStyle="1" w:styleId="TextodegloboCar">
    <w:name w:val="Texto de globo Car"/>
    <w:basedOn w:val="Fuentedeprrafopredeter"/>
    <w:link w:val="Textodeglobo"/>
    <w:uiPriority w:val="99"/>
    <w:semiHidden/>
    <w:rsid w:val="00A63355"/>
    <w:rPr>
      <w:rFonts w:ascii="Arial" w:eastAsiaTheme="minorEastAsia" w:hAnsi="Arial" w:cs="Arial"/>
      <w:sz w:val="18"/>
      <w:szCs w:val="18"/>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851</TotalTime>
  <Pages>6</Pages>
  <Words>2164</Words>
  <Characters>11904</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Alejandra Garrido Recalde</dc:creator>
  <cp:keywords/>
  <dc:description/>
  <cp:lastModifiedBy>Maria Alejandra Garrido Recalde</cp:lastModifiedBy>
  <cp:revision>73</cp:revision>
  <cp:lastPrinted>2016-08-04T22:09:00Z</cp:lastPrinted>
  <dcterms:created xsi:type="dcterms:W3CDTF">2016-08-01T17:39:00Z</dcterms:created>
  <dcterms:modified xsi:type="dcterms:W3CDTF">2016-08-04T22:36:00Z</dcterms:modified>
</cp:coreProperties>
</file>