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7F61" w14:textId="27E9AED8" w:rsidR="00257C2E" w:rsidRPr="00E2692D" w:rsidRDefault="00257C2E" w:rsidP="00257C2E">
      <w:pPr>
        <w:pStyle w:val="Ttulo1"/>
        <w:keepNext w:val="0"/>
        <w:widowControl w:val="0"/>
        <w:autoSpaceDE w:val="0"/>
        <w:autoSpaceDN w:val="0"/>
        <w:spacing w:before="0" w:line="217" w:lineRule="exact"/>
        <w:ind w:left="1942" w:right="1956"/>
        <w:jc w:val="center"/>
        <w:rPr>
          <w:sz w:val="20"/>
        </w:rPr>
      </w:pPr>
      <w:r>
        <w:rPr>
          <w:sz w:val="20"/>
        </w:rPr>
        <w:t>RE</w:t>
      </w:r>
      <w:r w:rsidRPr="00E2692D">
        <w:rPr>
          <w:sz w:val="20"/>
        </w:rPr>
        <w:t>PÚBLICA</w:t>
      </w:r>
      <w:r w:rsidRPr="00E2692D">
        <w:rPr>
          <w:spacing w:val="-10"/>
          <w:sz w:val="20"/>
        </w:rPr>
        <w:t xml:space="preserve"> </w:t>
      </w:r>
      <w:r w:rsidRPr="00E2692D">
        <w:rPr>
          <w:sz w:val="20"/>
        </w:rPr>
        <w:t>DEL</w:t>
      </w:r>
      <w:r w:rsidRPr="00E2692D">
        <w:rPr>
          <w:spacing w:val="3"/>
          <w:sz w:val="20"/>
        </w:rPr>
        <w:t xml:space="preserve"> </w:t>
      </w:r>
      <w:r w:rsidRPr="00E2692D">
        <w:rPr>
          <w:sz w:val="20"/>
        </w:rPr>
        <w:t>PERÚ</w:t>
      </w:r>
    </w:p>
    <w:p w14:paraId="43887DE9" w14:textId="3B4DC7E9" w:rsidR="00257C2E" w:rsidRPr="00E2692D" w:rsidRDefault="00392028" w:rsidP="00257C2E">
      <w:pPr>
        <w:spacing w:line="217" w:lineRule="exact"/>
        <w:ind w:right="-12"/>
        <w:jc w:val="center"/>
        <w:rPr>
          <w:rFonts w:cs="Arial"/>
          <w:b/>
          <w:sz w:val="20"/>
          <w:szCs w:val="20"/>
        </w:rPr>
      </w:pPr>
      <w:bookmarkStart w:id="0" w:name="_Hlk103076455"/>
      <w:r w:rsidRPr="00392028">
        <w:rPr>
          <w:rFonts w:cs="Arial"/>
          <w:b/>
          <w:sz w:val="20"/>
          <w:szCs w:val="20"/>
        </w:rPr>
        <w:t xml:space="preserve">Unidad Ejecutora </w:t>
      </w:r>
      <w:proofErr w:type="spellStart"/>
      <w:r w:rsidRPr="00392028">
        <w:rPr>
          <w:rFonts w:cs="Arial"/>
          <w:b/>
          <w:sz w:val="20"/>
          <w:szCs w:val="20"/>
        </w:rPr>
        <w:t>N.°</w:t>
      </w:r>
      <w:proofErr w:type="spellEnd"/>
      <w:r w:rsidRPr="00392028">
        <w:rPr>
          <w:rFonts w:cs="Arial"/>
          <w:b/>
          <w:sz w:val="20"/>
          <w:szCs w:val="20"/>
        </w:rPr>
        <w:t xml:space="preserve"> 004: Fortalecimiento del Sistema Nacional de Vigilancia en Salud – INS</w:t>
      </w:r>
    </w:p>
    <w:bookmarkEnd w:id="0"/>
    <w:p w14:paraId="5B9553E3" w14:textId="77777777" w:rsidR="00257C2E" w:rsidRPr="00E2692D" w:rsidRDefault="00257C2E" w:rsidP="00257C2E">
      <w:pPr>
        <w:pStyle w:val="Textoindependiente"/>
        <w:spacing w:line="249" w:lineRule="auto"/>
        <w:ind w:right="-12"/>
        <w:jc w:val="both"/>
        <w:rPr>
          <w:rFonts w:ascii="Arial" w:hAnsi="Arial" w:cs="Arial"/>
          <w:sz w:val="20"/>
          <w:szCs w:val="20"/>
        </w:rPr>
      </w:pPr>
      <w:r w:rsidRPr="00E2692D">
        <w:rPr>
          <w:rFonts w:ascii="Arial" w:hAnsi="Arial" w:cs="Arial"/>
          <w:sz w:val="20"/>
          <w:szCs w:val="20"/>
        </w:rPr>
        <w:t>El Gobierno del Perú se</w:t>
      </w:r>
      <w:r w:rsidRPr="00E2692D">
        <w:rPr>
          <w:rFonts w:ascii="Arial" w:hAnsi="Arial" w:cs="Arial"/>
          <w:spacing w:val="1"/>
          <w:sz w:val="20"/>
          <w:szCs w:val="20"/>
        </w:rPr>
        <w:t xml:space="preserve"> </w:t>
      </w:r>
      <w:r w:rsidRPr="00E2692D">
        <w:rPr>
          <w:rFonts w:ascii="Arial" w:hAnsi="Arial" w:cs="Arial"/>
          <w:sz w:val="20"/>
          <w:szCs w:val="20"/>
        </w:rPr>
        <w:t>propone</w:t>
      </w:r>
      <w:r w:rsidRPr="00E2692D">
        <w:rPr>
          <w:rFonts w:ascii="Arial" w:hAnsi="Arial" w:cs="Arial"/>
          <w:spacing w:val="-10"/>
          <w:sz w:val="20"/>
          <w:szCs w:val="20"/>
        </w:rPr>
        <w:t xml:space="preserve"> </w:t>
      </w:r>
      <w:r w:rsidRPr="00E2692D">
        <w:rPr>
          <w:rFonts w:ascii="Arial" w:hAnsi="Arial" w:cs="Arial"/>
          <w:sz w:val="20"/>
          <w:szCs w:val="20"/>
        </w:rPr>
        <w:t>contratar</w:t>
      </w:r>
      <w:r w:rsidRPr="00E2692D">
        <w:rPr>
          <w:rFonts w:ascii="Arial" w:hAnsi="Arial" w:cs="Arial"/>
          <w:spacing w:val="-15"/>
          <w:sz w:val="20"/>
          <w:szCs w:val="20"/>
        </w:rPr>
        <w:t xml:space="preserve"> </w:t>
      </w:r>
      <w:r w:rsidRPr="00E2692D">
        <w:rPr>
          <w:rFonts w:ascii="Arial" w:hAnsi="Arial" w:cs="Arial"/>
          <w:sz w:val="20"/>
          <w:szCs w:val="20"/>
        </w:rPr>
        <w:t>el</w:t>
      </w:r>
      <w:r w:rsidRPr="00E2692D">
        <w:rPr>
          <w:rFonts w:ascii="Arial" w:hAnsi="Arial" w:cs="Arial"/>
          <w:spacing w:val="9"/>
          <w:sz w:val="20"/>
          <w:szCs w:val="20"/>
        </w:rPr>
        <w:t xml:space="preserve"> </w:t>
      </w:r>
      <w:r w:rsidRPr="00E2692D">
        <w:rPr>
          <w:rFonts w:ascii="Arial" w:hAnsi="Arial" w:cs="Arial"/>
          <w:sz w:val="20"/>
          <w:szCs w:val="20"/>
        </w:rPr>
        <w:t>siguiente</w:t>
      </w:r>
      <w:r w:rsidRPr="00E2692D">
        <w:rPr>
          <w:rFonts w:ascii="Arial" w:hAnsi="Arial" w:cs="Arial"/>
          <w:spacing w:val="-9"/>
          <w:sz w:val="20"/>
          <w:szCs w:val="20"/>
        </w:rPr>
        <w:t xml:space="preserve"> </w:t>
      </w:r>
      <w:r w:rsidRPr="00E2692D">
        <w:rPr>
          <w:rFonts w:ascii="Arial" w:hAnsi="Arial" w:cs="Arial"/>
          <w:sz w:val="20"/>
          <w:szCs w:val="20"/>
        </w:rPr>
        <w:t>servicio</w:t>
      </w:r>
      <w:r w:rsidRPr="00E2692D">
        <w:rPr>
          <w:rFonts w:ascii="Arial" w:hAnsi="Arial" w:cs="Arial"/>
          <w:spacing w:val="-9"/>
          <w:sz w:val="20"/>
          <w:szCs w:val="20"/>
        </w:rPr>
        <w:t xml:space="preserve"> </w:t>
      </w:r>
      <w:r w:rsidRPr="00E2692D">
        <w:rPr>
          <w:rFonts w:ascii="Arial" w:hAnsi="Arial" w:cs="Arial"/>
          <w:sz w:val="20"/>
          <w:szCs w:val="20"/>
        </w:rPr>
        <w:t>de</w:t>
      </w:r>
      <w:r w:rsidRPr="00E2692D">
        <w:rPr>
          <w:rFonts w:ascii="Arial" w:hAnsi="Arial" w:cs="Arial"/>
          <w:spacing w:val="-10"/>
          <w:sz w:val="20"/>
          <w:szCs w:val="20"/>
        </w:rPr>
        <w:t xml:space="preserve"> </w:t>
      </w:r>
      <w:r w:rsidRPr="00E2692D">
        <w:rPr>
          <w:rFonts w:ascii="Arial" w:hAnsi="Arial" w:cs="Arial"/>
          <w:sz w:val="20"/>
          <w:szCs w:val="20"/>
        </w:rPr>
        <w:t>consultoría</w:t>
      </w:r>
      <w:r w:rsidRPr="00E2692D">
        <w:rPr>
          <w:rFonts w:ascii="Arial" w:hAnsi="Arial" w:cs="Arial"/>
          <w:spacing w:val="-9"/>
          <w:sz w:val="20"/>
          <w:szCs w:val="20"/>
        </w:rPr>
        <w:t xml:space="preserve"> </w:t>
      </w:r>
      <w:r w:rsidRPr="00E2692D">
        <w:rPr>
          <w:rFonts w:ascii="Arial" w:hAnsi="Arial" w:cs="Arial"/>
          <w:sz w:val="20"/>
          <w:szCs w:val="20"/>
        </w:rPr>
        <w:t>de</w:t>
      </w:r>
      <w:r w:rsidRPr="00E2692D">
        <w:rPr>
          <w:rFonts w:ascii="Arial" w:hAnsi="Arial" w:cs="Arial"/>
          <w:spacing w:val="-9"/>
          <w:sz w:val="20"/>
          <w:szCs w:val="20"/>
        </w:rPr>
        <w:t xml:space="preserve"> </w:t>
      </w:r>
      <w:r w:rsidRPr="00E2692D">
        <w:rPr>
          <w:rFonts w:ascii="Arial" w:hAnsi="Arial" w:cs="Arial"/>
          <w:sz w:val="20"/>
          <w:szCs w:val="20"/>
        </w:rPr>
        <w:t>Firma:</w:t>
      </w:r>
    </w:p>
    <w:p w14:paraId="0AC01DCF" w14:textId="77777777" w:rsidR="00257C2E" w:rsidRDefault="00257C2E" w:rsidP="00257C2E">
      <w:pPr>
        <w:pStyle w:val="Textoindependiente"/>
        <w:spacing w:before="1"/>
        <w:ind w:right="-12"/>
        <w:rPr>
          <w:sz w:val="18"/>
        </w:rPr>
      </w:pPr>
    </w:p>
    <w:p w14:paraId="074448B9" w14:textId="02585A73" w:rsidR="00257C2E" w:rsidRPr="00161552" w:rsidRDefault="00257C2E" w:rsidP="00257C2E">
      <w:pPr>
        <w:ind w:right="-12"/>
        <w:contextualSpacing/>
        <w:rPr>
          <w:rFonts w:cs="Arial"/>
          <w:b/>
          <w:bCs/>
          <w:sz w:val="20"/>
          <w:szCs w:val="20"/>
        </w:rPr>
      </w:pPr>
      <w:r w:rsidRPr="009A110E">
        <w:rPr>
          <w:rFonts w:cs="Arial"/>
          <w:sz w:val="20"/>
          <w:szCs w:val="20"/>
        </w:rPr>
        <w:t>“</w:t>
      </w:r>
      <w:r w:rsidR="00392028" w:rsidRPr="00392028">
        <w:rPr>
          <w:rFonts w:cs="Arial"/>
          <w:b/>
          <w:bCs/>
          <w:sz w:val="20"/>
          <w:szCs w:val="20"/>
        </w:rPr>
        <w:t xml:space="preserve">Supervisión de la Obra: Construcción del Centro de Bioinformática y Tecnologías Diagnósticas para el CNSP – INS </w:t>
      </w:r>
      <w:r w:rsidRPr="00A83C75">
        <w:rPr>
          <w:rFonts w:cs="Arial"/>
          <w:b/>
          <w:sz w:val="20"/>
          <w:szCs w:val="20"/>
        </w:rPr>
        <w:t>"</w:t>
      </w:r>
      <w:r>
        <w:rPr>
          <w:rFonts w:cs="Arial"/>
          <w:b/>
          <w:sz w:val="20"/>
          <w:szCs w:val="20"/>
        </w:rPr>
        <w:t>.</w:t>
      </w:r>
      <w:r w:rsidRPr="00A83C75">
        <w:rPr>
          <w:rFonts w:cs="Arial"/>
          <w:b/>
          <w:sz w:val="20"/>
          <w:szCs w:val="20"/>
        </w:rPr>
        <w:t xml:space="preserve"> </w:t>
      </w:r>
    </w:p>
    <w:p w14:paraId="61A68F5C" w14:textId="77777777" w:rsidR="00257C2E" w:rsidRDefault="00257C2E" w:rsidP="00257C2E">
      <w:pPr>
        <w:pStyle w:val="Textoindependiente"/>
        <w:spacing w:line="242" w:lineRule="auto"/>
        <w:ind w:right="-12"/>
        <w:jc w:val="both"/>
      </w:pPr>
    </w:p>
    <w:p w14:paraId="4DD6B86D" w14:textId="6C3985CE" w:rsidR="00257C2E" w:rsidRPr="005C23B0" w:rsidRDefault="00257C2E" w:rsidP="00257C2E">
      <w:pPr>
        <w:pStyle w:val="Default"/>
        <w:rPr>
          <w:sz w:val="20"/>
          <w:szCs w:val="20"/>
          <w:lang w:val="es-PE"/>
        </w:rPr>
      </w:pPr>
      <w:r w:rsidRPr="005C23B0">
        <w:rPr>
          <w:sz w:val="20"/>
          <w:szCs w:val="20"/>
          <w:lang w:val="es-PE"/>
        </w:rPr>
        <w:t xml:space="preserve">La Firma Supervisora deberá </w:t>
      </w:r>
      <w:r w:rsidR="006C0D5B" w:rsidRPr="005C23B0">
        <w:rPr>
          <w:sz w:val="20"/>
          <w:szCs w:val="20"/>
          <w:lang w:val="es-PE"/>
        </w:rPr>
        <w:t>acredita</w:t>
      </w:r>
      <w:r w:rsidR="005C23B0" w:rsidRPr="005C23B0">
        <w:rPr>
          <w:sz w:val="20"/>
          <w:szCs w:val="20"/>
          <w:lang w:val="es-PE"/>
        </w:rPr>
        <w:t>r:</w:t>
      </w:r>
      <w:r w:rsidR="005C23B0" w:rsidRPr="005C23B0">
        <w:rPr>
          <w:sz w:val="20"/>
          <w:szCs w:val="20"/>
          <w:lang w:val="es-PE"/>
        </w:rPr>
        <w:br/>
      </w:r>
      <w:r w:rsidR="005C23B0" w:rsidRPr="005C23B0">
        <w:rPr>
          <w:sz w:val="20"/>
          <w:szCs w:val="20"/>
          <w:lang w:val="es-PE"/>
        </w:rPr>
        <w:br/>
      </w:r>
      <w:r w:rsidR="00013671" w:rsidRPr="00013671">
        <w:rPr>
          <w:sz w:val="20"/>
          <w:szCs w:val="20"/>
          <w:lang w:val="es-PE"/>
        </w:rPr>
        <w:t>Experiencia mínima en tres (03) servicios de Supervisión de Obra en general concluidos, dentro de los últimos quince (15) años, contabilizados a partir del 1 de enero de 2010</w:t>
      </w:r>
      <w:r w:rsidR="006C0D5B" w:rsidRPr="005C23B0">
        <w:rPr>
          <w:sz w:val="20"/>
          <w:szCs w:val="20"/>
          <w:lang w:val="es-PE"/>
        </w:rPr>
        <w:t>.</w:t>
      </w:r>
      <w:r w:rsidRPr="005C23B0">
        <w:rPr>
          <w:sz w:val="20"/>
          <w:szCs w:val="20"/>
          <w:lang w:val="es-PE"/>
        </w:rPr>
        <w:t xml:space="preserve"> </w:t>
      </w:r>
    </w:p>
    <w:p w14:paraId="416E1F0A" w14:textId="77777777" w:rsidR="00257C2E" w:rsidRPr="005C23B0" w:rsidRDefault="00257C2E" w:rsidP="00257C2E">
      <w:pPr>
        <w:pStyle w:val="Default"/>
        <w:rPr>
          <w:sz w:val="20"/>
          <w:szCs w:val="20"/>
          <w:lang w:val="es-PE"/>
        </w:rPr>
      </w:pPr>
    </w:p>
    <w:p w14:paraId="5C0ECE42" w14:textId="77777777" w:rsidR="00CE0FCC" w:rsidRPr="00CE0FCC" w:rsidRDefault="00CE0FCC" w:rsidP="00CE0FCC">
      <w:pPr>
        <w:pStyle w:val="Textoindependiente"/>
        <w:spacing w:line="242" w:lineRule="auto"/>
        <w:ind w:right="-12"/>
        <w:rPr>
          <w:sz w:val="20"/>
          <w:szCs w:val="20"/>
        </w:rPr>
      </w:pPr>
      <w:r w:rsidRPr="00CE0FCC">
        <w:rPr>
          <w:sz w:val="20"/>
          <w:szCs w:val="20"/>
        </w:rPr>
        <w:t xml:space="preserve">Experiencia mínima en supervisión de dos (02) obras similares dentro del periodo de los últimos diez (10) últimos años, contabilizados a partir del 1 de enero de 2015 hasta la fecha de presentación de su expresión de interés. </w:t>
      </w:r>
    </w:p>
    <w:p w14:paraId="3F0BA859" w14:textId="77777777" w:rsidR="00CE0FCC" w:rsidRPr="00CE0FCC" w:rsidRDefault="00CE0FCC" w:rsidP="00CE0FCC">
      <w:pPr>
        <w:pStyle w:val="Textoindependiente"/>
        <w:spacing w:line="242" w:lineRule="auto"/>
        <w:ind w:right="-12"/>
        <w:rPr>
          <w:sz w:val="20"/>
          <w:szCs w:val="20"/>
        </w:rPr>
      </w:pPr>
    </w:p>
    <w:p w14:paraId="38A99C9F" w14:textId="3D46272A" w:rsidR="00257C2E" w:rsidRPr="005C23B0" w:rsidRDefault="00CE0FCC" w:rsidP="00CE0FCC">
      <w:pPr>
        <w:pStyle w:val="Textoindependiente"/>
        <w:spacing w:line="242" w:lineRule="auto"/>
        <w:ind w:right="-12"/>
        <w:jc w:val="both"/>
        <w:rPr>
          <w:sz w:val="20"/>
          <w:szCs w:val="20"/>
        </w:rPr>
      </w:pPr>
      <w:r w:rsidRPr="00CE0FCC">
        <w:rPr>
          <w:sz w:val="20"/>
          <w:szCs w:val="20"/>
        </w:rPr>
        <w:t>Por supervisión de obras similares se entiende la supervisión en obras de construcción y/o ampliación de establecimientos de salud (edificaciones públicas o privadas) tales como hospitales y/o institutos de salud y/o policlínicos y/o clínicas y/o instituciones educativas y/o centros comerciales y/o edificios multifamiliares, de por lo menos 10,000 m2 en área construida</w:t>
      </w:r>
      <w:r w:rsidR="00257C2E" w:rsidRPr="005C23B0">
        <w:rPr>
          <w:sz w:val="20"/>
          <w:szCs w:val="20"/>
        </w:rPr>
        <w:t>.</w:t>
      </w:r>
    </w:p>
    <w:p w14:paraId="5DEA5F5E" w14:textId="77777777" w:rsidR="00257C2E" w:rsidRDefault="00257C2E" w:rsidP="00257C2E">
      <w:pPr>
        <w:pStyle w:val="Textoindependiente"/>
        <w:spacing w:line="242" w:lineRule="auto"/>
        <w:ind w:right="-12"/>
        <w:jc w:val="both"/>
      </w:pPr>
    </w:p>
    <w:p w14:paraId="035990AA" w14:textId="3AC57FC0" w:rsidR="00257C2E" w:rsidRPr="00D8152E" w:rsidRDefault="00257C2E" w:rsidP="00257C2E">
      <w:pPr>
        <w:pStyle w:val="Textoindependiente"/>
        <w:spacing w:line="237" w:lineRule="auto"/>
        <w:ind w:right="-12"/>
        <w:jc w:val="both"/>
        <w:rPr>
          <w:rFonts w:ascii="Arial" w:hAnsi="Arial" w:cs="Arial"/>
          <w:b/>
          <w:sz w:val="20"/>
          <w:szCs w:val="20"/>
        </w:rPr>
      </w:pPr>
      <w:r w:rsidRPr="00D8152E">
        <w:rPr>
          <w:rFonts w:ascii="Arial" w:hAnsi="Arial" w:cs="Arial"/>
          <w:b/>
          <w:sz w:val="20"/>
          <w:szCs w:val="20"/>
        </w:rPr>
        <w:t xml:space="preserve">El plazo estimado de los servicios es de </w:t>
      </w:r>
      <w:r w:rsidR="00004F92">
        <w:rPr>
          <w:rFonts w:ascii="Arial" w:hAnsi="Arial" w:cs="Arial"/>
          <w:b/>
          <w:sz w:val="20"/>
          <w:szCs w:val="20"/>
        </w:rPr>
        <w:t>45</w:t>
      </w:r>
      <w:r w:rsidRPr="00D8152E">
        <w:rPr>
          <w:rFonts w:ascii="Arial" w:hAnsi="Arial" w:cs="Arial"/>
          <w:b/>
          <w:sz w:val="20"/>
          <w:szCs w:val="20"/>
        </w:rPr>
        <w:t>0 días calendario.</w:t>
      </w:r>
    </w:p>
    <w:p w14:paraId="1E0F725F" w14:textId="77777777" w:rsidR="00257C2E" w:rsidRPr="00E2692D" w:rsidRDefault="00257C2E" w:rsidP="00257C2E">
      <w:pPr>
        <w:pStyle w:val="Textoindependiente"/>
        <w:spacing w:before="7"/>
        <w:ind w:right="-12"/>
        <w:rPr>
          <w:rFonts w:ascii="Arial" w:hAnsi="Arial" w:cs="Arial"/>
          <w:sz w:val="20"/>
          <w:szCs w:val="20"/>
        </w:rPr>
      </w:pPr>
    </w:p>
    <w:p w14:paraId="51A36B38" w14:textId="1EED4D82" w:rsidR="00257C2E" w:rsidRPr="00406414" w:rsidRDefault="00257C2E" w:rsidP="00257C2E">
      <w:pPr>
        <w:pStyle w:val="Textoindependiente"/>
        <w:spacing w:before="1"/>
        <w:ind w:right="-12"/>
        <w:jc w:val="both"/>
        <w:rPr>
          <w:rFonts w:ascii="Arial" w:hAnsi="Arial" w:cs="Arial"/>
          <w:sz w:val="20"/>
          <w:szCs w:val="20"/>
        </w:rPr>
      </w:pPr>
      <w:r w:rsidRPr="00406414">
        <w:rPr>
          <w:rFonts w:ascii="Arial" w:hAnsi="Arial" w:cs="Arial"/>
          <w:sz w:val="20"/>
          <w:szCs w:val="20"/>
        </w:rPr>
        <w:t xml:space="preserve">La </w:t>
      </w:r>
      <w:bookmarkStart w:id="1" w:name="_Hlk103084210"/>
      <w:r w:rsidRPr="00406414">
        <w:rPr>
          <w:rFonts w:ascii="Arial" w:hAnsi="Arial" w:cs="Arial"/>
          <w:sz w:val="20"/>
          <w:szCs w:val="20"/>
        </w:rPr>
        <w:t xml:space="preserve">Unidad Ejecutora </w:t>
      </w:r>
      <w:bookmarkEnd w:id="1"/>
      <w:r w:rsidR="00392028" w:rsidRPr="00392028">
        <w:rPr>
          <w:rFonts w:ascii="Arial" w:hAnsi="Arial" w:cs="Arial"/>
          <w:sz w:val="20"/>
          <w:szCs w:val="20"/>
        </w:rPr>
        <w:t>N.º 004: Fortalecimiento del Sistema Nacional de Vigilancia en Salud – INS</w:t>
      </w:r>
      <w:r w:rsidRPr="00406414">
        <w:rPr>
          <w:rFonts w:ascii="Arial" w:hAnsi="Arial" w:cs="Arial"/>
          <w:sz w:val="20"/>
          <w:szCs w:val="20"/>
        </w:rPr>
        <w:t xml:space="preserve"> - Ministerio de Salud invita a las firmas elegibles y que cuenten con experiencia en el objeto de la consultoría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indicada a expresar su interés en prestar los servicios solicitados. Para ello deberán solicitar información</w:t>
      </w:r>
      <w:r w:rsidRPr="00406414">
        <w:rPr>
          <w:rFonts w:ascii="Arial" w:hAnsi="Arial" w:cs="Arial"/>
          <w:spacing w:val="-50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al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correo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 xml:space="preserve">electrónico: </w:t>
      </w:r>
      <w:hyperlink r:id="rId8" w:history="1">
        <w:r w:rsidR="00392028" w:rsidRPr="000E084A">
          <w:rPr>
            <w:rStyle w:val="Hipervnculo"/>
          </w:rPr>
          <w:t>comite-sbcc01-2026@ue004.gob.pe</w:t>
        </w:r>
      </w:hyperlink>
      <w:r w:rsidRPr="00406414">
        <w:rPr>
          <w:rFonts w:ascii="Arial" w:hAnsi="Arial" w:cs="Arial"/>
          <w:sz w:val="20"/>
          <w:szCs w:val="20"/>
        </w:rPr>
        <w:t>, como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respuesta recibirán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electrónicamente los formatos e información a presentar. Las firmas se podrán asociar con el fin de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mejorar</w:t>
      </w:r>
      <w:r w:rsidRPr="00406414">
        <w:rPr>
          <w:rFonts w:ascii="Arial" w:hAnsi="Arial" w:cs="Arial"/>
          <w:spacing w:val="3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sus</w:t>
      </w:r>
      <w:r w:rsidRPr="00406414">
        <w:rPr>
          <w:rFonts w:ascii="Arial" w:hAnsi="Arial" w:cs="Arial"/>
          <w:spacing w:val="-17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calificaciones.</w:t>
      </w:r>
    </w:p>
    <w:p w14:paraId="055532D7" w14:textId="77777777" w:rsidR="00257C2E" w:rsidRPr="00406414" w:rsidRDefault="00257C2E" w:rsidP="00257C2E">
      <w:pPr>
        <w:pStyle w:val="Textoindependiente"/>
        <w:spacing w:before="7"/>
        <w:ind w:right="-12"/>
        <w:rPr>
          <w:rFonts w:ascii="Arial" w:hAnsi="Arial" w:cs="Arial"/>
          <w:sz w:val="20"/>
          <w:szCs w:val="20"/>
        </w:rPr>
      </w:pPr>
    </w:p>
    <w:p w14:paraId="308C205F" w14:textId="77777777" w:rsidR="00257C2E" w:rsidRPr="00406414" w:rsidRDefault="00257C2E" w:rsidP="00257C2E">
      <w:pPr>
        <w:pStyle w:val="Textoindependiente"/>
        <w:spacing w:line="242" w:lineRule="auto"/>
        <w:ind w:right="-12"/>
        <w:jc w:val="both"/>
        <w:rPr>
          <w:rFonts w:ascii="Arial" w:hAnsi="Arial" w:cs="Arial"/>
          <w:sz w:val="20"/>
          <w:szCs w:val="20"/>
        </w:rPr>
      </w:pPr>
      <w:r w:rsidRPr="00406414">
        <w:rPr>
          <w:rFonts w:ascii="Arial" w:hAnsi="Arial" w:cs="Arial"/>
          <w:sz w:val="20"/>
          <w:szCs w:val="20"/>
        </w:rPr>
        <w:t>Las</w:t>
      </w:r>
      <w:r w:rsidRPr="00406414">
        <w:rPr>
          <w:rFonts w:ascii="Arial" w:hAnsi="Arial" w:cs="Arial"/>
          <w:spacing w:val="-3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firmas</w:t>
      </w:r>
      <w:r w:rsidRPr="00406414">
        <w:rPr>
          <w:rFonts w:ascii="Arial" w:hAnsi="Arial" w:cs="Arial"/>
          <w:spacing w:val="-3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consultoras</w:t>
      </w:r>
      <w:r w:rsidRPr="00406414">
        <w:rPr>
          <w:rFonts w:ascii="Arial" w:hAnsi="Arial" w:cs="Arial"/>
          <w:spacing w:val="-19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serán</w:t>
      </w:r>
      <w:r w:rsidRPr="00406414">
        <w:rPr>
          <w:rFonts w:ascii="Arial" w:hAnsi="Arial" w:cs="Arial"/>
          <w:spacing w:val="-2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seleccionadas</w:t>
      </w:r>
      <w:r w:rsidRPr="00406414">
        <w:rPr>
          <w:rFonts w:ascii="Arial" w:hAnsi="Arial" w:cs="Arial"/>
          <w:spacing w:val="-19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conforme</w:t>
      </w:r>
      <w:r w:rsidRPr="00406414">
        <w:rPr>
          <w:rFonts w:ascii="Arial" w:hAnsi="Arial" w:cs="Arial"/>
          <w:spacing w:val="-18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a</w:t>
      </w:r>
      <w:r w:rsidRPr="00406414">
        <w:rPr>
          <w:rFonts w:ascii="Arial" w:hAnsi="Arial" w:cs="Arial"/>
          <w:spacing w:val="-19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los</w:t>
      </w:r>
      <w:r w:rsidRPr="00406414">
        <w:rPr>
          <w:rFonts w:ascii="Arial" w:hAnsi="Arial" w:cs="Arial"/>
          <w:spacing w:val="-2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procedimientos</w:t>
      </w:r>
      <w:r w:rsidRPr="00406414">
        <w:rPr>
          <w:rFonts w:ascii="Arial" w:hAnsi="Arial" w:cs="Arial"/>
          <w:spacing w:val="-20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indicados</w:t>
      </w:r>
      <w:r w:rsidRPr="00406414">
        <w:rPr>
          <w:rFonts w:ascii="Arial" w:hAnsi="Arial" w:cs="Arial"/>
          <w:spacing w:val="-19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en</w:t>
      </w:r>
      <w:r w:rsidRPr="00406414">
        <w:rPr>
          <w:rFonts w:ascii="Arial" w:hAnsi="Arial" w:cs="Arial"/>
          <w:spacing w:val="-2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las</w:t>
      </w:r>
      <w:r w:rsidRPr="00406414">
        <w:rPr>
          <w:rFonts w:ascii="Arial" w:hAnsi="Arial" w:cs="Arial"/>
          <w:spacing w:val="-19"/>
          <w:sz w:val="20"/>
          <w:szCs w:val="20"/>
        </w:rPr>
        <w:t xml:space="preserve"> </w:t>
      </w:r>
      <w:r w:rsidRPr="00406414">
        <w:rPr>
          <w:rFonts w:cs="Arial"/>
        </w:rPr>
        <w:t>Regulaciones de Adquisiciones para Prestatarios en Proyectos de Inversión del Banco Mundial</w:t>
      </w:r>
      <w:r w:rsidRPr="00406414">
        <w:rPr>
          <w:rFonts w:ascii="Arial" w:hAnsi="Arial" w:cs="Arial"/>
          <w:sz w:val="20"/>
          <w:szCs w:val="20"/>
        </w:rPr>
        <w:t xml:space="preserve"> y podrán participar en ella todas las firmas consultoras de países de origen que sean elegibles,</w:t>
      </w:r>
      <w:r w:rsidRPr="00406414">
        <w:rPr>
          <w:rFonts w:ascii="Arial" w:hAnsi="Arial" w:cs="Arial"/>
          <w:spacing w:val="-50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según</w:t>
      </w:r>
      <w:r w:rsidRPr="00406414">
        <w:rPr>
          <w:rFonts w:ascii="Arial" w:hAnsi="Arial" w:cs="Arial"/>
          <w:spacing w:val="-4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se</w:t>
      </w:r>
      <w:r w:rsidRPr="00406414">
        <w:rPr>
          <w:rFonts w:ascii="Arial" w:hAnsi="Arial" w:cs="Arial"/>
          <w:spacing w:val="-15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especifica</w:t>
      </w:r>
      <w:r w:rsidRPr="00406414">
        <w:rPr>
          <w:rFonts w:ascii="Arial" w:hAnsi="Arial" w:cs="Arial"/>
          <w:spacing w:val="-16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en</w:t>
      </w:r>
      <w:r w:rsidRPr="00406414">
        <w:rPr>
          <w:rFonts w:ascii="Arial" w:hAnsi="Arial" w:cs="Arial"/>
          <w:spacing w:val="-3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dicha</w:t>
      </w:r>
      <w:r>
        <w:rPr>
          <w:rFonts w:ascii="Arial" w:hAnsi="Arial" w:cs="Arial"/>
          <w:sz w:val="20"/>
          <w:szCs w:val="20"/>
        </w:rPr>
        <w:t xml:space="preserve"> normativa.</w:t>
      </w:r>
    </w:p>
    <w:p w14:paraId="0AC2B42E" w14:textId="77777777" w:rsidR="00257C2E" w:rsidRPr="00406414" w:rsidRDefault="00257C2E" w:rsidP="00257C2E">
      <w:pPr>
        <w:pStyle w:val="Textoindependiente"/>
        <w:spacing w:before="3"/>
        <w:ind w:right="-12"/>
        <w:rPr>
          <w:rFonts w:ascii="Arial" w:hAnsi="Arial" w:cs="Arial"/>
          <w:sz w:val="20"/>
          <w:szCs w:val="20"/>
        </w:rPr>
      </w:pPr>
    </w:p>
    <w:p w14:paraId="6A87101E" w14:textId="4747CA0B" w:rsidR="00257C2E" w:rsidRPr="00406414" w:rsidRDefault="00257C2E" w:rsidP="00257C2E">
      <w:pPr>
        <w:pStyle w:val="Textoindependiente"/>
        <w:spacing w:line="249" w:lineRule="auto"/>
        <w:ind w:right="-12"/>
        <w:jc w:val="both"/>
        <w:rPr>
          <w:rFonts w:ascii="Arial" w:hAnsi="Arial" w:cs="Arial"/>
          <w:sz w:val="20"/>
          <w:szCs w:val="20"/>
        </w:rPr>
      </w:pPr>
      <w:r w:rsidRPr="00406414">
        <w:rPr>
          <w:rFonts w:ascii="Arial" w:hAnsi="Arial" w:cs="Arial"/>
          <w:sz w:val="20"/>
          <w:szCs w:val="20"/>
        </w:rPr>
        <w:t>Las expresiones de interés con los formularios debidamente llenados deberán ser enviadas vía correo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electrónico</w:t>
      </w:r>
      <w:r w:rsidRPr="00406414">
        <w:rPr>
          <w:rFonts w:ascii="Arial" w:hAnsi="Arial" w:cs="Arial"/>
          <w:spacing w:val="-15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a</w:t>
      </w:r>
      <w:r w:rsidRPr="00406414">
        <w:rPr>
          <w:rFonts w:ascii="Arial" w:hAnsi="Arial" w:cs="Arial"/>
          <w:spacing w:val="-14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la</w:t>
      </w:r>
      <w:r w:rsidRPr="00406414">
        <w:rPr>
          <w:rFonts w:ascii="Arial" w:hAnsi="Arial" w:cs="Arial"/>
          <w:spacing w:val="-2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dirección</w:t>
      </w:r>
      <w:r w:rsidRPr="00406414">
        <w:rPr>
          <w:rFonts w:ascii="Arial" w:hAnsi="Arial" w:cs="Arial"/>
          <w:spacing w:val="-2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indicada</w:t>
      </w:r>
      <w:r w:rsidRPr="00406414">
        <w:rPr>
          <w:rFonts w:ascii="Arial" w:hAnsi="Arial" w:cs="Arial"/>
          <w:spacing w:val="-14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líneas</w:t>
      </w:r>
      <w:r w:rsidRPr="00406414">
        <w:rPr>
          <w:rFonts w:ascii="Arial" w:hAnsi="Arial" w:cs="Arial"/>
          <w:spacing w:val="-15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abajo,</w:t>
      </w:r>
      <w:r w:rsidRPr="00406414">
        <w:rPr>
          <w:rFonts w:ascii="Arial" w:hAnsi="Arial" w:cs="Arial"/>
          <w:spacing w:val="-22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a</w:t>
      </w:r>
      <w:r w:rsidRPr="00406414">
        <w:rPr>
          <w:rFonts w:ascii="Arial" w:hAnsi="Arial" w:cs="Arial"/>
          <w:spacing w:val="-2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más</w:t>
      </w:r>
      <w:r w:rsidRPr="00406414">
        <w:rPr>
          <w:rFonts w:ascii="Arial" w:hAnsi="Arial" w:cs="Arial"/>
          <w:spacing w:val="10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tardar</w:t>
      </w:r>
      <w:r w:rsidRPr="00406414">
        <w:rPr>
          <w:rFonts w:ascii="Arial" w:hAnsi="Arial" w:cs="Arial"/>
          <w:spacing w:val="-7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el</w:t>
      </w:r>
      <w:r w:rsidRPr="00406414">
        <w:rPr>
          <w:rFonts w:ascii="Arial" w:hAnsi="Arial" w:cs="Arial"/>
          <w:spacing w:val="2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día</w:t>
      </w:r>
      <w:r w:rsidRPr="00406414">
        <w:rPr>
          <w:rFonts w:ascii="Arial" w:hAnsi="Arial" w:cs="Arial"/>
          <w:spacing w:val="3"/>
          <w:sz w:val="20"/>
          <w:szCs w:val="20"/>
        </w:rPr>
        <w:t xml:space="preserve"> </w:t>
      </w:r>
      <w:r w:rsidR="00392028">
        <w:rPr>
          <w:rFonts w:ascii="Arial" w:hAnsi="Arial" w:cs="Arial"/>
          <w:b/>
          <w:sz w:val="20"/>
          <w:szCs w:val="20"/>
        </w:rPr>
        <w:t>lunes 09</w:t>
      </w:r>
      <w:r w:rsidRPr="00406414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406414">
        <w:rPr>
          <w:rFonts w:ascii="Arial" w:hAnsi="Arial" w:cs="Arial"/>
          <w:b/>
          <w:sz w:val="20"/>
          <w:szCs w:val="20"/>
        </w:rPr>
        <w:t>de</w:t>
      </w:r>
      <w:r w:rsidRPr="00406414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392028">
        <w:rPr>
          <w:rFonts w:ascii="Arial" w:hAnsi="Arial" w:cs="Arial"/>
          <w:b/>
          <w:spacing w:val="-1"/>
          <w:sz w:val="20"/>
          <w:szCs w:val="20"/>
        </w:rPr>
        <w:t>marzo</w:t>
      </w:r>
      <w:r w:rsidRPr="00406414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406414">
        <w:rPr>
          <w:rFonts w:ascii="Arial" w:hAnsi="Arial" w:cs="Arial"/>
          <w:b/>
          <w:sz w:val="20"/>
          <w:szCs w:val="20"/>
        </w:rPr>
        <w:t>de</w:t>
      </w:r>
      <w:r w:rsidRPr="00406414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406414">
        <w:rPr>
          <w:rFonts w:ascii="Arial" w:hAnsi="Arial" w:cs="Arial"/>
          <w:b/>
          <w:sz w:val="20"/>
          <w:szCs w:val="20"/>
        </w:rPr>
        <w:t>202</w:t>
      </w:r>
      <w:r w:rsidR="00392028">
        <w:rPr>
          <w:rFonts w:ascii="Arial" w:hAnsi="Arial" w:cs="Arial"/>
          <w:b/>
          <w:sz w:val="20"/>
          <w:szCs w:val="20"/>
        </w:rPr>
        <w:t>6</w:t>
      </w:r>
      <w:r w:rsidRPr="00406414">
        <w:rPr>
          <w:rFonts w:ascii="Arial" w:hAnsi="Arial" w:cs="Arial"/>
          <w:sz w:val="20"/>
          <w:szCs w:val="20"/>
        </w:rPr>
        <w:t>.</w:t>
      </w:r>
    </w:p>
    <w:p w14:paraId="5A822CB5" w14:textId="77777777" w:rsidR="00257C2E" w:rsidRPr="00406414" w:rsidRDefault="00257C2E" w:rsidP="00257C2E">
      <w:pPr>
        <w:pStyle w:val="Textoindependiente"/>
        <w:spacing w:before="76" w:line="237" w:lineRule="auto"/>
        <w:ind w:right="-12"/>
        <w:jc w:val="both"/>
        <w:rPr>
          <w:rFonts w:ascii="Arial" w:hAnsi="Arial" w:cs="Arial"/>
          <w:sz w:val="20"/>
          <w:szCs w:val="20"/>
        </w:rPr>
      </w:pPr>
      <w:r w:rsidRPr="00406414">
        <w:rPr>
          <w:rFonts w:ascii="Arial" w:hAnsi="Arial" w:cs="Arial"/>
          <w:sz w:val="20"/>
          <w:szCs w:val="20"/>
        </w:rPr>
        <w:t>Es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importante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indicar en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el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asunto del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correo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de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respuesta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>lo</w:t>
      </w:r>
      <w:r w:rsidRPr="00406414">
        <w:rPr>
          <w:rFonts w:ascii="Arial" w:hAnsi="Arial" w:cs="Arial"/>
          <w:spacing w:val="1"/>
          <w:sz w:val="20"/>
          <w:szCs w:val="20"/>
        </w:rPr>
        <w:t xml:space="preserve"> </w:t>
      </w:r>
      <w:r w:rsidRPr="00406414">
        <w:rPr>
          <w:rFonts w:ascii="Arial" w:hAnsi="Arial" w:cs="Arial"/>
          <w:sz w:val="20"/>
          <w:szCs w:val="20"/>
        </w:rPr>
        <w:t xml:space="preserve">siguiente: </w:t>
      </w:r>
      <w:r w:rsidRPr="00406414">
        <w:rPr>
          <w:rFonts w:ascii="Arial" w:hAnsi="Arial" w:cs="Arial"/>
          <w:b/>
          <w:bCs/>
          <w:color w:val="4472C4" w:themeColor="accent1"/>
          <w:sz w:val="20"/>
          <w:szCs w:val="20"/>
        </w:rPr>
        <w:t>“Remite Expresión de Interés al Servicios de Consultoría”.</w:t>
      </w:r>
    </w:p>
    <w:p w14:paraId="4EFA057A" w14:textId="77777777" w:rsidR="00257C2E" w:rsidRPr="00406414" w:rsidRDefault="00257C2E" w:rsidP="00257C2E">
      <w:pPr>
        <w:pStyle w:val="Textoindependiente"/>
        <w:spacing w:before="6"/>
        <w:ind w:right="-12"/>
        <w:rPr>
          <w:rFonts w:ascii="Arial" w:hAnsi="Arial" w:cs="Arial"/>
          <w:sz w:val="20"/>
          <w:szCs w:val="20"/>
        </w:rPr>
      </w:pPr>
    </w:p>
    <w:p w14:paraId="68B0FE79" w14:textId="56A24600" w:rsidR="00257C2E" w:rsidRPr="00406414" w:rsidRDefault="00392028" w:rsidP="00257C2E">
      <w:pPr>
        <w:pStyle w:val="Textoindependiente"/>
        <w:spacing w:before="1" w:line="237" w:lineRule="auto"/>
        <w:ind w:right="-12"/>
        <w:rPr>
          <w:rFonts w:ascii="Arial" w:hAnsi="Arial" w:cs="Arial"/>
          <w:sz w:val="20"/>
          <w:szCs w:val="20"/>
        </w:rPr>
      </w:pPr>
      <w:r w:rsidRPr="00406414">
        <w:rPr>
          <w:rFonts w:ascii="Arial" w:hAnsi="Arial" w:cs="Arial"/>
          <w:sz w:val="20"/>
          <w:szCs w:val="20"/>
        </w:rPr>
        <w:t xml:space="preserve">Unidad Ejecutora </w:t>
      </w:r>
      <w:r w:rsidRPr="00392028">
        <w:rPr>
          <w:rFonts w:ascii="Arial" w:hAnsi="Arial" w:cs="Arial"/>
          <w:sz w:val="20"/>
          <w:szCs w:val="20"/>
        </w:rPr>
        <w:t>N.º 004: Fortalecimiento del Sistema Nacional de Vigilancia en Salud – INS</w:t>
      </w:r>
    </w:p>
    <w:p w14:paraId="4DA676F0" w14:textId="77777777" w:rsidR="00392028" w:rsidRPr="00392028" w:rsidRDefault="00392028" w:rsidP="00392028">
      <w:pPr>
        <w:pStyle w:val="Textoindependiente"/>
        <w:spacing w:before="11" w:line="237" w:lineRule="auto"/>
        <w:ind w:right="-12"/>
        <w:rPr>
          <w:rFonts w:ascii="Arial" w:hAnsi="Arial" w:cs="Arial"/>
          <w:sz w:val="20"/>
          <w:szCs w:val="20"/>
        </w:rPr>
      </w:pPr>
      <w:r w:rsidRPr="00392028">
        <w:rPr>
          <w:rFonts w:ascii="Arial" w:hAnsi="Arial" w:cs="Arial"/>
          <w:sz w:val="20"/>
          <w:szCs w:val="20"/>
        </w:rPr>
        <w:t>Dirección: Jr. Cápac Yupanqui N°1400 Jesús María.</w:t>
      </w:r>
    </w:p>
    <w:p w14:paraId="062DB6E6" w14:textId="77777777" w:rsidR="00392028" w:rsidRPr="00392028" w:rsidRDefault="00392028" w:rsidP="00392028">
      <w:pPr>
        <w:pStyle w:val="Textoindependiente"/>
        <w:spacing w:before="11" w:line="237" w:lineRule="auto"/>
        <w:ind w:right="-12"/>
        <w:rPr>
          <w:rFonts w:ascii="Arial" w:hAnsi="Arial" w:cs="Arial"/>
          <w:sz w:val="20"/>
          <w:szCs w:val="20"/>
        </w:rPr>
      </w:pPr>
      <w:r w:rsidRPr="00392028">
        <w:rPr>
          <w:rFonts w:ascii="Arial" w:hAnsi="Arial" w:cs="Arial"/>
          <w:sz w:val="20"/>
          <w:szCs w:val="20"/>
        </w:rPr>
        <w:t xml:space="preserve">Ciudad: Lima </w:t>
      </w:r>
    </w:p>
    <w:p w14:paraId="22CE43A3" w14:textId="77777777" w:rsidR="00392028" w:rsidRPr="00392028" w:rsidRDefault="00392028" w:rsidP="00392028">
      <w:pPr>
        <w:pStyle w:val="Textoindependiente"/>
        <w:spacing w:before="11" w:line="237" w:lineRule="auto"/>
        <w:ind w:right="-12"/>
        <w:rPr>
          <w:rFonts w:ascii="Arial" w:hAnsi="Arial" w:cs="Arial"/>
          <w:sz w:val="20"/>
          <w:szCs w:val="20"/>
        </w:rPr>
      </w:pPr>
      <w:r w:rsidRPr="00392028">
        <w:rPr>
          <w:rFonts w:ascii="Arial" w:hAnsi="Arial" w:cs="Arial"/>
          <w:sz w:val="20"/>
          <w:szCs w:val="20"/>
        </w:rPr>
        <w:t>Código postal: 15046</w:t>
      </w:r>
    </w:p>
    <w:p w14:paraId="691F4A09" w14:textId="5E0592E3" w:rsidR="00257C2E" w:rsidRPr="00406414" w:rsidRDefault="00392028" w:rsidP="00392028">
      <w:pPr>
        <w:pStyle w:val="Textoindependiente"/>
        <w:spacing w:before="11" w:line="237" w:lineRule="auto"/>
        <w:ind w:right="-12"/>
        <w:rPr>
          <w:rFonts w:ascii="Arial" w:hAnsi="Arial" w:cs="Arial"/>
          <w:sz w:val="20"/>
          <w:szCs w:val="20"/>
        </w:rPr>
      </w:pPr>
      <w:r w:rsidRPr="00392028">
        <w:rPr>
          <w:rFonts w:ascii="Arial" w:hAnsi="Arial" w:cs="Arial"/>
          <w:sz w:val="20"/>
          <w:szCs w:val="20"/>
        </w:rPr>
        <w:t>País: Perú</w:t>
      </w:r>
    </w:p>
    <w:p w14:paraId="7068328E" w14:textId="32DC4E53" w:rsidR="00257C2E" w:rsidRPr="00E2692D" w:rsidRDefault="00257C2E" w:rsidP="00257C2E">
      <w:pPr>
        <w:pStyle w:val="Textoindependiente"/>
        <w:spacing w:before="11" w:line="237" w:lineRule="auto"/>
        <w:ind w:right="-12"/>
        <w:rPr>
          <w:rFonts w:ascii="Arial" w:hAnsi="Arial" w:cs="Arial"/>
          <w:color w:val="0462C1"/>
          <w:spacing w:val="1"/>
          <w:sz w:val="20"/>
          <w:szCs w:val="20"/>
        </w:rPr>
      </w:pPr>
      <w:r w:rsidRPr="00406414">
        <w:rPr>
          <w:rFonts w:ascii="Arial" w:hAnsi="Arial" w:cs="Arial"/>
          <w:sz w:val="20"/>
          <w:szCs w:val="20"/>
        </w:rPr>
        <w:t xml:space="preserve">Correo electrónico: </w:t>
      </w:r>
      <w:hyperlink r:id="rId9" w:history="1">
        <w:r w:rsidR="00392028" w:rsidRPr="000E084A">
          <w:rPr>
            <w:rStyle w:val="Hipervnculo"/>
          </w:rPr>
          <w:t>comite-sbcc01-2026@ue004.gob.pe</w:t>
        </w:r>
      </w:hyperlink>
      <w:r w:rsidRPr="00E2692D">
        <w:rPr>
          <w:rFonts w:ascii="Arial" w:hAnsi="Arial" w:cs="Arial"/>
          <w:sz w:val="20"/>
          <w:szCs w:val="20"/>
        </w:rPr>
        <w:t xml:space="preserve"> </w:t>
      </w:r>
    </w:p>
    <w:p w14:paraId="2027428D" w14:textId="681C8F11" w:rsidR="00463C13" w:rsidRDefault="00463C13" w:rsidP="00594BEC">
      <w:pPr>
        <w:pStyle w:val="PRRAFOUE-004"/>
        <w:spacing w:before="0" w:after="0" w:line="240" w:lineRule="auto"/>
        <w:rPr>
          <w:rFonts w:cs="Arial"/>
          <w:sz w:val="20"/>
          <w:szCs w:val="20"/>
          <w:lang w:val="es-ES"/>
        </w:rPr>
      </w:pPr>
    </w:p>
    <w:p w14:paraId="5BCEE379" w14:textId="77777777" w:rsidR="00F80045" w:rsidRPr="00463C13" w:rsidRDefault="00F80045" w:rsidP="00594BEC">
      <w:pPr>
        <w:spacing w:after="0" w:line="240" w:lineRule="auto"/>
        <w:rPr>
          <w:lang w:val="es-ES"/>
        </w:rPr>
      </w:pPr>
    </w:p>
    <w:sectPr w:rsidR="00F80045" w:rsidRPr="00463C13" w:rsidSect="002375E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2" w:right="1418" w:bottom="1418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5550" w14:textId="77777777" w:rsidR="009B408A" w:rsidRDefault="009B408A">
      <w:pPr>
        <w:spacing w:after="0" w:line="240" w:lineRule="auto"/>
      </w:pPr>
      <w:r>
        <w:separator/>
      </w:r>
    </w:p>
  </w:endnote>
  <w:endnote w:type="continuationSeparator" w:id="0">
    <w:p w14:paraId="1356AEA9" w14:textId="77777777" w:rsidR="009B408A" w:rsidRDefault="009B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80D8" w14:textId="77777777" w:rsidR="00A62089" w:rsidRPr="00CD5043" w:rsidRDefault="00D42236" w:rsidP="00E516A0">
    <w:pPr>
      <w:pStyle w:val="Piedepgina"/>
      <w:jc w:val="right"/>
      <w:rPr>
        <w:rFonts w:cs="Arial"/>
        <w:sz w:val="16"/>
        <w:szCs w:val="16"/>
        <w:lang w:val="pt-PT"/>
      </w:rPr>
    </w:pPr>
    <w:r>
      <w:rPr>
        <w:noProof/>
        <w:lang w:eastAsia="es-PE"/>
      </w:rPr>
      <w:drawing>
        <wp:anchor distT="0" distB="0" distL="114300" distR="114300" simplePos="0" relativeHeight="251657216" behindDoc="1" locked="0" layoutInCell="1" allowOverlap="1" wp14:anchorId="76726A8D" wp14:editId="0D8AB976">
          <wp:simplePos x="0" y="0"/>
          <wp:positionH relativeFrom="column">
            <wp:posOffset>-124402</wp:posOffset>
          </wp:positionH>
          <wp:positionV relativeFrom="paragraph">
            <wp:posOffset>4387</wp:posOffset>
          </wp:positionV>
          <wp:extent cx="2228850" cy="481330"/>
          <wp:effectExtent l="0" t="0" r="0" b="0"/>
          <wp:wrapTight wrapText="bothSides">
            <wp:wrapPolygon edited="0">
              <wp:start x="0" y="0"/>
              <wp:lineTo x="0" y="20517"/>
              <wp:lineTo x="21415" y="20517"/>
              <wp:lineTo x="21415" y="0"/>
              <wp:lineTo x="0" y="0"/>
            </wp:wrapPolygon>
          </wp:wrapTight>
          <wp:docPr id="294768500" name="Imagen 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68500" name="Imagen 6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5043">
      <w:rPr>
        <w:rFonts w:cs="Arial"/>
        <w:sz w:val="16"/>
        <w:szCs w:val="16"/>
        <w:lang w:val="pt-PT"/>
      </w:rPr>
      <w:t>Jr. Cápac Yupanqui N°1400, Jesús María</w:t>
    </w:r>
  </w:p>
  <w:p w14:paraId="336F976A" w14:textId="77777777" w:rsidR="00A62089" w:rsidRPr="00CD7667" w:rsidRDefault="00D42236" w:rsidP="00E516A0">
    <w:pPr>
      <w:pStyle w:val="Piedepgina"/>
      <w:jc w:val="right"/>
      <w:rPr>
        <w:rFonts w:cs="Arial"/>
        <w:sz w:val="16"/>
        <w:szCs w:val="16"/>
      </w:rPr>
    </w:pPr>
    <w:r w:rsidRPr="002A6A98">
      <w:rPr>
        <w:rFonts w:cs="Arial"/>
        <w:sz w:val="16"/>
        <w:szCs w:val="16"/>
      </w:rPr>
      <w:t>Lima, Perú</w:t>
    </w:r>
  </w:p>
  <w:p w14:paraId="5B109925" w14:textId="77777777" w:rsidR="00A62089" w:rsidRPr="00E516A0" w:rsidRDefault="00D42236" w:rsidP="00E516A0">
    <w:pPr>
      <w:tabs>
        <w:tab w:val="center" w:pos="4550"/>
        <w:tab w:val="left" w:pos="5818"/>
      </w:tabs>
      <w:ind w:right="-2"/>
      <w:jc w:val="right"/>
      <w:rPr>
        <w:rFonts w:cs="Arial"/>
        <w:color w:val="000000" w:themeColor="text1"/>
        <w:sz w:val="16"/>
        <w:szCs w:val="16"/>
      </w:rPr>
    </w:pPr>
    <w:r w:rsidRPr="00E516A0">
      <w:rPr>
        <w:rFonts w:cs="Arial"/>
        <w:color w:val="000000" w:themeColor="text1"/>
        <w:sz w:val="16"/>
        <w:szCs w:val="16"/>
      </w:rPr>
      <w:t xml:space="preserve">Página </w:t>
    </w:r>
    <w:r w:rsidRPr="00E516A0">
      <w:rPr>
        <w:rFonts w:cs="Arial"/>
        <w:color w:val="000000" w:themeColor="text1"/>
        <w:sz w:val="16"/>
        <w:szCs w:val="16"/>
      </w:rPr>
      <w:fldChar w:fldCharType="begin"/>
    </w:r>
    <w:r w:rsidRPr="00E516A0">
      <w:rPr>
        <w:rFonts w:cs="Arial"/>
        <w:color w:val="000000" w:themeColor="text1"/>
        <w:sz w:val="16"/>
        <w:szCs w:val="16"/>
      </w:rPr>
      <w:instrText>PAGE   \* MERGEFORMAT</w:instrText>
    </w:r>
    <w:r w:rsidRPr="00E516A0">
      <w:rPr>
        <w:rFonts w:cs="Arial"/>
        <w:color w:val="000000" w:themeColor="text1"/>
        <w:sz w:val="16"/>
        <w:szCs w:val="16"/>
      </w:rPr>
      <w:fldChar w:fldCharType="separate"/>
    </w:r>
    <w:r w:rsidRPr="00E516A0">
      <w:rPr>
        <w:rFonts w:cs="Arial"/>
        <w:color w:val="000000" w:themeColor="text1"/>
        <w:sz w:val="16"/>
        <w:szCs w:val="16"/>
      </w:rPr>
      <w:t>1</w:t>
    </w:r>
    <w:r w:rsidRPr="00E516A0">
      <w:rPr>
        <w:rFonts w:cs="Arial"/>
        <w:color w:val="000000" w:themeColor="text1"/>
        <w:sz w:val="16"/>
        <w:szCs w:val="16"/>
      </w:rPr>
      <w:fldChar w:fldCharType="end"/>
    </w:r>
    <w:r w:rsidRPr="00E516A0">
      <w:rPr>
        <w:rFonts w:cs="Arial"/>
        <w:color w:val="000000" w:themeColor="text1"/>
        <w:sz w:val="16"/>
        <w:szCs w:val="16"/>
      </w:rPr>
      <w:t xml:space="preserve"> | </w:t>
    </w:r>
    <w:r w:rsidRPr="00E516A0">
      <w:rPr>
        <w:rFonts w:cs="Arial"/>
        <w:color w:val="000000" w:themeColor="text1"/>
        <w:sz w:val="16"/>
        <w:szCs w:val="16"/>
      </w:rPr>
      <w:fldChar w:fldCharType="begin"/>
    </w:r>
    <w:r w:rsidRPr="00E516A0">
      <w:rPr>
        <w:rFonts w:cs="Arial"/>
        <w:color w:val="000000" w:themeColor="text1"/>
        <w:sz w:val="16"/>
        <w:szCs w:val="16"/>
      </w:rPr>
      <w:instrText>NUMPAGES  \* Arabic  \* MERGEFORMAT</w:instrText>
    </w:r>
    <w:r w:rsidRPr="00E516A0">
      <w:rPr>
        <w:rFonts w:cs="Arial"/>
        <w:color w:val="000000" w:themeColor="text1"/>
        <w:sz w:val="16"/>
        <w:szCs w:val="16"/>
      </w:rPr>
      <w:fldChar w:fldCharType="separate"/>
    </w:r>
    <w:r w:rsidRPr="00E516A0">
      <w:rPr>
        <w:rFonts w:cs="Arial"/>
        <w:color w:val="000000" w:themeColor="text1"/>
        <w:sz w:val="16"/>
        <w:szCs w:val="16"/>
      </w:rPr>
      <w:t>1</w:t>
    </w:r>
    <w:r w:rsidRPr="00E516A0">
      <w:rPr>
        <w:rFonts w:cs="Arial"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23A5" w14:textId="77777777" w:rsidR="00A62089" w:rsidRPr="00CD5043" w:rsidRDefault="00D42236" w:rsidP="00CF49FC">
    <w:pPr>
      <w:pStyle w:val="Piedepgina"/>
      <w:jc w:val="right"/>
      <w:rPr>
        <w:rFonts w:cs="Arial"/>
        <w:sz w:val="16"/>
        <w:szCs w:val="16"/>
        <w:lang w:val="pt-PT"/>
      </w:rPr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178F528F" wp14:editId="0E65F7A8">
          <wp:simplePos x="0" y="0"/>
          <wp:positionH relativeFrom="column">
            <wp:posOffset>-109855</wp:posOffset>
          </wp:positionH>
          <wp:positionV relativeFrom="paragraph">
            <wp:posOffset>-86360</wp:posOffset>
          </wp:positionV>
          <wp:extent cx="2228850" cy="481330"/>
          <wp:effectExtent l="0" t="0" r="0" b="0"/>
          <wp:wrapTight wrapText="bothSides">
            <wp:wrapPolygon edited="0">
              <wp:start x="0" y="0"/>
              <wp:lineTo x="0" y="20517"/>
              <wp:lineTo x="21415" y="20517"/>
              <wp:lineTo x="21415" y="0"/>
              <wp:lineTo x="0" y="0"/>
            </wp:wrapPolygon>
          </wp:wrapTight>
          <wp:docPr id="1" name="Imagen 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68500" name="Imagen 6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5043">
      <w:rPr>
        <w:rFonts w:cs="Arial"/>
        <w:sz w:val="16"/>
        <w:szCs w:val="16"/>
        <w:lang w:val="pt-PT"/>
      </w:rPr>
      <w:t>Jr. Cápac Yupanqui N°1400, Jesús María</w:t>
    </w:r>
  </w:p>
  <w:p w14:paraId="67F944DC" w14:textId="77777777" w:rsidR="00A62089" w:rsidRDefault="00D42236" w:rsidP="00CF49FC">
    <w:pPr>
      <w:pStyle w:val="Piedepgina"/>
      <w:jc w:val="right"/>
      <w:rPr>
        <w:rFonts w:cs="Arial"/>
        <w:sz w:val="16"/>
        <w:szCs w:val="16"/>
      </w:rPr>
    </w:pPr>
    <w:r w:rsidRPr="002A6A98">
      <w:rPr>
        <w:rFonts w:cs="Arial"/>
        <w:sz w:val="16"/>
        <w:szCs w:val="16"/>
      </w:rPr>
      <w:t>Lima, Perú</w:t>
    </w:r>
  </w:p>
  <w:p w14:paraId="60D3968B" w14:textId="77777777" w:rsidR="00A62089" w:rsidRPr="00E516A0" w:rsidRDefault="00D42236" w:rsidP="006A6949">
    <w:pPr>
      <w:tabs>
        <w:tab w:val="center" w:pos="4550"/>
        <w:tab w:val="left" w:pos="5818"/>
      </w:tabs>
      <w:ind w:right="-2"/>
      <w:jc w:val="right"/>
      <w:rPr>
        <w:rFonts w:cs="Arial"/>
        <w:color w:val="000000" w:themeColor="text1"/>
        <w:sz w:val="16"/>
        <w:szCs w:val="16"/>
      </w:rPr>
    </w:pPr>
    <w:r w:rsidRPr="00E516A0">
      <w:rPr>
        <w:rFonts w:cs="Arial"/>
        <w:color w:val="000000" w:themeColor="text1"/>
        <w:sz w:val="16"/>
        <w:szCs w:val="16"/>
      </w:rPr>
      <w:t xml:space="preserve">Página </w:t>
    </w:r>
    <w:r w:rsidRPr="00E516A0">
      <w:rPr>
        <w:rFonts w:cs="Arial"/>
        <w:color w:val="000000" w:themeColor="text1"/>
        <w:sz w:val="16"/>
        <w:szCs w:val="16"/>
      </w:rPr>
      <w:fldChar w:fldCharType="begin"/>
    </w:r>
    <w:r w:rsidRPr="00E516A0">
      <w:rPr>
        <w:rFonts w:cs="Arial"/>
        <w:color w:val="000000" w:themeColor="text1"/>
        <w:sz w:val="16"/>
        <w:szCs w:val="16"/>
      </w:rPr>
      <w:instrText>PAGE   \* MERGEFORMAT</w:instrText>
    </w:r>
    <w:r w:rsidRPr="00E516A0">
      <w:rPr>
        <w:rFonts w:cs="Arial"/>
        <w:color w:val="000000" w:themeColor="text1"/>
        <w:sz w:val="16"/>
        <w:szCs w:val="16"/>
      </w:rPr>
      <w:fldChar w:fldCharType="separate"/>
    </w:r>
    <w:r>
      <w:rPr>
        <w:rFonts w:cs="Arial"/>
        <w:color w:val="000000" w:themeColor="text1"/>
        <w:sz w:val="16"/>
        <w:szCs w:val="16"/>
      </w:rPr>
      <w:t>2</w:t>
    </w:r>
    <w:r w:rsidRPr="00E516A0">
      <w:rPr>
        <w:rFonts w:cs="Arial"/>
        <w:color w:val="000000" w:themeColor="text1"/>
        <w:sz w:val="16"/>
        <w:szCs w:val="16"/>
      </w:rPr>
      <w:fldChar w:fldCharType="end"/>
    </w:r>
    <w:r w:rsidRPr="00E516A0">
      <w:rPr>
        <w:rFonts w:cs="Arial"/>
        <w:color w:val="000000" w:themeColor="text1"/>
        <w:sz w:val="16"/>
        <w:szCs w:val="16"/>
      </w:rPr>
      <w:t xml:space="preserve"> | </w:t>
    </w:r>
    <w:r w:rsidRPr="00E516A0">
      <w:rPr>
        <w:rFonts w:cs="Arial"/>
        <w:color w:val="000000" w:themeColor="text1"/>
        <w:sz w:val="16"/>
        <w:szCs w:val="16"/>
      </w:rPr>
      <w:fldChar w:fldCharType="begin"/>
    </w:r>
    <w:r w:rsidRPr="00E516A0">
      <w:rPr>
        <w:rFonts w:cs="Arial"/>
        <w:color w:val="000000" w:themeColor="text1"/>
        <w:sz w:val="16"/>
        <w:szCs w:val="16"/>
      </w:rPr>
      <w:instrText>NUMPAGES  \* Arabic  \* MERGEFORMAT</w:instrText>
    </w:r>
    <w:r w:rsidRPr="00E516A0">
      <w:rPr>
        <w:rFonts w:cs="Arial"/>
        <w:color w:val="000000" w:themeColor="text1"/>
        <w:sz w:val="16"/>
        <w:szCs w:val="16"/>
      </w:rPr>
      <w:fldChar w:fldCharType="separate"/>
    </w:r>
    <w:r>
      <w:rPr>
        <w:rFonts w:cs="Arial"/>
        <w:color w:val="000000" w:themeColor="text1"/>
        <w:sz w:val="16"/>
        <w:szCs w:val="16"/>
      </w:rPr>
      <w:t>7</w:t>
    </w:r>
    <w:r w:rsidRPr="00E516A0">
      <w:rPr>
        <w:rFonts w:cs="Arial"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A578" w14:textId="77777777" w:rsidR="009B408A" w:rsidRDefault="009B408A">
      <w:pPr>
        <w:spacing w:after="0" w:line="240" w:lineRule="auto"/>
      </w:pPr>
      <w:r>
        <w:separator/>
      </w:r>
    </w:p>
  </w:footnote>
  <w:footnote w:type="continuationSeparator" w:id="0">
    <w:p w14:paraId="0B7409D5" w14:textId="77777777" w:rsidR="009B408A" w:rsidRDefault="009B4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EAC8" w14:textId="77777777" w:rsidR="00A62089" w:rsidRDefault="00D42236" w:rsidP="00CD7667">
    <w:pPr>
      <w:spacing w:after="0" w:line="240" w:lineRule="auto"/>
      <w:jc w:val="center"/>
      <w:rPr>
        <w:rFonts w:cs="Arial"/>
        <w:i/>
        <w:iCs/>
        <w:sz w:val="18"/>
        <w:szCs w:val="18"/>
      </w:rPr>
    </w:pPr>
    <w:r>
      <w:rPr>
        <w:noProof/>
        <w:lang w:eastAsia="es-PE"/>
      </w:rPr>
      <w:drawing>
        <wp:anchor distT="0" distB="0" distL="114300" distR="114300" simplePos="0" relativeHeight="251656192" behindDoc="1" locked="0" layoutInCell="1" allowOverlap="1" wp14:anchorId="1EC3317D" wp14:editId="421728F3">
          <wp:simplePos x="0" y="0"/>
          <wp:positionH relativeFrom="margin">
            <wp:align>center</wp:align>
          </wp:positionH>
          <wp:positionV relativeFrom="paragraph">
            <wp:posOffset>-454025</wp:posOffset>
          </wp:positionV>
          <wp:extent cx="7774305" cy="1158240"/>
          <wp:effectExtent l="0" t="0" r="0" b="3810"/>
          <wp:wrapTight wrapText="bothSides">
            <wp:wrapPolygon edited="0">
              <wp:start x="2435" y="9237"/>
              <wp:lineTo x="2435" y="21316"/>
              <wp:lineTo x="19160" y="21316"/>
              <wp:lineTo x="19160" y="9237"/>
              <wp:lineTo x="2435" y="9237"/>
            </wp:wrapPolygon>
          </wp:wrapTight>
          <wp:docPr id="2053555792" name="Imagen 2053555792" descr="Gráfico de rectángulo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375860" name="Imagen 2" descr="Gráfico de rectángulos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89" b="36259"/>
                  <a:stretch/>
                </pic:blipFill>
                <pic:spPr bwMode="auto">
                  <a:xfrm>
                    <a:off x="0" y="0"/>
                    <a:ext cx="7774305" cy="1158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4EAE">
      <w:rPr>
        <w:rFonts w:cs="Arial"/>
        <w:i/>
        <w:iCs/>
        <w:sz w:val="18"/>
        <w:szCs w:val="18"/>
      </w:rPr>
      <w:t>“Decenio de la Igualdad de Oportunidades para mujeres y hombres</w:t>
    </w:r>
    <w:r>
      <w:rPr>
        <w:rFonts w:cs="Arial"/>
        <w:i/>
        <w:iCs/>
        <w:sz w:val="18"/>
        <w:szCs w:val="18"/>
      </w:rPr>
      <w:t>”</w:t>
    </w:r>
  </w:p>
  <w:p w14:paraId="5EB4B433" w14:textId="77777777" w:rsidR="00A62089" w:rsidRDefault="00D42236" w:rsidP="00A23E2F">
    <w:pPr>
      <w:spacing w:after="0" w:line="240" w:lineRule="auto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>“</w:t>
    </w:r>
    <w:r w:rsidRPr="006A6949">
      <w:rPr>
        <w:i/>
        <w:iCs/>
        <w:sz w:val="18"/>
        <w:szCs w:val="18"/>
      </w:rPr>
      <w:t>Año de la recuperación y consolidación de la economía peruana</w:t>
    </w:r>
    <w:r>
      <w:rPr>
        <w:i/>
        <w:iCs/>
        <w:sz w:val="18"/>
        <w:szCs w:val="18"/>
      </w:rPr>
      <w:t>”</w:t>
    </w:r>
  </w:p>
  <w:p w14:paraId="5572010C" w14:textId="77777777" w:rsidR="00A62089" w:rsidRPr="00A23E2F" w:rsidRDefault="00A62089" w:rsidP="00A23E2F">
    <w:pPr>
      <w:spacing w:after="0" w:line="120" w:lineRule="auto"/>
      <w:jc w:val="center"/>
      <w:rPr>
        <w:rFonts w:cs="Arial"/>
        <w:i/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422" w14:textId="77777777" w:rsidR="00A62089" w:rsidRDefault="00D42236" w:rsidP="005D1B65">
    <w:pPr>
      <w:spacing w:after="0" w:line="240" w:lineRule="auto"/>
      <w:jc w:val="center"/>
      <w:rPr>
        <w:rFonts w:cs="Arial"/>
        <w:i/>
        <w:iCs/>
        <w:sz w:val="18"/>
        <w:szCs w:val="18"/>
      </w:rPr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11A0AB0A" wp14:editId="1DF9ACC6">
          <wp:simplePos x="0" y="0"/>
          <wp:positionH relativeFrom="margin">
            <wp:align>center</wp:align>
          </wp:positionH>
          <wp:positionV relativeFrom="paragraph">
            <wp:posOffset>-370840</wp:posOffset>
          </wp:positionV>
          <wp:extent cx="6156960" cy="883920"/>
          <wp:effectExtent l="0" t="0" r="0" b="0"/>
          <wp:wrapTight wrapText="bothSides">
            <wp:wrapPolygon edited="0">
              <wp:start x="200" y="5121"/>
              <wp:lineTo x="200" y="20948"/>
              <wp:lineTo x="21252" y="20948"/>
              <wp:lineTo x="21252" y="5121"/>
              <wp:lineTo x="200" y="5121"/>
            </wp:wrapPolygon>
          </wp:wrapTight>
          <wp:docPr id="2" name="Imagen 2" descr="Gráfico de rectángulo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375860" name="Imagen 2" descr="Gráfico de rectángulos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7" t="27147" r="10217" b="36259"/>
                  <a:stretch/>
                </pic:blipFill>
                <pic:spPr bwMode="auto">
                  <a:xfrm>
                    <a:off x="0" y="0"/>
                    <a:ext cx="6156960" cy="883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4EAE">
      <w:rPr>
        <w:rFonts w:cs="Arial"/>
        <w:i/>
        <w:iCs/>
        <w:sz w:val="18"/>
        <w:szCs w:val="18"/>
      </w:rPr>
      <w:t>“Decenio de la Igualdad de Oportunidades para mujeres y hombres</w:t>
    </w:r>
    <w:r>
      <w:rPr>
        <w:rFonts w:cs="Arial"/>
        <w:i/>
        <w:iCs/>
        <w:sz w:val="18"/>
        <w:szCs w:val="18"/>
      </w:rPr>
      <w:t>”</w:t>
    </w:r>
  </w:p>
  <w:p w14:paraId="7E791C73" w14:textId="77777777" w:rsidR="00244848" w:rsidRPr="00244848" w:rsidRDefault="00244848" w:rsidP="00244848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="Arial"/>
        <w:iCs/>
        <w:sz w:val="20"/>
        <w:szCs w:val="20"/>
        <w14:ligatures w14:val="none"/>
      </w:rPr>
    </w:pPr>
    <w:r w:rsidRPr="00244848">
      <w:rPr>
        <w:rFonts w:eastAsia="Times New Roman" w:cs="Arial"/>
        <w:noProof/>
        <w:color w:val="808080"/>
        <w:sz w:val="20"/>
        <w:szCs w:val="20"/>
        <w14:ligatures w14:val="none"/>
      </w:rPr>
      <w:t>"Año de la Esperanza y el Fortalecimiento de la Democracia"</w:t>
    </w:r>
  </w:p>
  <w:p w14:paraId="3478DE37" w14:textId="77777777" w:rsidR="00A62089" w:rsidRPr="00916083" w:rsidRDefault="00A62089" w:rsidP="00916083">
    <w:pPr>
      <w:spacing w:after="0" w:line="240" w:lineRule="auto"/>
      <w:jc w:val="center"/>
      <w:rPr>
        <w:rFonts w:cs="Arial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64066"/>
    <w:multiLevelType w:val="multilevel"/>
    <w:tmpl w:val="EBEE86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134487"/>
    <w:multiLevelType w:val="hybridMultilevel"/>
    <w:tmpl w:val="696A8950"/>
    <w:lvl w:ilvl="0" w:tplc="5A20D19A">
      <w:numFmt w:val="bullet"/>
      <w:lvlText w:val=""/>
      <w:lvlJc w:val="left"/>
      <w:pPr>
        <w:ind w:left="394" w:hanging="289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B858943A">
      <w:numFmt w:val="bullet"/>
      <w:lvlText w:val="•"/>
      <w:lvlJc w:val="left"/>
      <w:pPr>
        <w:ind w:left="1266" w:hanging="289"/>
      </w:pPr>
      <w:rPr>
        <w:rFonts w:hint="default"/>
        <w:lang w:val="es-ES" w:eastAsia="en-US" w:bidi="ar-SA"/>
      </w:rPr>
    </w:lvl>
    <w:lvl w:ilvl="2" w:tplc="07663B02">
      <w:numFmt w:val="bullet"/>
      <w:lvlText w:val="•"/>
      <w:lvlJc w:val="left"/>
      <w:pPr>
        <w:ind w:left="2132" w:hanging="289"/>
      </w:pPr>
      <w:rPr>
        <w:rFonts w:hint="default"/>
        <w:lang w:val="es-ES" w:eastAsia="en-US" w:bidi="ar-SA"/>
      </w:rPr>
    </w:lvl>
    <w:lvl w:ilvl="3" w:tplc="22DCD3AA">
      <w:numFmt w:val="bullet"/>
      <w:lvlText w:val="•"/>
      <w:lvlJc w:val="left"/>
      <w:pPr>
        <w:ind w:left="2998" w:hanging="289"/>
      </w:pPr>
      <w:rPr>
        <w:rFonts w:hint="default"/>
        <w:lang w:val="es-ES" w:eastAsia="en-US" w:bidi="ar-SA"/>
      </w:rPr>
    </w:lvl>
    <w:lvl w:ilvl="4" w:tplc="E2101752">
      <w:numFmt w:val="bullet"/>
      <w:lvlText w:val="•"/>
      <w:lvlJc w:val="left"/>
      <w:pPr>
        <w:ind w:left="3864" w:hanging="289"/>
      </w:pPr>
      <w:rPr>
        <w:rFonts w:hint="default"/>
        <w:lang w:val="es-ES" w:eastAsia="en-US" w:bidi="ar-SA"/>
      </w:rPr>
    </w:lvl>
    <w:lvl w:ilvl="5" w:tplc="0BC4B53C">
      <w:numFmt w:val="bullet"/>
      <w:lvlText w:val="•"/>
      <w:lvlJc w:val="left"/>
      <w:pPr>
        <w:ind w:left="4730" w:hanging="289"/>
      </w:pPr>
      <w:rPr>
        <w:rFonts w:hint="default"/>
        <w:lang w:val="es-ES" w:eastAsia="en-US" w:bidi="ar-SA"/>
      </w:rPr>
    </w:lvl>
    <w:lvl w:ilvl="6" w:tplc="6B72774A">
      <w:numFmt w:val="bullet"/>
      <w:lvlText w:val="•"/>
      <w:lvlJc w:val="left"/>
      <w:pPr>
        <w:ind w:left="5596" w:hanging="289"/>
      </w:pPr>
      <w:rPr>
        <w:rFonts w:hint="default"/>
        <w:lang w:val="es-ES" w:eastAsia="en-US" w:bidi="ar-SA"/>
      </w:rPr>
    </w:lvl>
    <w:lvl w:ilvl="7" w:tplc="CBB469E2">
      <w:numFmt w:val="bullet"/>
      <w:lvlText w:val="•"/>
      <w:lvlJc w:val="left"/>
      <w:pPr>
        <w:ind w:left="6462" w:hanging="289"/>
      </w:pPr>
      <w:rPr>
        <w:rFonts w:hint="default"/>
        <w:lang w:val="es-ES" w:eastAsia="en-US" w:bidi="ar-SA"/>
      </w:rPr>
    </w:lvl>
    <w:lvl w:ilvl="8" w:tplc="7EFC233A">
      <w:numFmt w:val="bullet"/>
      <w:lvlText w:val="•"/>
      <w:lvlJc w:val="left"/>
      <w:pPr>
        <w:ind w:left="7328" w:hanging="289"/>
      </w:pPr>
      <w:rPr>
        <w:rFonts w:hint="default"/>
        <w:lang w:val="es-ES" w:eastAsia="en-US" w:bidi="ar-SA"/>
      </w:rPr>
    </w:lvl>
  </w:abstractNum>
  <w:abstractNum w:abstractNumId="2" w15:restartNumberingAfterBreak="0">
    <w:nsid w:val="3A9F1D9B"/>
    <w:multiLevelType w:val="hybridMultilevel"/>
    <w:tmpl w:val="ED1622E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2119F"/>
    <w:multiLevelType w:val="multilevel"/>
    <w:tmpl w:val="94C4A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B100AF"/>
    <w:multiLevelType w:val="multilevel"/>
    <w:tmpl w:val="F0466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4F3DB5"/>
    <w:multiLevelType w:val="multilevel"/>
    <w:tmpl w:val="874AB3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caps/>
        <w:sz w:val="22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9BD70D3"/>
    <w:multiLevelType w:val="multilevel"/>
    <w:tmpl w:val="13B8C3E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9249829">
    <w:abstractNumId w:val="5"/>
  </w:num>
  <w:num w:numId="2" w16cid:durableId="117839666">
    <w:abstractNumId w:val="2"/>
  </w:num>
  <w:num w:numId="3" w16cid:durableId="83579441">
    <w:abstractNumId w:val="4"/>
  </w:num>
  <w:num w:numId="4" w16cid:durableId="2023624093">
    <w:abstractNumId w:val="6"/>
  </w:num>
  <w:num w:numId="5" w16cid:durableId="1674533597">
    <w:abstractNumId w:val="0"/>
  </w:num>
  <w:num w:numId="6" w16cid:durableId="569267914">
    <w:abstractNumId w:val="3"/>
  </w:num>
  <w:num w:numId="7" w16cid:durableId="176371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72"/>
    <w:rsid w:val="00004F92"/>
    <w:rsid w:val="00013671"/>
    <w:rsid w:val="00017E1E"/>
    <w:rsid w:val="000538DB"/>
    <w:rsid w:val="00062A7B"/>
    <w:rsid w:val="000757B9"/>
    <w:rsid w:val="000A68BF"/>
    <w:rsid w:val="001460CA"/>
    <w:rsid w:val="00172D60"/>
    <w:rsid w:val="00186CE9"/>
    <w:rsid w:val="001C6328"/>
    <w:rsid w:val="001E3E15"/>
    <w:rsid w:val="001F7EDC"/>
    <w:rsid w:val="00240AC5"/>
    <w:rsid w:val="00244848"/>
    <w:rsid w:val="00257C2E"/>
    <w:rsid w:val="0026241B"/>
    <w:rsid w:val="00275E29"/>
    <w:rsid w:val="002E4388"/>
    <w:rsid w:val="002F0744"/>
    <w:rsid w:val="00305CA9"/>
    <w:rsid w:val="00323139"/>
    <w:rsid w:val="00342AC1"/>
    <w:rsid w:val="00392028"/>
    <w:rsid w:val="003A78FE"/>
    <w:rsid w:val="003E6640"/>
    <w:rsid w:val="003F28DF"/>
    <w:rsid w:val="00407D02"/>
    <w:rsid w:val="00425392"/>
    <w:rsid w:val="0045575F"/>
    <w:rsid w:val="00463C13"/>
    <w:rsid w:val="00475076"/>
    <w:rsid w:val="00476FCC"/>
    <w:rsid w:val="00594BEC"/>
    <w:rsid w:val="005A1071"/>
    <w:rsid w:val="005A4D33"/>
    <w:rsid w:val="005C23B0"/>
    <w:rsid w:val="005C2E01"/>
    <w:rsid w:val="00622F8C"/>
    <w:rsid w:val="0066288D"/>
    <w:rsid w:val="006A50BE"/>
    <w:rsid w:val="006C0D5B"/>
    <w:rsid w:val="006C447A"/>
    <w:rsid w:val="007140FD"/>
    <w:rsid w:val="007256F3"/>
    <w:rsid w:val="007C5209"/>
    <w:rsid w:val="007D12B5"/>
    <w:rsid w:val="007D3DCB"/>
    <w:rsid w:val="007E3EB8"/>
    <w:rsid w:val="00845356"/>
    <w:rsid w:val="00847EB1"/>
    <w:rsid w:val="0096274C"/>
    <w:rsid w:val="00965A49"/>
    <w:rsid w:val="00965F25"/>
    <w:rsid w:val="00984597"/>
    <w:rsid w:val="009A2ABD"/>
    <w:rsid w:val="009A3DFF"/>
    <w:rsid w:val="009B408A"/>
    <w:rsid w:val="009B5C88"/>
    <w:rsid w:val="009E2C9A"/>
    <w:rsid w:val="009E510B"/>
    <w:rsid w:val="00A13D3D"/>
    <w:rsid w:val="00A16563"/>
    <w:rsid w:val="00A523C1"/>
    <w:rsid w:val="00A62089"/>
    <w:rsid w:val="00AC53DD"/>
    <w:rsid w:val="00AE19CE"/>
    <w:rsid w:val="00B4135F"/>
    <w:rsid w:val="00B45ABF"/>
    <w:rsid w:val="00B63D28"/>
    <w:rsid w:val="00BB291B"/>
    <w:rsid w:val="00BC6E02"/>
    <w:rsid w:val="00C01D49"/>
    <w:rsid w:val="00C22882"/>
    <w:rsid w:val="00C60B8F"/>
    <w:rsid w:val="00C87C4C"/>
    <w:rsid w:val="00CE0FCC"/>
    <w:rsid w:val="00D4079D"/>
    <w:rsid w:val="00D42236"/>
    <w:rsid w:val="00D514B4"/>
    <w:rsid w:val="00D6319F"/>
    <w:rsid w:val="00D639FC"/>
    <w:rsid w:val="00DF6D14"/>
    <w:rsid w:val="00E146D0"/>
    <w:rsid w:val="00E23E29"/>
    <w:rsid w:val="00E34CB1"/>
    <w:rsid w:val="00E7184E"/>
    <w:rsid w:val="00EE5F8B"/>
    <w:rsid w:val="00F55D5B"/>
    <w:rsid w:val="00F80045"/>
    <w:rsid w:val="00F87D0A"/>
    <w:rsid w:val="00F94072"/>
    <w:rsid w:val="00FA5C00"/>
    <w:rsid w:val="00FC4C96"/>
    <w:rsid w:val="00FE5461"/>
    <w:rsid w:val="00F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D47D"/>
  <w15:chartTrackingRefBased/>
  <w15:docId w15:val="{FDC1B487-DCBF-4293-B70C-62D35415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UE-004"/>
    <w:qFormat/>
    <w:rsid w:val="00463C13"/>
    <w:pPr>
      <w:jc w:val="both"/>
    </w:pPr>
    <w:rPr>
      <w:rFonts w:ascii="Arial" w:eastAsiaTheme="minorHAnsi" w:hAnsi="Arial"/>
      <w:lang w:eastAsia="en-US"/>
    </w:rPr>
  </w:style>
  <w:style w:type="paragraph" w:styleId="Ttulo1">
    <w:name w:val="heading 1"/>
    <w:aliases w:val="Título 1 UE-004"/>
    <w:next w:val="Normal"/>
    <w:link w:val="Ttulo1Car"/>
    <w:uiPriority w:val="9"/>
    <w:qFormat/>
    <w:rsid w:val="00463C13"/>
    <w:pPr>
      <w:keepNext/>
      <w:spacing w:before="240" w:after="0" w:line="360" w:lineRule="auto"/>
      <w:jc w:val="both"/>
      <w:outlineLvl w:val="0"/>
    </w:pPr>
    <w:rPr>
      <w:rFonts w:ascii="Arial" w:eastAsia="Times New Roman" w:hAnsi="Arial" w:cs="Times New Roman"/>
      <w:b/>
      <w:color w:val="000000" w:themeColor="text1"/>
      <w:kern w:val="0"/>
      <w:szCs w:val="20"/>
      <w:lang w:val="es-MX" w:eastAsia="es-ES"/>
      <w14:ligatures w14:val="none"/>
    </w:rPr>
  </w:style>
  <w:style w:type="paragraph" w:styleId="Ttulo2">
    <w:name w:val="heading 2"/>
    <w:aliases w:val="Título 2 UE-004"/>
    <w:basedOn w:val="Normal"/>
    <w:next w:val="Normal"/>
    <w:link w:val="Ttulo2Car"/>
    <w:uiPriority w:val="9"/>
    <w:unhideWhenUsed/>
    <w:qFormat/>
    <w:rsid w:val="00463C13"/>
    <w:pPr>
      <w:keepNext/>
      <w:keepLines/>
      <w:numPr>
        <w:ilvl w:val="1"/>
        <w:numId w:val="1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Ttulo3">
    <w:name w:val="heading 3"/>
    <w:aliases w:val="Título 3 UE-004"/>
    <w:basedOn w:val="Normal"/>
    <w:next w:val="Normal"/>
    <w:link w:val="Ttulo3Car"/>
    <w:uiPriority w:val="9"/>
    <w:unhideWhenUsed/>
    <w:qFormat/>
    <w:rsid w:val="00463C13"/>
    <w:pPr>
      <w:keepNext/>
      <w:keepLines/>
      <w:numPr>
        <w:ilvl w:val="2"/>
        <w:numId w:val="1"/>
      </w:numPr>
      <w:spacing w:before="160" w:after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aliases w:val="Título 4 UE-004"/>
    <w:basedOn w:val="Normal"/>
    <w:next w:val="Normal"/>
    <w:link w:val="Ttulo4Car"/>
    <w:uiPriority w:val="9"/>
    <w:unhideWhenUsed/>
    <w:qFormat/>
    <w:rsid w:val="00463C13"/>
    <w:pPr>
      <w:keepNext/>
      <w:keepLines/>
      <w:numPr>
        <w:ilvl w:val="3"/>
        <w:numId w:val="1"/>
      </w:numPr>
      <w:spacing w:before="160" w:after="120"/>
      <w:outlineLvl w:val="3"/>
    </w:pPr>
    <w:rPr>
      <w:rFonts w:eastAsiaTheme="majorEastAsia" w:cstheme="majorBidi"/>
      <w:iCs/>
    </w:rPr>
  </w:style>
  <w:style w:type="paragraph" w:styleId="Ttulo5">
    <w:name w:val="heading 5"/>
    <w:aliases w:val="Título 5 UE-004"/>
    <w:basedOn w:val="Normal"/>
    <w:next w:val="Normal"/>
    <w:link w:val="Ttulo5Car"/>
    <w:uiPriority w:val="9"/>
    <w:unhideWhenUsed/>
    <w:qFormat/>
    <w:rsid w:val="00463C13"/>
    <w:pPr>
      <w:keepNext/>
      <w:keepLines/>
      <w:numPr>
        <w:ilvl w:val="4"/>
        <w:numId w:val="1"/>
      </w:numPr>
      <w:spacing w:before="160" w:after="120"/>
      <w:outlineLvl w:val="4"/>
    </w:pPr>
    <w:rPr>
      <w:rFonts w:eastAsiaTheme="majorEastAsia" w:cstheme="majorBidi"/>
    </w:rPr>
  </w:style>
  <w:style w:type="paragraph" w:styleId="Ttulo6">
    <w:name w:val="heading 6"/>
    <w:aliases w:val="Título 6 UE-004"/>
    <w:basedOn w:val="Normal"/>
    <w:next w:val="Normal"/>
    <w:link w:val="Ttulo6Car"/>
    <w:uiPriority w:val="9"/>
    <w:semiHidden/>
    <w:unhideWhenUsed/>
    <w:qFormat/>
    <w:rsid w:val="00463C1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C1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C1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C1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 UE-004 Car"/>
    <w:basedOn w:val="Fuentedeprrafopredeter"/>
    <w:link w:val="Ttulo1"/>
    <w:rsid w:val="00463C13"/>
    <w:rPr>
      <w:rFonts w:ascii="Arial" w:eastAsia="Times New Roman" w:hAnsi="Arial" w:cs="Times New Roman"/>
      <w:b/>
      <w:color w:val="000000" w:themeColor="text1"/>
      <w:kern w:val="0"/>
      <w:szCs w:val="20"/>
      <w:lang w:val="es-MX" w:eastAsia="es-ES"/>
      <w14:ligatures w14:val="none"/>
    </w:rPr>
  </w:style>
  <w:style w:type="character" w:customStyle="1" w:styleId="Ttulo2Car">
    <w:name w:val="Título 2 Car"/>
    <w:aliases w:val="Título 2 UE-004 Car"/>
    <w:basedOn w:val="Fuentedeprrafopredeter"/>
    <w:link w:val="Ttulo2"/>
    <w:uiPriority w:val="9"/>
    <w:rsid w:val="00463C13"/>
    <w:rPr>
      <w:rFonts w:ascii="Arial" w:eastAsiaTheme="majorEastAsia" w:hAnsi="Arial" w:cstheme="majorBidi"/>
      <w:szCs w:val="26"/>
      <w:lang w:eastAsia="en-US"/>
    </w:rPr>
  </w:style>
  <w:style w:type="character" w:customStyle="1" w:styleId="Ttulo3Car">
    <w:name w:val="Título 3 Car"/>
    <w:aliases w:val="Título 3 UE-004 Car"/>
    <w:basedOn w:val="Fuentedeprrafopredeter"/>
    <w:link w:val="Ttulo3"/>
    <w:uiPriority w:val="9"/>
    <w:rsid w:val="00463C13"/>
    <w:rPr>
      <w:rFonts w:ascii="Arial" w:eastAsiaTheme="majorEastAsia" w:hAnsi="Arial" w:cstheme="majorBidi"/>
      <w:szCs w:val="24"/>
      <w:lang w:eastAsia="en-US"/>
    </w:rPr>
  </w:style>
  <w:style w:type="character" w:customStyle="1" w:styleId="Ttulo4Car">
    <w:name w:val="Título 4 Car"/>
    <w:aliases w:val="Título 4 UE-004 Car"/>
    <w:basedOn w:val="Fuentedeprrafopredeter"/>
    <w:link w:val="Ttulo4"/>
    <w:uiPriority w:val="9"/>
    <w:rsid w:val="00463C13"/>
    <w:rPr>
      <w:rFonts w:ascii="Arial" w:eastAsiaTheme="majorEastAsia" w:hAnsi="Arial" w:cstheme="majorBidi"/>
      <w:iCs/>
      <w:lang w:eastAsia="en-US"/>
    </w:rPr>
  </w:style>
  <w:style w:type="character" w:customStyle="1" w:styleId="Ttulo5Car">
    <w:name w:val="Título 5 Car"/>
    <w:aliases w:val="Título 5 UE-004 Car"/>
    <w:basedOn w:val="Fuentedeprrafopredeter"/>
    <w:link w:val="Ttulo5"/>
    <w:uiPriority w:val="9"/>
    <w:rsid w:val="00463C13"/>
    <w:rPr>
      <w:rFonts w:ascii="Arial" w:eastAsiaTheme="majorEastAsia" w:hAnsi="Arial" w:cstheme="majorBidi"/>
      <w:lang w:eastAsia="en-US"/>
    </w:rPr>
  </w:style>
  <w:style w:type="character" w:customStyle="1" w:styleId="Ttulo6Car">
    <w:name w:val="Título 6 Car"/>
    <w:aliases w:val="Título 6 UE-004 Car"/>
    <w:basedOn w:val="Fuentedeprrafopredeter"/>
    <w:link w:val="Ttulo6"/>
    <w:uiPriority w:val="9"/>
    <w:semiHidden/>
    <w:rsid w:val="00463C13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C13"/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C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6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13"/>
    <w:rPr>
      <w:rFonts w:ascii="Arial" w:eastAsiaTheme="minorHAnsi" w:hAnsi="Arial"/>
      <w:lang w:eastAsia="en-US"/>
    </w:rPr>
  </w:style>
  <w:style w:type="paragraph" w:customStyle="1" w:styleId="TTULOUE-004">
    <w:name w:val="TÍTULO_UE-004"/>
    <w:basedOn w:val="Normal"/>
    <w:link w:val="TTULOUE-004Car"/>
    <w:rsid w:val="00463C13"/>
    <w:pPr>
      <w:jc w:val="center"/>
    </w:pPr>
    <w:rPr>
      <w:b/>
      <w:color w:val="000000" w:themeColor="text1"/>
      <w:u w:val="single"/>
    </w:rPr>
  </w:style>
  <w:style w:type="paragraph" w:customStyle="1" w:styleId="PRRAFOUE-004">
    <w:name w:val="PÁRRAFO_UE-004"/>
    <w:basedOn w:val="Normal"/>
    <w:link w:val="PRRAFOUE-004Car"/>
    <w:qFormat/>
    <w:rsid w:val="00463C13"/>
    <w:pPr>
      <w:spacing w:before="240" w:after="280"/>
    </w:pPr>
    <w:rPr>
      <w:color w:val="000000" w:themeColor="text1"/>
    </w:rPr>
  </w:style>
  <w:style w:type="character" w:customStyle="1" w:styleId="TTULOUE-004Car">
    <w:name w:val="TÍTULO_UE-004 Car"/>
    <w:basedOn w:val="Fuentedeprrafopredeter"/>
    <w:link w:val="TTULOUE-004"/>
    <w:rsid w:val="00463C13"/>
    <w:rPr>
      <w:rFonts w:ascii="Arial" w:eastAsiaTheme="minorHAnsi" w:hAnsi="Arial"/>
      <w:b/>
      <w:color w:val="000000" w:themeColor="text1"/>
      <w:u w:val="single"/>
      <w:lang w:eastAsia="en-US"/>
    </w:rPr>
  </w:style>
  <w:style w:type="character" w:customStyle="1" w:styleId="PRRAFOUE-004Car">
    <w:name w:val="PÁRRAFO_UE-004 Car"/>
    <w:basedOn w:val="Fuentedeprrafopredeter"/>
    <w:link w:val="PRRAFOUE-004"/>
    <w:rsid w:val="00463C13"/>
    <w:rPr>
      <w:rFonts w:ascii="Arial" w:eastAsiaTheme="minorHAnsi" w:hAnsi="Arial"/>
      <w:color w:val="000000" w:themeColor="text1"/>
      <w:lang w:eastAsia="en-US"/>
    </w:rPr>
  </w:style>
  <w:style w:type="table" w:styleId="Tablaconcuadrcula">
    <w:name w:val="Table Grid"/>
    <w:basedOn w:val="Tablanormal"/>
    <w:uiPriority w:val="39"/>
    <w:rsid w:val="00463C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FFFFFF" w:themeColor="background1"/>
      </w:rPr>
      <w:tblPr/>
      <w:tcPr>
        <w:shd w:val="clear" w:color="auto" w:fill="AEAAAA" w:themeFill="background2" w:themeFillShade="BF"/>
      </w:tcPr>
    </w:tblStylePr>
  </w:style>
  <w:style w:type="paragraph" w:styleId="Prrafodelista">
    <w:name w:val="List Paragraph"/>
    <w:aliases w:val="Iz - Párrafo de lista,Sivsa Parrafo,Titulo de Fígura,Lista 123,Párrafo de lista2,Párrafo de lista3,Viñeta normal,TITULO A,Footnote,List Paragraph1,Cuadro 2-1,Bulleted List,Fundamentacion,SubPárrafo de lista,Titulo parrafo,Punto,NIVEL ON"/>
    <w:basedOn w:val="Normal"/>
    <w:link w:val="PrrafodelistaCar"/>
    <w:uiPriority w:val="34"/>
    <w:qFormat/>
    <w:rsid w:val="00463C13"/>
    <w:pPr>
      <w:spacing w:after="0" w:line="240" w:lineRule="auto"/>
      <w:contextualSpacing/>
    </w:pPr>
    <w:rPr>
      <w:rFonts w:eastAsia="Times New Roman" w:cs="Times New Roman"/>
      <w:kern w:val="0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Iz - Párrafo de lista Car,Sivsa Parrafo Car,Titulo de Fígura Car,Lista 123 Car,Párrafo de lista2 Car,Párrafo de lista3 Car,Viñeta normal Car,TITULO A Car,Footnote Car,List Paragraph1 Car,Cuadro 2-1 Car,Bulleted List Car,Punto Car"/>
    <w:link w:val="Prrafodelista"/>
    <w:uiPriority w:val="34"/>
    <w:qFormat/>
    <w:rsid w:val="00463C13"/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63C13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rsid w:val="00463C1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463C1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A2A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nfasis">
    <w:name w:val="Emphasis"/>
    <w:basedOn w:val="Fuentedeprrafopredeter"/>
    <w:uiPriority w:val="20"/>
    <w:qFormat/>
    <w:rsid w:val="009A2ABD"/>
    <w:rPr>
      <w:i/>
      <w:iCs/>
    </w:rPr>
  </w:style>
  <w:style w:type="character" w:styleId="Fuerte">
    <w:name w:val="Strong"/>
    <w:basedOn w:val="Fuentedeprrafopredeter"/>
    <w:uiPriority w:val="22"/>
    <w:qFormat/>
    <w:rsid w:val="009A2AB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44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848"/>
    <w:rPr>
      <w:rFonts w:ascii="Arial" w:eastAsiaTheme="minorHAnsi" w:hAnsi="Arial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57C2E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kern w:val="0"/>
      <w:sz w:val="19"/>
      <w:szCs w:val="19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7C2E"/>
    <w:rPr>
      <w:rFonts w:ascii="Arial MT" w:eastAsia="Arial MT" w:hAnsi="Arial MT" w:cs="Arial MT"/>
      <w:kern w:val="0"/>
      <w:sz w:val="19"/>
      <w:szCs w:val="19"/>
      <w:lang w:val="es-ES" w:eastAsia="en-US"/>
      <w14:ligatures w14:val="none"/>
    </w:rPr>
  </w:style>
  <w:style w:type="paragraph" w:customStyle="1" w:styleId="Default">
    <w:name w:val="Default"/>
    <w:rsid w:val="00257C2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sz w:val="24"/>
      <w:szCs w:val="24"/>
      <w:lang w:val="en-US" w:eastAsia="en-U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92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-sbcc01-2026@ue004.gob.p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ite-sbcc01-2026@ue004.gob.p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S/ 357,334.15</Abstract>
  <CompanyAddress>CESCE PERÚ S.A.C COMPAÑIA DE SEGUROS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Serpentario del Centro Macrorregional de Salud Pública Centro</Manager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Anticipo</dc:subject>
  <dc:creator>Consorcio San Francisco</dc:creator>
  <cp:keywords>S/1´191,113.83</cp:keywords>
  <dc:description>Factura E001-001</dc:description>
  <cp:lastModifiedBy>Ramón Martín Jesús Asenjo Tello</cp:lastModifiedBy>
  <cp:revision>9</cp:revision>
  <cp:lastPrinted>2026-02-13T00:04:00Z</cp:lastPrinted>
  <dcterms:created xsi:type="dcterms:W3CDTF">2026-02-17T19:48:00Z</dcterms:created>
  <dcterms:modified xsi:type="dcterms:W3CDTF">2026-02-18T19:30:00Z</dcterms:modified>
  <cp:category>Carta Fianza N° 15412-0762-2025-000</cp:category>
</cp:coreProperties>
</file>